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ab/>
      </w:r>
    </w:p>
    <w:tbl>
      <w:tblPr>
        <w:tblW w:w="10140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8"/>
        <w:gridCol w:w="6071"/>
      </w:tblGrid>
      <w:tr>
        <w:trPr>
          <w:trHeight w:val="60" w:hRule="atLeast"/>
        </w:trPr>
        <w:tc>
          <w:tcPr>
            <w:tcW w:w="40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position w:val="0"/>
                <w:sz w:val="26"/>
                <w:sz w:val="26"/>
                <w:szCs w:val="26"/>
                <w:vertAlign w:val="baseline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position w:val="0"/>
                <w:sz w:val="26"/>
                <w:sz w:val="26"/>
                <w:szCs w:val="26"/>
                <w:vertAlign w:val="baseline"/>
              </w:rPr>
              <w:t xml:space="preserve">${capHanhChinh}                                           </w:t>
            </w:r>
          </w:p>
        </w:tc>
        <w:tc>
          <w:tcPr>
            <w:tcW w:w="60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position w:val="0"/>
                <w:sz w:val="22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>CỘNG HÒA XÃ HỘI CHỦ NGHĨA VIỆT NAM</w:t>
            </w:r>
          </w:p>
        </w:tc>
      </w:tr>
      <w:tr>
        <w:trPr/>
        <w:tc>
          <w:tcPr>
            <w:tcW w:w="40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2">
                      <wp:simplePos x="0" y="0"/>
                      <wp:positionH relativeFrom="column">
                        <wp:posOffset>227330</wp:posOffset>
                      </wp:positionH>
                      <wp:positionV relativeFrom="paragraph">
                        <wp:posOffset>177165</wp:posOffset>
                      </wp:positionV>
                      <wp:extent cx="2050415" cy="18415"/>
                      <wp:effectExtent l="0" t="0" r="0" b="0"/>
                      <wp:wrapNone/>
                      <wp:docPr id="1" name="Imag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49840" cy="1764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  <w:r>
              <w:rPr>
                <w:rFonts w:eastAsia="Times New Roman" w:cs="Times New Roman" w:ascii="Times New Roman" w:hAnsi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>${coQuanTrucThuoc}</w:t>
            </w:r>
          </w:p>
        </w:tc>
        <w:tc>
          <w:tcPr>
            <w:tcW w:w="60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position w:val="0"/>
                <w:sz w:val="22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>Độc lập – Tự do – Hạnh phúc</w:t>
            </w:r>
          </w:p>
          <w:p>
            <w:pPr>
              <w:pStyle w:val="Normal"/>
              <w:spacing w:lineRule="auto" w:line="240" w:before="0" w:after="0"/>
              <w:ind w:left="0" w:right="-703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6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6"/>
                <w:sz w:val="26"/>
                <w:szCs w:val="26"/>
                <w:vertAlign w:val="baseline"/>
              </w:rPr>
            </w:r>
          </w:p>
        </w:tc>
      </w:tr>
      <w:tr>
        <w:trPr/>
        <w:tc>
          <w:tcPr>
            <w:tcW w:w="40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position w:val="0"/>
                <w:sz w:val="26"/>
                <w:sz w:val="26"/>
                <w:szCs w:val="26"/>
                <w:vertAlign w:val="baseline"/>
              </w:rPr>
              <w:t>Số: ….../${soVB}-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position w:val="0"/>
                <w:sz w:val="22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6"/>
                <w:sz w:val="26"/>
                <w:szCs w:val="26"/>
                <w:vertAlign w:val="baseline"/>
              </w:rPr>
              <w:t>V/v hướng dẫn người tố cáo</w:t>
            </w:r>
          </w:p>
        </w:tc>
        <w:tc>
          <w:tcPr>
            <w:tcW w:w="60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i/>
                <w:position w:val="0"/>
                <w:sz w:val="26"/>
                <w:sz w:val="26"/>
                <w:szCs w:val="26"/>
                <w:vertAlign w:val="baseline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i/>
                <w:position w:val="0"/>
                <w:sz w:val="26"/>
                <w:sz w:val="26"/>
                <w:szCs w:val="26"/>
                <w:vertAlign w:val="baseline"/>
              </w:rPr>
              <w:t>Đà Nẵng, ngày      tháng      năm 2018</w:t>
            </w:r>
          </w:p>
        </w:tc>
      </w:tr>
    </w:tbl>
    <w:p>
      <w:pPr>
        <w:pStyle w:val="Normal"/>
        <w:spacing w:lineRule="auto" w:line="312" w:before="120" w:after="0"/>
        <w:jc w:val="center"/>
        <w:rPr>
          <w:rFonts w:ascii="Times New Roman" w:hAnsi="Times New Roman" w:eastAsia="Times New Roman" w:cs="Times New Roman"/>
          <w:b w:val="false"/>
          <w:b w:val="false"/>
          <w:position w:val="0"/>
          <w:sz w:val="28"/>
          <w:sz w:val="28"/>
          <w:szCs w:val="28"/>
          <w:vertAlign w:val="baseline"/>
        </w:rPr>
      </w:pPr>
      <w:bookmarkStart w:id="0" w:name="_gjdgxs"/>
      <w:bookmarkStart w:id="1" w:name="_gjdgxs"/>
      <w:bookmarkEnd w:id="1"/>
      <w:r>
        <w:rPr>
          <w:rFonts w:eastAsia="Times New Roman" w:cs="Times New Roman" w:ascii="Times New Roman" w:hAnsi="Times New Roman"/>
          <w:b w:val="false"/>
          <w:position w:val="0"/>
          <w:sz w:val="28"/>
          <w:sz w:val="28"/>
          <w:szCs w:val="28"/>
          <w:vertAlign w:val="baseline"/>
        </w:rPr>
      </w:r>
    </w:p>
    <w:p>
      <w:pPr>
        <w:pStyle w:val="Normal"/>
        <w:spacing w:lineRule="auto" w:line="312" w:before="120" w:after="0"/>
        <w:jc w:val="center"/>
        <w:rPr>
          <w:rFonts w:ascii="Times New Roman" w:hAnsi="Times New Roman" w:eastAsia="Times New Roman" w:cs="Times New Roman"/>
          <w:position w:val="0"/>
          <w:sz w:val="22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Kính gửi: </w:t>
      </w:r>
      <w:r>
        <w:rPr>
          <w:rFonts w:eastAsia="Times New Roman" w:cs="Times New Roman" w:ascii="Times New Roman" w:hAnsi="Times New Roman"/>
          <w:b w:val="false"/>
          <w:position w:val="0"/>
          <w:sz w:val="28"/>
          <w:sz w:val="28"/>
          <w:szCs w:val="28"/>
          <w:vertAlign w:val="baseline"/>
        </w:rPr>
        <w:t>${hoVaTen}</w:t>
      </w:r>
    </w:p>
    <w:p>
      <w:pPr>
        <w:pStyle w:val="Normal"/>
        <w:spacing w:lineRule="auto" w:line="312" w:before="120" w:after="0"/>
        <w:jc w:val="left"/>
        <w:rPr/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Ngày ${ngayTiepNhan}, </w:t>
      </w:r>
      <w:bookmarkStart w:id="2" w:name="__DdeLink__776_1750249842"/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${coQuanTiepNhan}</w:t>
      </w:r>
      <w:bookmarkEnd w:id="2"/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 đã tiếp và nhận đơn tố cáo của ông (bà) </w:t>
      </w:r>
      <w:r>
        <w:rPr>
          <w:rFonts w:eastAsia="Times New Roman" w:cs="Times New Roman" w:ascii="Times New Roman" w:hAnsi="Times New Roman"/>
          <w:b w:val="false"/>
          <w:position w:val="0"/>
          <w:sz w:val="28"/>
          <w:sz w:val="28"/>
          <w:szCs w:val="28"/>
          <w:vertAlign w:val="baseline"/>
        </w:rPr>
        <w:t>${hoVaTen},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 Số CMND/Hộ chiếu (hoặc giấy tờ tùy thân): ${soCMND}, ngày cấp: ${ngayCap}, nơi cấp: ${noiCap}. </w:t>
      </w:r>
    </w:p>
    <w:p>
      <w:pPr>
        <w:pStyle w:val="Normal"/>
        <w:spacing w:lineRule="auto" w:line="312" w:before="120" w:after="0"/>
        <w:jc w:val="left"/>
        <w:rPr>
          <w:rFonts w:ascii="Times New Roman" w:hAnsi="Times New Roman" w:eastAsia="Times New Roman" w:cs="Times New Roman"/>
          <w:position w:val="0"/>
          <w:sz w:val="22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Địa chỉ: </w:t>
      </w:r>
      <w:r>
        <w:rPr>
          <w:rFonts w:eastAsia="Times New Roman" w:cs="Times New Roman" w:ascii="Times New Roman" w:hAnsi="Times New Roman"/>
          <w:b w:val="false"/>
          <w:position w:val="0"/>
          <w:sz w:val="28"/>
          <w:sz w:val="28"/>
          <w:szCs w:val="28"/>
          <w:vertAlign w:val="baseline"/>
        </w:rPr>
        <w:t>${diaChi}.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 </w:t>
      </w:r>
    </w:p>
    <w:p>
      <w:pPr>
        <w:pStyle w:val="Normal"/>
        <w:spacing w:lineRule="auto" w:line="312" w:before="120" w:after="0"/>
        <w:jc w:val="left"/>
        <w:rPr/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Tố cáo </w:t>
      </w:r>
      <w:r>
        <w:rPr>
          <w:rFonts w:eastAsia="Times New Roman" w:cs="Times New Roman" w:ascii="Times New Roman" w:hAnsi="Times New Roman"/>
          <w:color w:val="000000"/>
          <w:position w:val="0"/>
          <w:sz w:val="28"/>
          <w:sz w:val="28"/>
          <w:szCs w:val="28"/>
          <w:highlight w:val="white"/>
          <w:vertAlign w:val="baseline"/>
        </w:rPr>
        <w:t>về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 việc: ${noiDung}</w:t>
      </w:r>
    </w:p>
    <w:p>
      <w:pPr>
        <w:pStyle w:val="Normal"/>
        <w:spacing w:lineRule="auto" w:line="312" w:before="120" w:after="0"/>
        <w:jc w:val="left"/>
        <w:rPr/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Căn cứ Luật tố cáo năm 2011 và </w:t>
      </w:r>
      <w:r>
        <w:rPr>
          <w:rFonts w:eastAsia="Times New Roman" w:cs="Times New Roman" w:ascii="Times New Roman" w:hAnsi="Times New Roman"/>
          <w:color w:val="000000"/>
          <w:position w:val="0"/>
          <w:sz w:val="28"/>
          <w:sz w:val="28"/>
          <w:szCs w:val="28"/>
          <w:highlight w:val="white"/>
          <w:vertAlign w:val="baseline"/>
        </w:rPr>
        <w:t>Nghị định số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 76/2012/NĐ-CP ngày 03/10/2012 của Chính phủ quy định chi tiết một số điều của Luật tố cáo.</w:t>
      </w:r>
    </w:p>
    <w:p>
      <w:pPr>
        <w:pStyle w:val="Normal"/>
        <w:spacing w:lineRule="auto" w:line="312" w:before="120" w:after="0"/>
        <w:jc w:val="left"/>
        <w:rPr/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Sau khi xem xét nội dung đơn tố cáo, ${coQuanTiepNhan} nhận thấy tố cáo của ông (bà) không thuộc thẩm quyền giải quyết của ${coQuanTiepNhan}.</w:t>
      </w:r>
    </w:p>
    <w:p>
      <w:pPr>
        <w:pStyle w:val="Normal"/>
        <w:spacing w:lineRule="auto" w:line="312" w:before="120" w:after="0"/>
        <w:jc w:val="left"/>
        <w:rPr>
          <w:rFonts w:ascii="Times New Roman" w:hAnsi="Times New Roman" w:eastAsia="Times New Roman" w:cs="Times New Roman"/>
          <w:position w:val="0"/>
          <w:sz w:val="22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Đề nghị ông (bà) gửi đơn đến ………………………………………………………...………………………...(2) để được xem xét, giải quyết theo quy định của pháp luật.</w:t>
      </w:r>
    </w:p>
    <w:p>
      <w:pPr>
        <w:pStyle w:val="Normal"/>
        <w:spacing w:lineRule="auto" w:line="312" w:before="120" w:after="0"/>
        <w:jc w:val="left"/>
        <w:rPr>
          <w:rFonts w:ascii="Times New Roman" w:hAnsi="Times New Roman" w:eastAsia="Times New Roman" w:cs="Times New Roman"/>
          <w:position w:val="0"/>
          <w:sz w:val="28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</w:r>
    </w:p>
    <w:tbl>
      <w:tblPr>
        <w:tblW w:w="10098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57"/>
        <w:gridCol w:w="5940"/>
      </w:tblGrid>
      <w:tr>
        <w:trPr/>
        <w:tc>
          <w:tcPr>
            <w:tcW w:w="41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i/>
                <w:position w:val="0"/>
                <w:sz w:val="24"/>
                <w:sz w:val="24"/>
                <w:szCs w:val="24"/>
                <w:vertAlign w:val="baseline"/>
              </w:rPr>
              <w:t>Nơi nhận:</w:t>
            </w:r>
            <w:r>
              <w:rPr>
                <w:rFonts w:eastAsia="Times New Roman" w:cs="Times New Roman" w:ascii="Times New Roman" w:hAnsi="Times New Roman"/>
                <w:b/>
                <w:i/>
                <w:position w:val="0"/>
                <w:sz w:val="28"/>
                <w:sz w:val="28"/>
                <w:szCs w:val="28"/>
                <w:vertAlign w:val="baseline"/>
              </w:rPr>
              <w:t xml:space="preserve">                                                            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</w:rPr>
              <w:t>- Như trên (b/c);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</w:rPr>
              <w:t>- (1) ………………………………………. ……………………………….(để báo cáo);</w:t>
              <w:br/>
              <w:t>- (2) ……………………………………….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</w:rPr>
              <w:t>…………………………………</w:t>
            </w: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</w:rPr>
              <w:t>...(để biết);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</w:rPr>
              <w:t>- Lưu: VT, TT1</w:t>
            </w:r>
            <w:r>
              <w:rPr>
                <w:rFonts w:eastAsia="Times New Roman" w:cs="Times New Roman" w:ascii="Times New Roman" w:hAnsi="Times New Roman"/>
                <w:b/>
                <w:i/>
                <w:position w:val="0"/>
                <w:sz w:val="22"/>
                <w:sz w:val="22"/>
                <w:vertAlign w:val="baseline"/>
              </w:rPr>
              <w:t>.</w:t>
            </w:r>
          </w:p>
        </w:tc>
        <w:tc>
          <w:tcPr>
            <w:tcW w:w="59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8"/>
                <w:sz w:val="28"/>
                <w:szCs w:val="28"/>
                <w:vertAlign w:val="baseline"/>
              </w:rPr>
              <w:t>${kyTen}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8"/>
                <w:sz w:val="28"/>
                <w:szCs w:val="28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8"/>
                <w:sz w:val="28"/>
                <w:szCs w:val="28"/>
                <w:vertAlign w:val="baseline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8"/>
                <w:sz w:val="28"/>
                <w:szCs w:val="28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8"/>
                <w:sz w:val="28"/>
                <w:szCs w:val="28"/>
                <w:vertAlign w:val="baseline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8"/>
                <w:sz w:val="28"/>
                <w:szCs w:val="28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8"/>
                <w:sz w:val="28"/>
                <w:szCs w:val="28"/>
                <w:vertAlign w:val="baseline"/>
              </w:rPr>
            </w:r>
          </w:p>
        </w:tc>
      </w:tr>
      <w:tr>
        <w:trPr/>
        <w:tc>
          <w:tcPr>
            <w:tcW w:w="4157" w:type="dxa"/>
            <w:tcBorders/>
            <w:shd w:fill="auto" w:val="clear"/>
          </w:tcPr>
          <w:p>
            <w:pPr>
              <w:pStyle w:val="Normal"/>
              <w:spacing w:lineRule="auto" w:line="312" w:before="120" w:after="0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8"/>
                <w:sz w:val="28"/>
                <w:szCs w:val="28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8"/>
                <w:sz w:val="28"/>
                <w:szCs w:val="28"/>
                <w:vertAlign w:val="baseline"/>
              </w:rPr>
            </w:r>
          </w:p>
        </w:tc>
        <w:tc>
          <w:tcPr>
            <w:tcW w:w="5940" w:type="dxa"/>
            <w:tcBorders/>
            <w:shd w:fill="auto" w:val="clear"/>
          </w:tcPr>
          <w:p>
            <w:pPr>
              <w:pStyle w:val="Normal"/>
              <w:spacing w:lineRule="auto" w:line="312" w:before="12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8"/>
                <w:sz w:val="28"/>
                <w:szCs w:val="28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8"/>
                <w:sz w:val="28"/>
                <w:szCs w:val="28"/>
                <w:vertAlign w:val="baseline"/>
              </w:rPr>
            </w:r>
          </w:p>
        </w:tc>
      </w:tr>
    </w:tbl>
    <w:p>
      <w:pPr>
        <w:pStyle w:val="Normal"/>
        <w:spacing w:lineRule="auto" w:line="312" w:before="120" w:after="0"/>
        <w:jc w:val="both"/>
        <w:rPr>
          <w:rFonts w:ascii="Times New Roman" w:hAnsi="Times New Roman" w:eastAsia="Times New Roman" w:cs="Times New Roman"/>
          <w:position w:val="0"/>
          <w:sz w:val="22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____________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i/>
          <w:i/>
          <w:position w:val="0"/>
          <w:sz w:val="22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>(1) Tên cơ quan, tổ chức, đơn vị cấp trên trực tiếp (nếu có).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 xml:space="preserve">(2) Tên cơ quan, </w:t>
      </w:r>
      <w:r>
        <w:rPr>
          <w:rFonts w:eastAsia="Times New Roman" w:cs="Times New Roman" w:ascii="Times New Roman" w:hAnsi="Times New Roman"/>
          <w:i/>
          <w:color w:val="000000"/>
          <w:position w:val="0"/>
          <w:sz w:val="28"/>
          <w:sz w:val="28"/>
          <w:szCs w:val="28"/>
          <w:highlight w:val="white"/>
          <w:vertAlign w:val="baseline"/>
        </w:rPr>
        <w:t>tổ chức</w:t>
      </w: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 xml:space="preserve">, đơn vị có </w:t>
      </w:r>
      <w:r>
        <w:rPr>
          <w:rFonts w:eastAsia="Times New Roman" w:cs="Times New Roman" w:ascii="Times New Roman" w:hAnsi="Times New Roman"/>
          <w:i/>
          <w:color w:val="000000"/>
          <w:position w:val="0"/>
          <w:sz w:val="28"/>
          <w:sz w:val="28"/>
          <w:szCs w:val="28"/>
          <w:highlight w:val="white"/>
          <w:vertAlign w:val="baseline"/>
        </w:rPr>
        <w:t>thẩm quyền</w:t>
      </w: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 xml:space="preserve"> giải </w:t>
      </w:r>
      <w:r>
        <w:rPr>
          <w:rFonts w:eastAsia="Times New Roman" w:cs="Times New Roman" w:ascii="Times New Roman" w:hAnsi="Times New Roman"/>
          <w:i/>
          <w:color w:val="000000"/>
          <w:position w:val="0"/>
          <w:sz w:val="28"/>
          <w:sz w:val="28"/>
          <w:szCs w:val="28"/>
          <w:highlight w:val="white"/>
          <w:vertAlign w:val="baseline"/>
        </w:rPr>
        <w:t>quyết</w:t>
      </w: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>.</w:t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sectPr>
      <w:headerReference w:type="default" r:id="rId2"/>
      <w:type w:val="nextPage"/>
      <w:pgSz w:w="12240" w:h="15840"/>
      <w:pgMar w:left="1440" w:right="99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">
    <w:charset w:val="00"/>
    <w:family w:val="swiss"/>
    <w:pitch w:val="variable"/>
  </w:font>
  <w:font w:name="Caladea">
    <w:altName w:val="Cambria"/>
    <w:charset w:val="00"/>
    <w:family w:val="roman"/>
    <w:pitch w:val="variable"/>
  </w:font>
  <w:font w:name="Georgia">
    <w:charset w:val="00"/>
    <w:family w:val="roman"/>
    <w:pitch w:val="variable"/>
  </w:font>
  <w:font w:name="Arial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680" w:leader="none"/>
        <w:tab w:val="right" w:pos="9360" w:leader="none"/>
      </w:tabs>
      <w:spacing w:lineRule="auto" w:line="240" w:before="720" w:after="0"/>
      <w:jc w:val="right"/>
      <w:rPr>
        <w:rFonts w:ascii="Calibri" w:hAnsi="Calibri" w:eastAsia="Calibri" w:cs="Calibri"/>
        <w:b w:val="false"/>
        <w:b w:val="false"/>
        <w:i/>
        <w:i/>
        <w:position w:val="0"/>
        <w:sz w:val="22"/>
        <w:sz w:val="22"/>
        <w:szCs w:val="22"/>
        <w:vertAlign w:val="baseline"/>
      </w:rPr>
    </w:pPr>
    <w:r>
      <w:rPr>
        <w:rFonts w:eastAsia="Calibri" w:cs="Calibri"/>
        <w:b w:val="false"/>
        <w:i/>
        <w:position w:val="0"/>
        <w:sz w:val="22"/>
        <w:sz w:val="22"/>
        <w:szCs w:val="22"/>
        <w:vertAlign w:val="baseline"/>
      </w:rPr>
      <w:t>BM.TTTP.707/03</w:t>
    </w:r>
  </w:p>
  <w:p>
    <w:pPr>
      <w:pStyle w:val="Normal"/>
      <w:tabs>
        <w:tab w:val="center" w:pos="4680" w:leader="none"/>
        <w:tab w:val="right" w:pos="9360" w:leader="none"/>
      </w:tabs>
      <w:spacing w:lineRule="auto" w:line="240" w:before="0" w:after="0"/>
      <w:rPr>
        <w:rFonts w:ascii="Calibri" w:hAnsi="Calibri" w:eastAsia="Calibri" w:cs="Calibri"/>
        <w:b w:val="false"/>
        <w:b w:val="false"/>
        <w:position w:val="0"/>
        <w:sz w:val="22"/>
        <w:sz w:val="22"/>
        <w:szCs w:val="22"/>
        <w:vertAlign w:val="baseline"/>
      </w:rPr>
    </w:pPr>
    <w:r>
      <w:rPr>
        <w:rFonts w:eastAsia="Calibri" w:cs="Calibri"/>
        <w:b w:val="false"/>
        <w:position w:val="0"/>
        <w:sz w:val="22"/>
        <w:sz w:val="22"/>
        <w:szCs w:val="22"/>
        <w:vertAlign w:val="baseline"/>
      </w:rPr>
    </w:r>
  </w:p>
</w:hdr>
</file>

<file path=word/settings.xml><?xml version="1.0" encoding="utf-8"?>
<w:settings xmlns:w="http://schemas.openxmlformats.org/wordprocessingml/2006/main">
  <w:zoom w:percent="120"/>
  <w:displayBackgroundShape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color w:val="000000"/>
        <w:sz w:val="20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overflowPunct w:val="true"/>
      <w:bidi w:val="0"/>
      <w:spacing w:lineRule="auto" w:line="276" w:before="0" w:after="200"/>
      <w:ind w:left="0" w:right="0" w:hanging="0"/>
      <w:jc w:val="left"/>
    </w:pPr>
    <w:rPr>
      <w:rFonts w:ascii="Calibri" w:hAnsi="Calibri" w:eastAsia="Calibri" w:cs="Calibri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1">
    <w:name w:val="Heading 1"/>
    <w:basedOn w:val="Heading"/>
    <w:next w:val="Normal"/>
    <w:qFormat/>
    <w:pPr>
      <w:keepNext/>
      <w:keepLines/>
      <w:widowControl w:val="false"/>
      <w:bidi w:val="0"/>
      <w:spacing w:lineRule="auto" w:line="240" w:before="480" w:after="120"/>
      <w:jc w:val="left"/>
    </w:pPr>
    <w:rPr>
      <w:rFonts w:ascii="Calibri" w:hAnsi="Calibri" w:eastAsia="Calibri" w:cs="Calibri"/>
      <w:b/>
      <w:color w:val="000000"/>
      <w:sz w:val="48"/>
      <w:szCs w:val="48"/>
      <w:lang w:val="en-US" w:eastAsia="zh-CN" w:bidi="hi-IN"/>
    </w:rPr>
  </w:style>
  <w:style w:type="paragraph" w:styleId="Heading2">
    <w:name w:val="Heading 2"/>
    <w:basedOn w:val="Heading"/>
    <w:next w:val="Normal"/>
    <w:qFormat/>
    <w:pPr>
      <w:keepNext/>
      <w:keepLines/>
      <w:widowControl w:val="false"/>
      <w:bidi w:val="0"/>
      <w:spacing w:lineRule="auto" w:line="240" w:before="360" w:after="80"/>
      <w:jc w:val="left"/>
    </w:pPr>
    <w:rPr>
      <w:rFonts w:ascii="Calibri" w:hAnsi="Calibri" w:eastAsia="Calibri" w:cs="Calibri"/>
      <w:b/>
      <w:color w:val="000000"/>
      <w:sz w:val="36"/>
      <w:szCs w:val="36"/>
      <w:lang w:val="en-US" w:eastAsia="zh-CN" w:bidi="hi-IN"/>
    </w:rPr>
  </w:style>
  <w:style w:type="paragraph" w:styleId="Heading3">
    <w:name w:val="Heading 3"/>
    <w:basedOn w:val="Heading"/>
    <w:next w:val="Normal"/>
    <w:qFormat/>
    <w:pPr>
      <w:keepNext/>
      <w:keepLines/>
      <w:widowControl w:val="false"/>
      <w:bidi w:val="0"/>
      <w:spacing w:lineRule="auto" w:line="240" w:before="280" w:after="80"/>
      <w:jc w:val="left"/>
    </w:pPr>
    <w:rPr>
      <w:rFonts w:ascii="Calibri" w:hAnsi="Calibri" w:eastAsia="Calibri" w:cs="Calibri"/>
      <w:b/>
      <w:color w:val="000000"/>
      <w:sz w:val="28"/>
      <w:szCs w:val="28"/>
      <w:lang w:val="en-US" w:eastAsia="zh-CN" w:bidi="hi-IN"/>
    </w:rPr>
  </w:style>
  <w:style w:type="paragraph" w:styleId="Heading4">
    <w:name w:val="Heading 4"/>
    <w:basedOn w:val="Heading"/>
    <w:next w:val="Normal"/>
    <w:qFormat/>
    <w:pPr>
      <w:keepNext/>
      <w:keepLines/>
      <w:widowControl w:val="false"/>
      <w:bidi w:val="0"/>
      <w:spacing w:lineRule="auto" w:line="240" w:before="240" w:after="40"/>
      <w:jc w:val="left"/>
    </w:pPr>
    <w:rPr>
      <w:rFonts w:ascii="Calibri" w:hAnsi="Calibri" w:eastAsia="Calibri" w:cs="Calibri"/>
      <w:b/>
      <w:color w:val="000000"/>
      <w:sz w:val="24"/>
      <w:szCs w:val="24"/>
      <w:lang w:val="en-US" w:eastAsia="zh-CN" w:bidi="hi-IN"/>
    </w:rPr>
  </w:style>
  <w:style w:type="paragraph" w:styleId="Heading5">
    <w:name w:val="Heading 5"/>
    <w:basedOn w:val="Heading"/>
    <w:next w:val="Normal"/>
    <w:qFormat/>
    <w:pPr>
      <w:keepNext/>
      <w:keepLines/>
      <w:widowControl w:val="false"/>
      <w:bidi w:val="0"/>
      <w:spacing w:lineRule="auto" w:line="240" w:before="220" w:after="40"/>
      <w:jc w:val="left"/>
    </w:pPr>
    <w:rPr>
      <w:rFonts w:ascii="Calibri" w:hAnsi="Calibri" w:eastAsia="Calibri" w:cs="Calibri"/>
      <w:b/>
      <w:color w:val="000000"/>
      <w:sz w:val="22"/>
      <w:szCs w:val="22"/>
      <w:lang w:val="en-US" w:eastAsia="zh-CN" w:bidi="hi-IN"/>
    </w:rPr>
  </w:style>
  <w:style w:type="paragraph" w:styleId="Heading6">
    <w:name w:val="Heading 6"/>
    <w:basedOn w:val="Heading"/>
    <w:next w:val="Normal"/>
    <w:qFormat/>
    <w:pPr>
      <w:keepNext/>
      <w:keepLines/>
      <w:widowControl w:val="false"/>
      <w:bidi w:val="0"/>
      <w:spacing w:lineRule="auto" w:line="240" w:before="200" w:after="40"/>
      <w:jc w:val="left"/>
    </w:pPr>
    <w:rPr>
      <w:rFonts w:ascii="Calibri" w:hAnsi="Calibri" w:eastAsia="Calibri" w:cs="Calibri"/>
      <w:b/>
      <w:color w:val="000000"/>
      <w:sz w:val="20"/>
      <w:szCs w:val="20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Caladea" w:hAnsi="Caladea" w:eastAsia="Caladea" w:cs="Caladea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Onormal">
    <w:name w:val="LO-normal"/>
    <w:qFormat/>
    <w:pPr>
      <w:keepNext/>
      <w:keepLines w:val="false"/>
      <w:widowControl/>
      <w:overflowPunct w:val="true"/>
      <w:bidi w:val="0"/>
      <w:spacing w:lineRule="auto" w:line="276" w:before="0" w:after="200"/>
      <w:ind w:left="0" w:right="0" w:hanging="0"/>
      <w:jc w:val="left"/>
    </w:pPr>
    <w:rPr>
      <w:rFonts w:ascii="Calibri" w:hAnsi="Calibri" w:eastAsia="Calibri" w:cs="Calibri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Normal"/>
    <w:qFormat/>
    <w:pPr>
      <w:keepNext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">
    <w:name w:val="Header"/>
    <w:basedOn w:val="Normal"/>
    <w:pPr/>
    <w:rPr/>
  </w:style>
  <w:style w:type="paragraph" w:styleId="TableContents">
    <w:name w:val="Tabl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</TotalTime>
  <Application>LibreOffice/5.3.0.3$Windows_X86_64 LibreOffice_project/7074905676c47b82bbcfbea1aeefc84afe1c50e1</Application>
  <Pages>1</Pages>
  <Words>194</Words>
  <Characters>936</Characters>
  <CharactersWithSpaces>1212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2017-11-10T09:17:44Z</dcterms:modified>
  <cp:revision>34</cp:revision>
  <dc:subject/>
  <dc:title/>
</cp:coreProperties>
</file>