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49020" cy="20320"/>
                      <wp:effectExtent l="0" t="0" r="0" b="0"/>
                      <wp:wrapNone/>
                      <wp:docPr id="1" name="Image1"/>
                      <a:graphic xmlns:a="http://schemas.openxmlformats.org/drawingml/2006/main">
                        <a:graphicData uri="http://schemas.microsoft.com/office/word/2010/wordprocessingShape">
                          <wps:wsp>
                            <wps:cNvSpPr/>
                            <wps:spPr>
                              <a:xfrm>
                                <a:off x="0" y="0"/>
                                <a:ext cx="1048320" cy="198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${coQuanTrucThuoc}</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143510</wp:posOffset>
                      </wp:positionH>
                      <wp:positionV relativeFrom="paragraph">
                        <wp:posOffset>165100</wp:posOffset>
                      </wp:positionV>
                      <wp:extent cx="2052320" cy="20320"/>
                      <wp:effectExtent l="0" t="0" r="0" b="0"/>
                      <wp:wrapNone/>
                      <wp:docPr id="2" name="Image2"/>
                      <a:graphic xmlns:a="http://schemas.openxmlformats.org/drawingml/2006/main">
                        <a:graphicData uri="http://schemas.microsoft.com/office/word/2010/wordprocessingShape">
                          <wps:wsp>
                            <wps:cNvSpPr/>
                            <wps:spPr>
                              <a:xfrm>
                                <a:off x="0" y="0"/>
                                <a:ext cx="2051640" cy="198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8"/>
                <w:sz w:val="28"/>
                <w:szCs w:val="28"/>
                <w:vertAlign w:val="baseline"/>
              </w:rPr>
              <w:t>Số:      /TB-${soVB}</w:t>
            </w:r>
          </w:p>
        </w:tc>
        <w:tc>
          <w:tcPr>
            <w:tcW w:w="6071" w:type="dxa"/>
            <w:tcBorders/>
            <w:shd w:fill="auto" w:val="clear"/>
          </w:tcPr>
          <w:p>
            <w:pPr>
              <w:pStyle w:val="Normal"/>
              <w:spacing w:lineRule="auto" w:line="240" w:before="0" w:after="0"/>
              <w:ind w:left="0" w:right="-7030" w:hanging="0"/>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r>
              <w:rPr>
                <w:rFonts w:eastAsia="Times New Roman" w:cs="Times New Roman" w:ascii="Times New Roman" w:hAnsi="Times New Roman"/>
                <w:b w:val="false"/>
                <w:i/>
                <w:position w:val="0"/>
                <w:sz w:val="26"/>
                <w:sz w:val="26"/>
                <w:szCs w:val="26"/>
                <w:vertAlign w:val="baseline"/>
              </w:rPr>
              <w:t xml:space="preserve"> </w:t>
            </w:r>
            <w:r>
              <w:rPr>
                <w:rFonts w:eastAsia="Times New Roman" w:cs="Times New Roman" w:ascii="Times New Roman" w:hAnsi="Times New Roman"/>
                <w:b w:val="false"/>
                <w:i/>
                <w:position w:val="0"/>
                <w:sz w:val="26"/>
                <w:sz w:val="26"/>
                <w:szCs w:val="26"/>
                <w:vertAlign w:val="baseline"/>
              </w:rPr>
              <w:t>2018</w:t>
            </w:r>
          </w:p>
        </w:tc>
      </w:tr>
    </w:tbl>
    <w:p>
      <w:pPr>
        <w:pStyle w:val="Normal"/>
        <w:spacing w:lineRule="auto" w:line="312" w:before="120" w:after="0"/>
        <w:jc w:val="both"/>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position w:val="0"/>
          <w:sz w:val="28"/>
          <w:sz w:val="28"/>
          <w:szCs w:val="28"/>
          <w:vertAlign w:val="baseline"/>
        </w:rPr>
        <w:t>, ${coQuanTiepNhan}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r>
        <w:rPr>
          <w:rFonts w:eastAsia="Times New Roman" w:cs="Times New Roman" w:ascii="Times New Roman" w:hAnsi="Times New Roman"/>
          <w:b w:val="false"/>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${coQuanTiepNhan}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..(1)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10173" w:type="dxa"/>
        <w:jc w:val="left"/>
        <w:tblInd w:w="-109" w:type="dxa"/>
        <w:tblBorders/>
        <w:tblCellMar>
          <w:top w:w="0" w:type="dxa"/>
          <w:left w:w="108" w:type="dxa"/>
          <w:bottom w:w="0" w:type="dxa"/>
          <w:right w:w="108" w:type="dxa"/>
        </w:tblCellMar>
        <w:tblLook w:val="0000"/>
      </w:tblPr>
      <w:tblGrid>
        <w:gridCol w:w="4428"/>
        <w:gridCol w:w="5744"/>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5744" w:type="dxa"/>
            <w:tcBorders/>
            <w:shd w:fill="auto" w:val="clear"/>
          </w:tcPr>
          <w:p>
            <w:pPr>
              <w:pStyle w:val="Normal"/>
              <w:spacing w:lineRule="auto" w:line="312" w:before="120" w:after="0"/>
              <w:jc w:val="center"/>
              <w:rPr/>
            </w:pPr>
            <w:r>
              <w:rPr>
                <w:rFonts w:eastAsia="Times New Roman" w:cs="Times New Roman" w:ascii="Times New Roman" w:hAnsi="Times New Roman"/>
                <w:b w:val="false"/>
                <w:position w:val="0"/>
                <w:sz w:val="28"/>
                <w:sz w:val="28"/>
                <w:szCs w:val="28"/>
                <w:vertAlign w:val="baseline"/>
              </w:rPr>
              <w:t>${kyTen}</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312" w:before="120" w:after="0"/>
        <w:jc w:val="both"/>
        <w:rPr/>
      </w:pP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LibreOffice/5.3.0.3$Windows_X86_64 LibreOffice_project/7074905676c47b82bbcfbea1aeefc84afe1c50e1</Application>
  <Pages>1</Pages>
  <Words>133</Words>
  <Characters>717</Characters>
  <CharactersWithSpaces>897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2017-11-06T17:01:29Z</dcterms:modified>
  <cp:revision>24</cp:revision>
  <dc:subject/>
  <dc:title/>
</cp:coreProperties>
</file>