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UBND THÀNH PHỐ ĐÀ NẴNG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2035" cy="1333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8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Image1" stroked="t" style="position:absolute;margin-left:58pt;margin-top:13pt;width:81.95pt;height:0.95pt;mso-position-horizontal-relative:margin" type="shapetype_32">
                      <w10:wrap type="none"/>
                      <v:fill o:detectmouseclick="t" on="false"/>
                      <v:stroke color="black" weight="9360" joinstyle="miter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863600</wp:posOffset>
                      </wp:positionH>
                      <wp:positionV relativeFrom="paragraph">
                        <wp:posOffset>165100</wp:posOffset>
                      </wp:positionV>
                      <wp:extent cx="2045335" cy="1333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80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Image2" stroked="t" style="position:absolute;margin-left:68pt;margin-top:13pt;width:160.95pt;height:0.95pt;mso-position-horizontal-relative:margin" type="shapetype_32">
                      <w10:wrap type="none"/>
                      <v:fill o:detectmouseclick="t" on="false"/>
                      <v:stroke color="black" weight="9360" joinstyle="miter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/TTTP-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1)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Thanh tra thành phố nhận được đơn của ông (bà) khiếu nại về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việc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khiếu nại và căn cứ Luật khiếu nại, Nghị định số 75/2012/NĐ-CP ngày 3 tháng 10 năm 2012 của Chính phủ quy định chi tiết thi hành một số điều của Luật khiếu nại, đơn khiếu nại của ông (bà) không thuộc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của Thanh tra thành phố. 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Thanh tra thành phố trả lại đơn và hướng dẫn ông (bà) gửi đơn khiếu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nại đến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${coQuanTiepNhan}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để được giải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theo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</w:t>
      </w:r>
    </w:p>
    <w:tbl>
      <w:tblPr>
        <w:tblStyle w:val="Table2"/>
        <w:tblW w:w="885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4427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Lưu: VT; …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).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CHÁNH THANH TRA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Mã viết tắt cơ quan xử lý.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BM.TTTP.804/03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LibreOffice/5.3.0.3$Windows_X86_64 LibreOffice_project/7074905676c47b82bbcfbea1aeefc84afe1c50e1</Application>
  <Pages>2</Pages>
  <Words>160</Words>
  <Characters>641</Characters>
  <CharactersWithSpaces>855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2017-05-19T14:18:15Z</dcterms:modified>
  <cp:revision>1</cp:revision>
  <dc:subject/>
  <dc:title/>
</cp:coreProperties>
</file>