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1050" cy="1905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5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181610</wp:posOffset>
                      </wp:positionV>
                      <wp:extent cx="2367915" cy="1587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736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7245" cy="444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8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/>
        <w:tab/>
        <w:t>Kính gửi : ${nguoiKienNghi}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Ngày … tháng ... năm …. 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Số CMND/Hộ chiếu, ngày cấp, nơi cấp: ${soCMNDHoChieu} / ${ngayCap} /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ab/>
        <w:t>Sau khi nghiên cứu, xem xét nội dung đơn kiến nghị, phản ánh của ${nguoiKienNghị},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Lý do: ${lyDo}.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8"/>
        <w:gridCol w:w="5737"/>
      </w:tblGrid>
      <w:tr>
        <w:trPr>
          <w:trHeight w:val="2345" w:hRule="atLeast"/>
        </w:trPr>
        <w:tc>
          <w:tcPr>
            <w:tcW w:w="4258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LibreOffice/5.3.0.3$Windows_X86_64 LibreOffice_project/7074905676c47b82bbcfbea1aeefc84afe1c50e1</Application>
  <Pages>1</Pages>
  <Words>188</Words>
  <Characters>849</Characters>
  <CharactersWithSpaces>1083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2017-10-24T10:42:29Z</dcterms:modified>
  <cp:revision>61</cp:revision>
  <dc:subject/>
  <dc:title/>
</cp:coreProperties>
</file>