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2320" cy="2032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640" cy="19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178435</wp:posOffset>
                      </wp:positionV>
                      <wp:extent cx="2369185" cy="1714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844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xử lý giải quyết kiến nghị, phản ánh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18515" cy="571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920" cy="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/>
        <w:tab/>
        <w:t>Kính gửi : ${nguoiKienNghi}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 xml:space="preserve">Ngày 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${ngayTiepNhan}, 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${coQuanTiepNhan} đã nhận được đơn kiến nghị của ${nguoiKienNghi}.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Địa chỉ : ${diaChiNguoiKienNghi}.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Số CMND/Hộ chiếu, ngày cấp, nơi cấp: ${soCMNDHoChieu}, ${ngayCap}, ${noiCap}.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Kiến nghị, phản ánh về việc : ${noiDung}.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ab/>
        <w:t>Sau khi nghiên cứu, xem xét nội dung đơn kiến nghị, phản ánh của ${nguoiKienNghị}, nhận thấy không đủ điều kiện xử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Lý do: ………………………………………………………………………………….(3)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Đơn kiến nghị, phản ánh đã được xếp lưu đơn.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Vậy thông báo để ${nguoiKienNghi} được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Như trên;</w:t>
              <w:br/>
              <w:t>- ….………………………………………………………(1);</w:t>
            </w:r>
          </w:p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….………………………………………………………(2);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vị, cá nhân có thẩm quyền đã chuyển kiến nghị, phản ánh đến (nếu có).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(2) Tên cơ quan thanh tra nhà nước cung cấp.</w:t>
      </w:r>
    </w:p>
    <w:p>
      <w:pPr>
        <w:pStyle w:val="TextBody"/>
        <w:spacing w:lineRule="auto" w:line="240" w:before="120" w:after="100"/>
        <w:jc w:val="both"/>
        <w:rPr/>
      </w:pPr>
      <w:bookmarkStart w:id="1" w:name="docs-internal-guid-9da36c29-6c70-63a4-f089-208b98d2d6ac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vertAlign w:val="baseline"/>
        </w:rPr>
        <w:t>(3) Quy định về điều kiện không xử lý.</w:t>
      </w:r>
    </w:p>
    <w:p>
      <w:pPr>
        <w:pStyle w:val="Normal"/>
        <w:spacing w:lineRule="auto" w:line="240" w:before="120" w:after="1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LibreOffice/5.3.0.3$Windows_X86_64 LibreOffice_project/7074905676c47b82bbcfbea1aeefc84afe1c50e1</Application>
  <Pages>1</Pages>
  <Words>190</Words>
  <Characters>907</Characters>
  <CharactersWithSpaces>1142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2017-10-30T15:45:50Z</dcterms:modified>
  <cp:revision>64</cp:revision>
  <dc:subject/>
  <dc:title/>
</cp:coreProperties>
</file>