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UBND THÀNH PHỐ ĐÀ NẴNG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2035" cy="1333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8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Image1" stroked="t" style="position:absolute;margin-left:58pt;margin-top:13pt;width:81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THANH TRA THÀNH PHỐ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863600</wp:posOffset>
                      </wp:positionH>
                      <wp:positionV relativeFrom="paragraph">
                        <wp:posOffset>165100</wp:posOffset>
                      </wp:positionV>
                      <wp:extent cx="2045335" cy="1333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Image2" stroked="t" style="position:absolute;margin-left:68pt;margin-top:13pt;width:160.95pt;height:0.95pt;mso-position-horizontal-relative:margin" type="shapetype_32">
                      <w10:wrap type="none"/>
                      <v:fill o:detectmouseclick="t" on="false"/>
                      <v:stroke color="black" weight="9360" joinstyle="miter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Thanh tra thành phố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Thanh tra thành phố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8856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….(2);</w:t>
              <w:br/>
              <w:t>- Lưu: VT; … (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).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CHÁNH THANH TRA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Họ tên người tố cáo.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  <w:contextualSpacing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  <w:contextualSpacing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LibreOffice/5.3.0.3$Windows_X86_64 LibreOffice_project/7074905676c47b82bbcfbea1aeefc84afe1c50e1</Application>
  <Pages>2</Pages>
  <Words>142</Words>
  <Characters>602</Characters>
  <CharactersWithSpaces>794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2017-05-19T14:17:29Z</dcterms:modified>
  <cp:revision>1</cp:revision>
  <dc:subject/>
  <dc:title/>
</cp:coreProperties>
</file>