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3305" cy="1460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6605" cy="1460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8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Thanh tra thành phố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Thanh tra thành phố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8856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….(2);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Họ tên người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(3)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>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LibreOffice/5.3.0.3$Windows_X86_64 LibreOffice_project/7074905676c47b82bbcfbea1aeefc84afe1c50e1</Application>
  <Pages>2</Pages>
  <Words>152</Words>
  <Characters>635</Characters>
  <CharactersWithSpaces>837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2017-07-08T09:54:08Z</dcterms:modified>
  <cp:revision>5</cp:revision>
  <dc:subject/>
  <dc:title/>
</cp:coreProperties>
</file>