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0415" cy="1841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182880</wp:posOffset>
                      </wp:positionV>
                      <wp:extent cx="2367280" cy="1524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664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6610" cy="381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Ngày … tháng ... năm …. , ${coQuanTiepNhan} đã nhận được đơn tố cáo của ${nguoiToCao}.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Địa chỉ : ${diaChiNguoiToCao}.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Nội dung đơn : ${noiDung}.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……………………………………………………………………..(1)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ab/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Lý do: ${lyDo}.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8"/>
        <w:gridCol w:w="5737"/>
      </w:tblGrid>
      <w:tr>
        <w:trPr>
          <w:trHeight w:val="2345" w:hRule="atLeast"/>
        </w:trPr>
        <w:tc>
          <w:tcPr>
            <w:tcW w:w="4258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LibreOffice/5.3.0.3$Windows_X86_64 LibreOffice_project/7074905676c47b82bbcfbea1aeefc84afe1c50e1</Application>
  <Pages>1</Pages>
  <Words>159</Words>
  <Characters>675</Characters>
  <CharactersWithSpaces>881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2017-10-24T11:06:03Z</dcterms:modified>
  <cp:revision>45</cp:revision>
  <dc:subject/>
  <dc:title/>
</cp:coreProperties>
</file>