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5606" w14:textId="77777777" w:rsidR="00C032C3" w:rsidRPr="00661931" w:rsidRDefault="00C032C3" w:rsidP="00C032C3">
      <w:pPr>
        <w:pStyle w:val="NormalWeb"/>
        <w:numPr>
          <w:ilvl w:val="0"/>
          <w:numId w:val="1"/>
        </w:numPr>
        <w:shd w:val="clear" w:color="auto" w:fill="FFFFFF"/>
        <w:spacing w:before="240" w:beforeAutospacing="0" w:after="240" w:afterAutospacing="0"/>
        <w:rPr>
          <w:b/>
          <w:bCs/>
          <w:color w:val="1F2328"/>
        </w:rPr>
      </w:pPr>
      <w:r w:rsidRPr="00661931">
        <w:rPr>
          <w:b/>
          <w:bCs/>
          <w:color w:val="1F2328"/>
        </w:rPr>
        <w:t>What criteria should be used in choosing an appropriate requirements engineering tool?</w:t>
      </w:r>
    </w:p>
    <w:p w14:paraId="4C73E2A1" w14:textId="61677127"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Multiuser support and version control</w:t>
      </w:r>
    </w:p>
    <w:p w14:paraId="14CA2557" w14:textId="14A59232"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Online collaboration support</w:t>
      </w:r>
    </w:p>
    <w:p w14:paraId="2A072ED5" w14:textId="55ACA4A8"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Customizable user interfaces</w:t>
      </w:r>
    </w:p>
    <w:p w14:paraId="709C6C01" w14:textId="5E8D5947"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 xml:space="preserve">Built-in support for standards templates </w:t>
      </w:r>
    </w:p>
    <w:p w14:paraId="3BE85F45" w14:textId="1CC5C968"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Verification and validation tools</w:t>
      </w:r>
    </w:p>
    <w:p w14:paraId="5C9BAC1D" w14:textId="3BC34190"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Customizable functionality through a programable interface</w:t>
      </w:r>
    </w:p>
    <w:p w14:paraId="5B26AA67" w14:textId="47FD42CF" w:rsidR="006618A7" w:rsidRPr="00661931" w:rsidRDefault="00661931" w:rsidP="00661931">
      <w:pPr>
        <w:pStyle w:val="NormalWeb"/>
        <w:numPr>
          <w:ilvl w:val="1"/>
          <w:numId w:val="9"/>
        </w:numPr>
        <w:shd w:val="clear" w:color="auto" w:fill="FFFFFF"/>
        <w:spacing w:before="240" w:after="240"/>
        <w:rPr>
          <w:color w:val="1F2328"/>
        </w:rPr>
      </w:pPr>
      <w:r>
        <w:rPr>
          <w:rFonts w:ascii="Segoe UI Emoji" w:hAnsi="Segoe UI Emoji" w:cs="Segoe UI Emoji"/>
          <w:color w:val="1F2328"/>
        </w:rPr>
        <w:t>S</w:t>
      </w:r>
      <w:r w:rsidR="006618A7" w:rsidRPr="00661931">
        <w:rPr>
          <w:color w:val="1F2328"/>
        </w:rPr>
        <w:t>upport for traceability</w:t>
      </w:r>
    </w:p>
    <w:p w14:paraId="58AF61AE" w14:textId="55532FA3"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Requirements traceability mechanism</w:t>
      </w:r>
    </w:p>
    <w:p w14:paraId="5B43477F" w14:textId="79155D88"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Requirements analysis mechanism</w:t>
      </w:r>
    </w:p>
    <w:p w14:paraId="3F1AB392" w14:textId="22FD0CBC"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Security and accessibility mechanism</w:t>
      </w:r>
    </w:p>
    <w:p w14:paraId="7E67B91C" w14:textId="4AC1746B"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Portability and backend compatibility</w:t>
      </w:r>
    </w:p>
    <w:p w14:paraId="6C35558A" w14:textId="4E27AC62"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Configuration management approach</w:t>
      </w:r>
    </w:p>
    <w:p w14:paraId="551F7E66" w14:textId="084872B0"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Communication and collaboration mechanism</w:t>
      </w:r>
    </w:p>
    <w:p w14:paraId="34410538" w14:textId="515CCF78"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Change management support</w:t>
      </w:r>
    </w:p>
    <w:p w14:paraId="3D71F9FB" w14:textId="6415B429" w:rsidR="006618A7" w:rsidRPr="00661931" w:rsidRDefault="006618A7" w:rsidP="00661931">
      <w:pPr>
        <w:pStyle w:val="NormalWeb"/>
        <w:numPr>
          <w:ilvl w:val="1"/>
          <w:numId w:val="9"/>
        </w:numPr>
        <w:shd w:val="clear" w:color="auto" w:fill="FFFFFF"/>
        <w:spacing w:before="240" w:after="240"/>
        <w:rPr>
          <w:color w:val="1F2328"/>
        </w:rPr>
      </w:pPr>
      <w:r w:rsidRPr="00661931">
        <w:rPr>
          <w:color w:val="1F2328"/>
        </w:rPr>
        <w:t>Online publishing support</w:t>
      </w:r>
    </w:p>
    <w:p w14:paraId="588FD458" w14:textId="2EE75BF6" w:rsidR="006618A7" w:rsidRDefault="006618A7" w:rsidP="00661931">
      <w:pPr>
        <w:pStyle w:val="NormalWeb"/>
        <w:numPr>
          <w:ilvl w:val="1"/>
          <w:numId w:val="9"/>
        </w:numPr>
        <w:shd w:val="clear" w:color="auto" w:fill="FFFFFF"/>
        <w:spacing w:before="240" w:after="240"/>
        <w:rPr>
          <w:color w:val="1F2328"/>
        </w:rPr>
      </w:pPr>
      <w:r w:rsidRPr="00661931">
        <w:rPr>
          <w:color w:val="1F2328"/>
        </w:rPr>
        <w:t>Usability features such as word processor compatibility</w:t>
      </w:r>
    </w:p>
    <w:p w14:paraId="6138F5F7" w14:textId="66A72CBF" w:rsidR="00661931" w:rsidRPr="00661931" w:rsidRDefault="00661931" w:rsidP="00661931">
      <w:pPr>
        <w:pStyle w:val="NormalWeb"/>
        <w:numPr>
          <w:ilvl w:val="1"/>
          <w:numId w:val="9"/>
        </w:numPr>
        <w:shd w:val="clear" w:color="auto" w:fill="FFFFFF"/>
        <w:spacing w:before="240" w:after="240"/>
        <w:rPr>
          <w:color w:val="1F2328"/>
        </w:rPr>
      </w:pPr>
      <w:r>
        <w:rPr>
          <w:color w:val="1F2328"/>
        </w:rPr>
        <w:t>SRS documentation format</w:t>
      </w:r>
    </w:p>
    <w:p w14:paraId="6129245A" w14:textId="77777777" w:rsidR="006618A7" w:rsidRPr="00661931" w:rsidRDefault="006618A7" w:rsidP="006618A7">
      <w:pPr>
        <w:pStyle w:val="NormalWeb"/>
        <w:shd w:val="clear" w:color="auto" w:fill="FFFFFF"/>
        <w:spacing w:before="240" w:beforeAutospacing="0" w:after="240" w:afterAutospacing="0"/>
        <w:ind w:left="720"/>
        <w:rPr>
          <w:color w:val="1F2328"/>
        </w:rPr>
      </w:pPr>
    </w:p>
    <w:p w14:paraId="4760C153" w14:textId="77777777" w:rsidR="006618A7" w:rsidRPr="00661931" w:rsidRDefault="006618A7" w:rsidP="006618A7">
      <w:pPr>
        <w:pStyle w:val="NormalWeb"/>
        <w:numPr>
          <w:ilvl w:val="0"/>
          <w:numId w:val="2"/>
        </w:numPr>
        <w:shd w:val="clear" w:color="auto" w:fill="FFFFFF"/>
        <w:spacing w:before="240" w:beforeAutospacing="0" w:after="240" w:afterAutospacing="0"/>
        <w:rPr>
          <w:b/>
          <w:bCs/>
          <w:color w:val="1F2328"/>
        </w:rPr>
      </w:pPr>
      <w:r w:rsidRPr="00661931">
        <w:rPr>
          <w:b/>
          <w:bCs/>
          <w:color w:val="1F2328"/>
        </w:rPr>
        <w:t>Are there any drawbacks to using certain tools in requirements engineering activities?</w:t>
      </w:r>
    </w:p>
    <w:p w14:paraId="4E2D3A41" w14:textId="46D37566" w:rsidR="006618A7" w:rsidRPr="00661931" w:rsidRDefault="006618A7" w:rsidP="00661931">
      <w:pPr>
        <w:pStyle w:val="NormalWeb"/>
        <w:numPr>
          <w:ilvl w:val="1"/>
          <w:numId w:val="2"/>
        </w:numPr>
        <w:shd w:val="clear" w:color="auto" w:fill="FFFFFF"/>
        <w:spacing w:before="240" w:after="240"/>
        <w:rPr>
          <w:color w:val="1F2328"/>
        </w:rPr>
      </w:pPr>
      <w:r w:rsidRPr="00661931">
        <w:rPr>
          <w:color w:val="1F2328"/>
        </w:rPr>
        <w:t>Complexity: for team members with limited technical expertise. This can lead to a longer learning curve and potential inefficiencies during the requirements engineering process.</w:t>
      </w:r>
    </w:p>
    <w:p w14:paraId="584B163A" w14:textId="24819895" w:rsidR="006618A7" w:rsidRPr="00661931" w:rsidRDefault="006618A7" w:rsidP="00661931">
      <w:pPr>
        <w:pStyle w:val="NormalWeb"/>
        <w:numPr>
          <w:ilvl w:val="1"/>
          <w:numId w:val="2"/>
        </w:numPr>
        <w:shd w:val="clear" w:color="auto" w:fill="FFFFFF"/>
        <w:spacing w:before="240" w:after="240"/>
        <w:rPr>
          <w:color w:val="1F2328"/>
        </w:rPr>
      </w:pPr>
      <w:r w:rsidRPr="00661931">
        <w:rPr>
          <w:color w:val="1F2328"/>
        </w:rPr>
        <w:t>Cost: Certain tools can be expensive, especially those that offer advanced features or require additional licenses for multiple users. High costs might not be feasible for small or budget-constrained projects.</w:t>
      </w:r>
    </w:p>
    <w:p w14:paraId="4FC56EEC" w14:textId="1AC74B99" w:rsidR="006618A7" w:rsidRPr="00661931" w:rsidRDefault="006618A7" w:rsidP="00661931">
      <w:pPr>
        <w:pStyle w:val="NormalWeb"/>
        <w:numPr>
          <w:ilvl w:val="1"/>
          <w:numId w:val="2"/>
        </w:numPr>
        <w:shd w:val="clear" w:color="auto" w:fill="FFFFFF"/>
        <w:spacing w:before="240" w:after="240"/>
        <w:rPr>
          <w:color w:val="1F2328"/>
        </w:rPr>
      </w:pPr>
      <w:r w:rsidRPr="00661931">
        <w:rPr>
          <w:color w:val="1F2328"/>
        </w:rPr>
        <w:t>Integration Issues: Some tools may not integrate seamlessly with other software development tools, leading to data silos and difficulties in sharing information across different stages of the project. This can result in inefficiencies and a lack of synchronization in the development process.</w:t>
      </w:r>
    </w:p>
    <w:p w14:paraId="18DF3F87" w14:textId="6AABDA49" w:rsidR="006618A7" w:rsidRPr="00661931" w:rsidRDefault="006618A7" w:rsidP="00661931">
      <w:pPr>
        <w:pStyle w:val="NormalWeb"/>
        <w:numPr>
          <w:ilvl w:val="1"/>
          <w:numId w:val="2"/>
        </w:numPr>
        <w:shd w:val="clear" w:color="auto" w:fill="FFFFFF"/>
        <w:spacing w:before="240" w:after="240"/>
        <w:rPr>
          <w:color w:val="1F2328"/>
        </w:rPr>
      </w:pPr>
      <w:r w:rsidRPr="00661931">
        <w:rPr>
          <w:color w:val="1F2328"/>
        </w:rPr>
        <w:t>Over-Reliance on Tools: Relying too heavily on tools can sometimes lead to a neglect of critical thinking and communication among team members. This can result in a lack of understanding of the actual project requirements and goals.</w:t>
      </w:r>
    </w:p>
    <w:p w14:paraId="34226262" w14:textId="13354DD2" w:rsidR="006618A7" w:rsidRPr="00661931" w:rsidRDefault="006618A7" w:rsidP="00661931">
      <w:pPr>
        <w:pStyle w:val="NormalWeb"/>
        <w:numPr>
          <w:ilvl w:val="1"/>
          <w:numId w:val="2"/>
        </w:numPr>
        <w:shd w:val="clear" w:color="auto" w:fill="FFFFFF"/>
        <w:spacing w:before="240" w:after="240"/>
        <w:rPr>
          <w:color w:val="1F2328"/>
        </w:rPr>
      </w:pPr>
      <w:r w:rsidRPr="00661931">
        <w:rPr>
          <w:color w:val="1F2328"/>
        </w:rPr>
        <w:t>Compatibility Concerns: Certain tools may not be compatible with specific operating systems or hardware configurations, limiting their accessibility and usage for certain team members.</w:t>
      </w:r>
    </w:p>
    <w:p w14:paraId="7AD5EBD2" w14:textId="7EF72C8E" w:rsidR="006618A7" w:rsidRPr="00661931" w:rsidRDefault="006618A7" w:rsidP="00661931">
      <w:pPr>
        <w:pStyle w:val="NormalWeb"/>
        <w:numPr>
          <w:ilvl w:val="1"/>
          <w:numId w:val="2"/>
        </w:numPr>
        <w:shd w:val="clear" w:color="auto" w:fill="FFFFFF"/>
        <w:spacing w:before="240" w:after="240"/>
        <w:rPr>
          <w:color w:val="1F2328"/>
        </w:rPr>
      </w:pPr>
      <w:r w:rsidRPr="00661931">
        <w:rPr>
          <w:color w:val="1F2328"/>
        </w:rPr>
        <w:t>Maintenance and Support: Some tools might have limited technical support, or the vendor may discontinue support and updates, leading to potential issues with software compatibility, security, or performance in the long run.</w:t>
      </w:r>
    </w:p>
    <w:p w14:paraId="2CF135DE" w14:textId="7BC4DB89" w:rsidR="006618A7" w:rsidRPr="00661931" w:rsidRDefault="006618A7" w:rsidP="00661931">
      <w:pPr>
        <w:pStyle w:val="NormalWeb"/>
        <w:numPr>
          <w:ilvl w:val="1"/>
          <w:numId w:val="2"/>
        </w:numPr>
        <w:shd w:val="clear" w:color="auto" w:fill="FFFFFF"/>
        <w:spacing w:before="240" w:beforeAutospacing="0" w:after="240" w:afterAutospacing="0"/>
        <w:rPr>
          <w:color w:val="1F2328"/>
        </w:rPr>
      </w:pPr>
      <w:r w:rsidRPr="00661931">
        <w:rPr>
          <w:color w:val="1F2328"/>
        </w:rPr>
        <w:lastRenderedPageBreak/>
        <w:t>Security Risks: Inadequate security measures in certain tools can lead to potential data breaches or unauthorized access to sensitive project information, posing a risk to the overall project's confidentiality and integrity.</w:t>
      </w:r>
    </w:p>
    <w:p w14:paraId="514F395B" w14:textId="77777777" w:rsidR="006618A7" w:rsidRPr="00661931" w:rsidRDefault="006618A7" w:rsidP="006618A7">
      <w:pPr>
        <w:pStyle w:val="NormalWeb"/>
        <w:numPr>
          <w:ilvl w:val="0"/>
          <w:numId w:val="3"/>
        </w:numPr>
        <w:shd w:val="clear" w:color="auto" w:fill="FFFFFF"/>
        <w:spacing w:before="240" w:beforeAutospacing="0" w:after="240" w:afterAutospacing="0"/>
        <w:rPr>
          <w:b/>
          <w:bCs/>
          <w:color w:val="1F2328"/>
        </w:rPr>
      </w:pPr>
      <w:r w:rsidRPr="00661931">
        <w:rPr>
          <w:b/>
          <w:bCs/>
          <w:color w:val="1F2328"/>
        </w:rPr>
        <w:t>When selecting an open-source tool, what characteristics should you look for?</w:t>
      </w:r>
    </w:p>
    <w:p w14:paraId="139CE534" w14:textId="394BB042" w:rsidR="0033137D" w:rsidRPr="00661931" w:rsidRDefault="0033137D" w:rsidP="00661931">
      <w:pPr>
        <w:pStyle w:val="NormalWeb"/>
        <w:numPr>
          <w:ilvl w:val="1"/>
          <w:numId w:val="3"/>
        </w:numPr>
        <w:shd w:val="clear" w:color="auto" w:fill="FFFFFF"/>
        <w:spacing w:before="240" w:after="240"/>
        <w:rPr>
          <w:color w:val="1F2328"/>
        </w:rPr>
      </w:pPr>
      <w:r w:rsidRPr="00661931">
        <w:rPr>
          <w:color w:val="1F2328"/>
        </w:rPr>
        <w:t>Complexity: Some tools may be overly complex and difficult to use, especially for team members with limited technical expertise. This can lead to a longer learning curve and potential inefficiencies during the requirements engineering process.</w:t>
      </w:r>
    </w:p>
    <w:p w14:paraId="11060BE5" w14:textId="27B5A487" w:rsidR="0033137D" w:rsidRPr="00661931" w:rsidRDefault="0033137D" w:rsidP="00661931">
      <w:pPr>
        <w:pStyle w:val="NormalWeb"/>
        <w:numPr>
          <w:ilvl w:val="1"/>
          <w:numId w:val="3"/>
        </w:numPr>
        <w:shd w:val="clear" w:color="auto" w:fill="FFFFFF"/>
        <w:spacing w:before="240" w:after="240"/>
        <w:rPr>
          <w:color w:val="1F2328"/>
        </w:rPr>
      </w:pPr>
      <w:r w:rsidRPr="00661931">
        <w:rPr>
          <w:color w:val="1F2328"/>
        </w:rPr>
        <w:t>Cost: Certain tools can be expensive, especially those that offer advanced features or require additional licenses for multiple users. High costs might not be feasible for small or budget-constrained projects.</w:t>
      </w:r>
    </w:p>
    <w:p w14:paraId="7FA7BDAB" w14:textId="7E758CA1" w:rsidR="0033137D" w:rsidRPr="00661931" w:rsidRDefault="0033137D" w:rsidP="00661931">
      <w:pPr>
        <w:pStyle w:val="NormalWeb"/>
        <w:numPr>
          <w:ilvl w:val="1"/>
          <w:numId w:val="3"/>
        </w:numPr>
        <w:shd w:val="clear" w:color="auto" w:fill="FFFFFF"/>
        <w:spacing w:before="240" w:after="240"/>
        <w:rPr>
          <w:color w:val="1F2328"/>
        </w:rPr>
      </w:pPr>
      <w:r w:rsidRPr="00661931">
        <w:rPr>
          <w:color w:val="1F2328"/>
        </w:rPr>
        <w:t>Integration Issues: Some tools may not integrate seamlessly with other software development tools, leading to data silos and difficulties in sharing information across different stages of the project. This can result in inefficiencies and a lack of synchronization in the development process.</w:t>
      </w:r>
    </w:p>
    <w:p w14:paraId="46ADD774" w14:textId="7EA10887" w:rsidR="0033137D" w:rsidRPr="00661931" w:rsidRDefault="0033137D" w:rsidP="00661931">
      <w:pPr>
        <w:pStyle w:val="NormalWeb"/>
        <w:numPr>
          <w:ilvl w:val="1"/>
          <w:numId w:val="3"/>
        </w:numPr>
        <w:shd w:val="clear" w:color="auto" w:fill="FFFFFF"/>
        <w:spacing w:before="240" w:after="240"/>
        <w:rPr>
          <w:color w:val="1F2328"/>
        </w:rPr>
      </w:pPr>
      <w:r w:rsidRPr="00661931">
        <w:rPr>
          <w:color w:val="1F2328"/>
        </w:rPr>
        <w:t>Over-Reliance on Tools: Relying too heavily on tools can sometimes lead to a neglect of critical thinking and communication among team members. This can result in a lack of understanding of the actual project requirements and goals.</w:t>
      </w:r>
    </w:p>
    <w:p w14:paraId="30B2D229" w14:textId="02D10F9E" w:rsidR="0033137D" w:rsidRPr="00661931" w:rsidRDefault="0033137D" w:rsidP="00661931">
      <w:pPr>
        <w:pStyle w:val="NormalWeb"/>
        <w:numPr>
          <w:ilvl w:val="1"/>
          <w:numId w:val="3"/>
        </w:numPr>
        <w:shd w:val="clear" w:color="auto" w:fill="FFFFFF"/>
        <w:spacing w:before="240" w:after="240"/>
        <w:rPr>
          <w:color w:val="1F2328"/>
        </w:rPr>
      </w:pPr>
      <w:r w:rsidRPr="00661931">
        <w:rPr>
          <w:color w:val="1F2328"/>
        </w:rPr>
        <w:t>Compatibility Concerns: Certain tools may not be compatible with specific operating systems or hardware configurations, limiting their accessibility and usage for certain team members.</w:t>
      </w:r>
    </w:p>
    <w:p w14:paraId="2EB62E31" w14:textId="2950DB85" w:rsidR="0033137D" w:rsidRPr="00661931" w:rsidRDefault="0033137D" w:rsidP="00661931">
      <w:pPr>
        <w:pStyle w:val="NormalWeb"/>
        <w:numPr>
          <w:ilvl w:val="1"/>
          <w:numId w:val="3"/>
        </w:numPr>
        <w:shd w:val="clear" w:color="auto" w:fill="FFFFFF"/>
        <w:spacing w:before="240" w:after="240"/>
        <w:rPr>
          <w:color w:val="1F2328"/>
        </w:rPr>
      </w:pPr>
      <w:r w:rsidRPr="00661931">
        <w:rPr>
          <w:color w:val="1F2328"/>
        </w:rPr>
        <w:t>Maintenance and Support: Some tools might have limited technical support, or the vendor may discontinue support and updates, leading to potential issues with software compatibility, security, or performance in the long run.</w:t>
      </w:r>
    </w:p>
    <w:p w14:paraId="34FC1696" w14:textId="1E16D07D" w:rsidR="006618A7" w:rsidRPr="00661931" w:rsidRDefault="0033137D" w:rsidP="00661931">
      <w:pPr>
        <w:pStyle w:val="NormalWeb"/>
        <w:numPr>
          <w:ilvl w:val="1"/>
          <w:numId w:val="3"/>
        </w:numPr>
        <w:shd w:val="clear" w:color="auto" w:fill="FFFFFF"/>
        <w:spacing w:before="240" w:beforeAutospacing="0" w:after="240" w:afterAutospacing="0"/>
        <w:rPr>
          <w:color w:val="1F2328"/>
        </w:rPr>
      </w:pPr>
      <w:r w:rsidRPr="00661931">
        <w:rPr>
          <w:color w:val="1F2328"/>
        </w:rPr>
        <w:t>Security Risks: Inadequate security measures in certain tools can lead to potential data breaches or unauthorized access to sensitive project information, posing a risk to the overall project's confidentiality and integrity.</w:t>
      </w:r>
    </w:p>
    <w:p w14:paraId="722463B9" w14:textId="77777777" w:rsidR="0033137D" w:rsidRPr="00661931" w:rsidRDefault="0033137D" w:rsidP="0033137D">
      <w:pPr>
        <w:pStyle w:val="NormalWeb"/>
        <w:numPr>
          <w:ilvl w:val="0"/>
          <w:numId w:val="4"/>
        </w:numPr>
        <w:shd w:val="clear" w:color="auto" w:fill="FFFFFF"/>
        <w:spacing w:before="240" w:beforeAutospacing="0" w:after="240" w:afterAutospacing="0"/>
        <w:rPr>
          <w:b/>
          <w:bCs/>
          <w:color w:val="1F2328"/>
        </w:rPr>
      </w:pPr>
      <w:r w:rsidRPr="00661931">
        <w:rPr>
          <w:b/>
          <w:bCs/>
          <w:color w:val="1F2328"/>
        </w:rPr>
        <w:t>When selecting an open-source tool, what characteristics should you look for?</w:t>
      </w:r>
    </w:p>
    <w:p w14:paraId="3334C7AB" w14:textId="7F3CBCC7"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Community Support: Choose a tool that has an active and engaged community of developers and users. A strong community can provide valuable support, resources, and documentation, making it easier to troubleshoot issues and find solutions.</w:t>
      </w:r>
    </w:p>
    <w:p w14:paraId="4F46C807" w14:textId="582315A7"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Documentation: Look for open-source tools that have comprehensive and well-maintained documentation. Good documentation makes it easier for new users to understand the tool's features and functionalities, and it also helps developers troubleshoot and resolve any issues effectively.</w:t>
      </w:r>
    </w:p>
    <w:p w14:paraId="35DDAA6A" w14:textId="55028F25"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Customizability and Flexibility: Opt for tools that offer a high degree of customizability and flexibility, allowing developers to modify and extend the tool to meet specific project requirements. This characteristic enables the tool to adapt to the unique needs of the development process.</w:t>
      </w:r>
    </w:p>
    <w:p w14:paraId="7F583580" w14:textId="5E3A525C"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 xml:space="preserve">Active Development: Choose open-source tools that are actively developed and regularly updated. Active development indicates that the tool is being improved, </w:t>
      </w:r>
      <w:r w:rsidRPr="00661931">
        <w:rPr>
          <w:color w:val="1F2328"/>
        </w:rPr>
        <w:lastRenderedPageBreak/>
        <w:t>maintained, and updated to keep up with the latest technology trends and address any bugs or security vulnerabilities.</w:t>
      </w:r>
    </w:p>
    <w:p w14:paraId="64510FA7" w14:textId="7E767E0B"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Licensing: Check the licensing terms of the open-source tool to ensure that it aligns with the project's goals and requirements. Make sure that the chosen license allows for the intended use, distribution, and modification of the tool within the project's scope.</w:t>
      </w:r>
    </w:p>
    <w:p w14:paraId="64A96A96" w14:textId="22CE580B"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Compatibility: Ensure that the open-source tool is compatible with the existing technology stack and development environment. Compatibility with other tools, platforms, and frameworks can streamline the integration process and enhance the overall development workflow.</w:t>
      </w:r>
    </w:p>
    <w:p w14:paraId="6922FBBC" w14:textId="61147523"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Security Measures: Assess the security features and practices implemented within the tool to safeguard sensitive data and protect the project from potential vulnerabilities or security breaches. Look for tools that have a robust security framework and follow best practices for securing open-source software.</w:t>
      </w:r>
    </w:p>
    <w:p w14:paraId="3A858D9F" w14:textId="68DEA311" w:rsidR="0033137D" w:rsidRPr="00661931" w:rsidRDefault="0033137D" w:rsidP="00661931">
      <w:pPr>
        <w:pStyle w:val="NormalWeb"/>
        <w:numPr>
          <w:ilvl w:val="1"/>
          <w:numId w:val="4"/>
        </w:numPr>
        <w:shd w:val="clear" w:color="auto" w:fill="FFFFFF"/>
        <w:spacing w:before="240" w:after="240"/>
        <w:rPr>
          <w:color w:val="1F2328"/>
        </w:rPr>
      </w:pPr>
      <w:r w:rsidRPr="00661931">
        <w:rPr>
          <w:color w:val="1F2328"/>
        </w:rPr>
        <w:t>Scalability: Consider the scalability of the open-source tool to accommodate future project growth and increasing demands. A scalable tool can handle larger datasets and accommodate additional functionalities without compromising performance or usability.</w:t>
      </w:r>
    </w:p>
    <w:p w14:paraId="5EC608C0" w14:textId="3096DB37" w:rsidR="0033137D" w:rsidRPr="00661931" w:rsidRDefault="0033137D" w:rsidP="00661931">
      <w:pPr>
        <w:pStyle w:val="NormalWeb"/>
        <w:numPr>
          <w:ilvl w:val="1"/>
          <w:numId w:val="4"/>
        </w:numPr>
        <w:shd w:val="clear" w:color="auto" w:fill="FFFFFF"/>
        <w:spacing w:before="240" w:beforeAutospacing="0" w:after="240" w:afterAutospacing="0"/>
        <w:rPr>
          <w:color w:val="1F2328"/>
        </w:rPr>
      </w:pPr>
      <w:r w:rsidRPr="00661931">
        <w:rPr>
          <w:color w:val="1F2328"/>
        </w:rPr>
        <w:t>Ease of Integration: Choose tools that are easy to integrate with other software and tools commonly used in the development process. Seamless integration facilitates a smooth workflow and enables the tool to work in tandem with other essential components of the project ecosystem.</w:t>
      </w:r>
    </w:p>
    <w:p w14:paraId="79A66E67" w14:textId="77777777" w:rsidR="0033137D" w:rsidRPr="00661931" w:rsidRDefault="0033137D" w:rsidP="0033137D">
      <w:pPr>
        <w:pStyle w:val="NormalWeb"/>
        <w:shd w:val="clear" w:color="auto" w:fill="FFFFFF"/>
        <w:spacing w:before="240" w:beforeAutospacing="0" w:after="240" w:afterAutospacing="0"/>
        <w:ind w:left="720"/>
        <w:rPr>
          <w:color w:val="1F2328"/>
        </w:rPr>
      </w:pPr>
    </w:p>
    <w:p w14:paraId="36A601C8" w14:textId="1265CD59" w:rsidR="008A7256" w:rsidRPr="00661931" w:rsidRDefault="0033137D" w:rsidP="00661931">
      <w:pPr>
        <w:pStyle w:val="NormalWeb"/>
        <w:numPr>
          <w:ilvl w:val="0"/>
          <w:numId w:val="5"/>
        </w:numPr>
        <w:shd w:val="clear" w:color="auto" w:fill="FFFFFF"/>
        <w:spacing w:before="240" w:beforeAutospacing="0" w:after="240" w:afterAutospacing="0"/>
        <w:rPr>
          <w:b/>
          <w:bCs/>
          <w:color w:val="1F2328"/>
        </w:rPr>
      </w:pPr>
      <w:r w:rsidRPr="00661931">
        <w:rPr>
          <w:b/>
          <w:bCs/>
          <w:color w:val="1F2328"/>
        </w:rPr>
        <w:t>How can tools enable distributed, global requirements engineering activities? What are the drawbacks in this regard?</w:t>
      </w:r>
    </w:p>
    <w:p w14:paraId="0BAE8426" w14:textId="6683916B" w:rsidR="008A7256" w:rsidRPr="00661931" w:rsidRDefault="008A7256" w:rsidP="00661931">
      <w:pPr>
        <w:pStyle w:val="NormalWeb"/>
        <w:numPr>
          <w:ilvl w:val="1"/>
          <w:numId w:val="5"/>
        </w:numPr>
        <w:shd w:val="clear" w:color="auto" w:fill="FFFFFF"/>
        <w:spacing w:before="240" w:after="240"/>
        <w:rPr>
          <w:color w:val="1F2328"/>
        </w:rPr>
      </w:pPr>
      <w:r w:rsidRPr="00661931">
        <w:rPr>
          <w:color w:val="1F2328"/>
        </w:rPr>
        <w:t>Collaboration Features: Tools can offer real-time collaboration features, allowing team members from different locations to work simultaneously on the same set of requirements. Features such as shared editing, commenting, and notifications promote effective communication and coordination among distributed team members.</w:t>
      </w:r>
    </w:p>
    <w:p w14:paraId="2A0A5EAB" w14:textId="606E97A7" w:rsidR="008A7256" w:rsidRPr="00661931" w:rsidRDefault="008A7256" w:rsidP="00661931">
      <w:pPr>
        <w:pStyle w:val="NormalWeb"/>
        <w:numPr>
          <w:ilvl w:val="1"/>
          <w:numId w:val="5"/>
        </w:numPr>
        <w:shd w:val="clear" w:color="auto" w:fill="FFFFFF"/>
        <w:spacing w:before="240" w:after="240"/>
        <w:rPr>
          <w:color w:val="1F2328"/>
        </w:rPr>
      </w:pPr>
      <w:r w:rsidRPr="00661931">
        <w:rPr>
          <w:color w:val="1F2328"/>
        </w:rPr>
        <w:t>Remote Access: Tools that provide remote access to project data enable team members to access, view, and update requirements from anywhere in the world. This accessibility ensures that all stakeholders, regardless of their geographic location, can actively participate in the requirements engineering process.</w:t>
      </w:r>
    </w:p>
    <w:p w14:paraId="76B1B44F" w14:textId="0DBCBD15" w:rsidR="008A7256" w:rsidRPr="00661931" w:rsidRDefault="008A7256" w:rsidP="00661931">
      <w:pPr>
        <w:pStyle w:val="NormalWeb"/>
        <w:numPr>
          <w:ilvl w:val="1"/>
          <w:numId w:val="5"/>
        </w:numPr>
        <w:shd w:val="clear" w:color="auto" w:fill="FFFFFF"/>
        <w:spacing w:before="240" w:after="240"/>
        <w:rPr>
          <w:color w:val="1F2328"/>
        </w:rPr>
      </w:pPr>
      <w:r w:rsidRPr="00661931">
        <w:rPr>
          <w:color w:val="1F2328"/>
        </w:rPr>
        <w:t>Version Control and Traceability: Tools with version control and traceability capabilities enable distributed teams to track changes, review the history of modifications, and maintain a clear audit trail of requirements throughout the project lifecycle. This feature ensures that all stakeholders have visibility into the evolution of requirements, regardless of their location.</w:t>
      </w:r>
    </w:p>
    <w:p w14:paraId="4F44659E" w14:textId="1CAE992F" w:rsidR="008A7256" w:rsidRPr="00661931" w:rsidRDefault="008A7256" w:rsidP="00661931">
      <w:pPr>
        <w:pStyle w:val="NormalWeb"/>
        <w:numPr>
          <w:ilvl w:val="1"/>
          <w:numId w:val="5"/>
        </w:numPr>
        <w:shd w:val="clear" w:color="auto" w:fill="FFFFFF"/>
        <w:spacing w:before="240" w:after="240"/>
        <w:rPr>
          <w:color w:val="1F2328"/>
        </w:rPr>
      </w:pPr>
      <w:r w:rsidRPr="00661931">
        <w:rPr>
          <w:color w:val="1F2328"/>
        </w:rPr>
        <w:t xml:space="preserve">Virtual Meetings and Discussions: Tools that support virtual meetings, discussions, and video conferencing enable distributed teams to conduct virtual requirements workshops, reviews, and discussions in real time. These tools </w:t>
      </w:r>
      <w:r w:rsidRPr="00661931">
        <w:rPr>
          <w:color w:val="1F2328"/>
        </w:rPr>
        <w:lastRenderedPageBreak/>
        <w:t>facilitate effective communication and collaboration among team members, regardless of their physical locations.</w:t>
      </w:r>
    </w:p>
    <w:p w14:paraId="79DA2BA1" w14:textId="71376FA5" w:rsidR="008A7256" w:rsidRPr="00661931" w:rsidRDefault="008A7256" w:rsidP="00661931">
      <w:pPr>
        <w:pStyle w:val="NormalWeb"/>
        <w:shd w:val="clear" w:color="auto" w:fill="FFFFFF"/>
        <w:spacing w:before="240" w:after="240"/>
        <w:ind w:left="720"/>
        <w:rPr>
          <w:color w:val="1F2328"/>
        </w:rPr>
      </w:pPr>
      <w:r w:rsidRPr="00661931">
        <w:rPr>
          <w:color w:val="1F2328"/>
        </w:rPr>
        <w:t>However, there are certain drawbacks associated with distributed, global requirements engineering activities enabled by tools, including:</w:t>
      </w:r>
    </w:p>
    <w:p w14:paraId="4E5D5063" w14:textId="76C30965" w:rsidR="008A7256" w:rsidRPr="00661931" w:rsidRDefault="008A7256" w:rsidP="00661931">
      <w:pPr>
        <w:pStyle w:val="NormalWeb"/>
        <w:numPr>
          <w:ilvl w:val="1"/>
          <w:numId w:val="10"/>
        </w:numPr>
        <w:shd w:val="clear" w:color="auto" w:fill="FFFFFF"/>
        <w:spacing w:before="240" w:after="240"/>
        <w:rPr>
          <w:color w:val="1F2328"/>
        </w:rPr>
      </w:pPr>
      <w:r w:rsidRPr="00661931">
        <w:rPr>
          <w:color w:val="1F2328"/>
        </w:rPr>
        <w:t>Communication Challenges: Despite the availability of communication tools, language barriers, cultural differences, and time zone variations can lead to misinterpretations, delays, and misunderstandings in the requirements engineering process.</w:t>
      </w:r>
    </w:p>
    <w:p w14:paraId="2E0916AB" w14:textId="334C5CA8" w:rsidR="008A7256" w:rsidRPr="00661931" w:rsidRDefault="008A7256" w:rsidP="00661931">
      <w:pPr>
        <w:pStyle w:val="NormalWeb"/>
        <w:numPr>
          <w:ilvl w:val="1"/>
          <w:numId w:val="10"/>
        </w:numPr>
        <w:shd w:val="clear" w:color="auto" w:fill="FFFFFF"/>
        <w:spacing w:before="240" w:after="240"/>
        <w:rPr>
          <w:color w:val="1F2328"/>
        </w:rPr>
      </w:pPr>
      <w:r w:rsidRPr="00661931">
        <w:rPr>
          <w:color w:val="1F2328"/>
        </w:rPr>
        <w:t>Technical Issues: Connectivity issues, software compatibility issues, and network constraints can affect the smooth functioning of tools and hinder the effective collaboration of distributed teams.</w:t>
      </w:r>
    </w:p>
    <w:p w14:paraId="72B5A7B5" w14:textId="0757B9DE" w:rsidR="008A7256" w:rsidRPr="00661931" w:rsidRDefault="008A7256" w:rsidP="00661931">
      <w:pPr>
        <w:pStyle w:val="NormalWeb"/>
        <w:numPr>
          <w:ilvl w:val="1"/>
          <w:numId w:val="10"/>
        </w:numPr>
        <w:shd w:val="clear" w:color="auto" w:fill="FFFFFF"/>
        <w:spacing w:before="240" w:after="240"/>
        <w:rPr>
          <w:color w:val="1F2328"/>
        </w:rPr>
      </w:pPr>
      <w:r w:rsidRPr="00661931">
        <w:rPr>
          <w:color w:val="1F2328"/>
        </w:rPr>
        <w:t>Security Concerns: Sharing sensitive project data across distributed locations can pose security risks if proper security measures are not in place. Data breaches, unauthorized access, and information leaks are some potential security concerns that can arise.</w:t>
      </w:r>
    </w:p>
    <w:p w14:paraId="339A6721" w14:textId="4B82366A" w:rsidR="008A7256" w:rsidRPr="00661931" w:rsidRDefault="008A7256" w:rsidP="00661931">
      <w:pPr>
        <w:pStyle w:val="NormalWeb"/>
        <w:numPr>
          <w:ilvl w:val="1"/>
          <w:numId w:val="10"/>
        </w:numPr>
        <w:shd w:val="clear" w:color="auto" w:fill="FFFFFF"/>
        <w:spacing w:before="240" w:after="240"/>
        <w:rPr>
          <w:color w:val="1F2328"/>
        </w:rPr>
      </w:pPr>
      <w:r w:rsidRPr="00661931">
        <w:rPr>
          <w:color w:val="1F2328"/>
        </w:rPr>
        <w:t>Dependency on Technology: Over-reliance on technology can lead to a lack of face-to-face interactions and personal connections, which are essential for building strong relationships and fostering a cohesive team environment.</w:t>
      </w:r>
    </w:p>
    <w:p w14:paraId="230EA857" w14:textId="45733D0C" w:rsidR="0033137D" w:rsidRPr="00661931" w:rsidRDefault="008A7256" w:rsidP="00661931">
      <w:pPr>
        <w:pStyle w:val="NormalWeb"/>
        <w:numPr>
          <w:ilvl w:val="1"/>
          <w:numId w:val="10"/>
        </w:numPr>
        <w:shd w:val="clear" w:color="auto" w:fill="FFFFFF"/>
        <w:spacing w:before="240" w:beforeAutospacing="0" w:after="240" w:afterAutospacing="0"/>
        <w:rPr>
          <w:color w:val="1F2328"/>
        </w:rPr>
      </w:pPr>
      <w:r w:rsidRPr="00661931">
        <w:rPr>
          <w:color w:val="1F2328"/>
        </w:rPr>
        <w:t>Cultural and Time Zone Differences: Variations in work cultures, communication styles, and working hours across different regions can impact the efficiency and productivity of distributed teams, leading to coordination challenges and potential conflicts.</w:t>
      </w:r>
    </w:p>
    <w:p w14:paraId="589CED52" w14:textId="77777777" w:rsidR="008A7256" w:rsidRPr="00661931" w:rsidRDefault="008A7256" w:rsidP="008A7256">
      <w:pPr>
        <w:pStyle w:val="NormalWeb"/>
        <w:numPr>
          <w:ilvl w:val="0"/>
          <w:numId w:val="6"/>
        </w:numPr>
        <w:shd w:val="clear" w:color="auto" w:fill="FFFFFF"/>
        <w:spacing w:before="240" w:beforeAutospacing="0" w:after="240" w:afterAutospacing="0"/>
        <w:rPr>
          <w:b/>
          <w:bCs/>
          <w:color w:val="1F2328"/>
        </w:rPr>
      </w:pPr>
      <w:r w:rsidRPr="00661931">
        <w:rPr>
          <w:b/>
          <w:bCs/>
          <w:color w:val="1F2328"/>
        </w:rPr>
        <w:t>If an environment does not currently engage in solid requirements engineering practices, should tools be introduced?</w:t>
      </w:r>
    </w:p>
    <w:p w14:paraId="05AE923F" w14:textId="35282E9E" w:rsidR="008A7256" w:rsidRPr="00661931" w:rsidRDefault="008A7256" w:rsidP="00661931">
      <w:pPr>
        <w:pStyle w:val="NormalWeb"/>
        <w:numPr>
          <w:ilvl w:val="1"/>
          <w:numId w:val="6"/>
        </w:numPr>
        <w:shd w:val="clear" w:color="auto" w:fill="FFFFFF"/>
        <w:spacing w:before="240" w:after="240"/>
        <w:rPr>
          <w:color w:val="1F2328"/>
        </w:rPr>
      </w:pPr>
      <w:r w:rsidRPr="00661931">
        <w:rPr>
          <w:color w:val="1F2328"/>
        </w:rPr>
        <w:t>Introducing tools into an environment that does not currently engage in solid requirements engineering practices can be beneficial, provided that the introduction of tools is accompanied by a comprehensive strategy to improve requirements engineering practices overall. However, it is crucial to approach the introduction of tools with careful consideration and planning, taking into account the following factors:</w:t>
      </w:r>
    </w:p>
    <w:p w14:paraId="7ECED4AE" w14:textId="61913E96" w:rsidR="008A7256" w:rsidRPr="00661931" w:rsidRDefault="008A7256" w:rsidP="00661931">
      <w:pPr>
        <w:pStyle w:val="NormalWeb"/>
        <w:numPr>
          <w:ilvl w:val="1"/>
          <w:numId w:val="6"/>
        </w:numPr>
        <w:shd w:val="clear" w:color="auto" w:fill="FFFFFF"/>
        <w:spacing w:before="240" w:after="240"/>
        <w:rPr>
          <w:color w:val="1F2328"/>
        </w:rPr>
      </w:pPr>
      <w:r w:rsidRPr="00661931">
        <w:rPr>
          <w:color w:val="1F2328"/>
        </w:rPr>
        <w:t>Assessment of Current Practices: Before introducing tools, it is essential to assess the current requirements engineering practices within the environment. Identify existing gaps, challenges, and areas for improvement to understand how tools can address specific pain points and enhance the overall requirements engineering process.</w:t>
      </w:r>
    </w:p>
    <w:p w14:paraId="358FFDAB" w14:textId="1C1ADC82" w:rsidR="008A7256" w:rsidRPr="00661931" w:rsidRDefault="008A7256" w:rsidP="00661931">
      <w:pPr>
        <w:pStyle w:val="NormalWeb"/>
        <w:numPr>
          <w:ilvl w:val="1"/>
          <w:numId w:val="6"/>
        </w:numPr>
        <w:shd w:val="clear" w:color="auto" w:fill="FFFFFF"/>
        <w:spacing w:before="240" w:after="240"/>
        <w:rPr>
          <w:color w:val="1F2328"/>
        </w:rPr>
      </w:pPr>
      <w:r w:rsidRPr="00661931">
        <w:rPr>
          <w:color w:val="1F2328"/>
        </w:rPr>
        <w:t>Training and Education: Implement comprehensive training and education programs to familiarize team members with the new tools and educate them on best practices in requirements engineering. Training should focus not only on the technical aspects of using the tools but also on the underlying principles of effective requirements engineering.</w:t>
      </w:r>
    </w:p>
    <w:p w14:paraId="4A718623" w14:textId="79C472D5" w:rsidR="008A7256" w:rsidRPr="00661931" w:rsidRDefault="008A7256" w:rsidP="00661931">
      <w:pPr>
        <w:pStyle w:val="NormalWeb"/>
        <w:numPr>
          <w:ilvl w:val="1"/>
          <w:numId w:val="6"/>
        </w:numPr>
        <w:shd w:val="clear" w:color="auto" w:fill="FFFFFF"/>
        <w:spacing w:before="240" w:after="240"/>
        <w:rPr>
          <w:color w:val="1F2328"/>
        </w:rPr>
      </w:pPr>
      <w:r w:rsidRPr="00661931">
        <w:rPr>
          <w:color w:val="1F2328"/>
        </w:rPr>
        <w:t xml:space="preserve">Change Management: Develop a robust change management plan to facilitate the smooth transition to using the new tools. Engage key stakeholders, communicate </w:t>
      </w:r>
      <w:r w:rsidRPr="00661931">
        <w:rPr>
          <w:color w:val="1F2328"/>
        </w:rPr>
        <w:lastRenderedPageBreak/>
        <w:t>the benefits of the tools, and address any concerns or resistance that may arise during the implementation process.</w:t>
      </w:r>
    </w:p>
    <w:p w14:paraId="5E40BCA7" w14:textId="00764A7F" w:rsidR="008A7256" w:rsidRPr="00661931" w:rsidRDefault="008A7256" w:rsidP="00661931">
      <w:pPr>
        <w:pStyle w:val="NormalWeb"/>
        <w:numPr>
          <w:ilvl w:val="1"/>
          <w:numId w:val="6"/>
        </w:numPr>
        <w:shd w:val="clear" w:color="auto" w:fill="FFFFFF"/>
        <w:spacing w:before="240" w:after="240"/>
        <w:rPr>
          <w:color w:val="1F2328"/>
        </w:rPr>
      </w:pPr>
      <w:r w:rsidRPr="00661931">
        <w:rPr>
          <w:color w:val="1F2328"/>
        </w:rPr>
        <w:t>Pilot Projects and Testing: Conduct pilot projects and testing phases to evaluate the effectiveness of the tools in the specific environment. Use the pilot projects to gather feedback from team members, identify any challenges or limitations, and make necessary adjustments before full-scale implementation.</w:t>
      </w:r>
    </w:p>
    <w:p w14:paraId="27CACB63" w14:textId="55149A04" w:rsidR="008A7256" w:rsidRPr="00661931" w:rsidRDefault="008A7256" w:rsidP="00661931">
      <w:pPr>
        <w:pStyle w:val="NormalWeb"/>
        <w:numPr>
          <w:ilvl w:val="1"/>
          <w:numId w:val="6"/>
        </w:numPr>
        <w:shd w:val="clear" w:color="auto" w:fill="FFFFFF"/>
        <w:spacing w:before="240" w:after="240"/>
        <w:rPr>
          <w:color w:val="1F2328"/>
        </w:rPr>
      </w:pPr>
      <w:r w:rsidRPr="00661931">
        <w:rPr>
          <w:color w:val="1F2328"/>
        </w:rPr>
        <w:t>Alignment with Processes and Workflows: Ensure that the selected tools align with existing processes and workflows within the organization. Integrate the tools seamlessly into the requirements engineering process to minimize disruptions and maximize their impact on improving overall efficiency and productivity.</w:t>
      </w:r>
    </w:p>
    <w:p w14:paraId="1F38CBCC" w14:textId="60EF245A" w:rsidR="008A7256" w:rsidRPr="00661931" w:rsidRDefault="008A7256" w:rsidP="00661931">
      <w:pPr>
        <w:pStyle w:val="NormalWeb"/>
        <w:numPr>
          <w:ilvl w:val="1"/>
          <w:numId w:val="6"/>
        </w:numPr>
        <w:shd w:val="clear" w:color="auto" w:fill="FFFFFF"/>
        <w:spacing w:before="240" w:beforeAutospacing="0" w:after="240" w:afterAutospacing="0"/>
        <w:rPr>
          <w:color w:val="1F2328"/>
        </w:rPr>
      </w:pPr>
      <w:r w:rsidRPr="00661931">
        <w:rPr>
          <w:color w:val="1F2328"/>
        </w:rPr>
        <w:t>Continuous Improvement: Foster a culture of continuous improvement by regularly reviewing and refining requirements engineering practices. Encourage feedback from team members, monitor the performance of the tools, and implement necessary adjustments to optimize their usage and effectiveness over time.</w:t>
      </w:r>
    </w:p>
    <w:p w14:paraId="666B4649" w14:textId="77777777" w:rsidR="008A7256" w:rsidRPr="00661931" w:rsidRDefault="008A7256" w:rsidP="008A7256">
      <w:pPr>
        <w:pStyle w:val="NormalWeb"/>
        <w:shd w:val="clear" w:color="auto" w:fill="FFFFFF"/>
        <w:spacing w:before="240" w:beforeAutospacing="0" w:after="240" w:afterAutospacing="0"/>
        <w:ind w:left="720"/>
        <w:rPr>
          <w:color w:val="1F2328"/>
        </w:rPr>
      </w:pPr>
    </w:p>
    <w:p w14:paraId="237B72E1" w14:textId="77777777" w:rsidR="008A7256" w:rsidRPr="00661931" w:rsidRDefault="008A7256" w:rsidP="008A7256">
      <w:pPr>
        <w:pStyle w:val="NormalWeb"/>
        <w:numPr>
          <w:ilvl w:val="0"/>
          <w:numId w:val="7"/>
        </w:numPr>
        <w:shd w:val="clear" w:color="auto" w:fill="FFFFFF"/>
        <w:spacing w:before="240" w:beforeAutospacing="0" w:after="240" w:afterAutospacing="0"/>
        <w:rPr>
          <w:color w:val="1F2328"/>
        </w:rPr>
      </w:pPr>
      <w:r w:rsidRPr="00661931">
        <w:rPr>
          <w:b/>
          <w:bCs/>
          <w:color w:val="1F2328"/>
        </w:rPr>
        <w:t>What sort of problems might you find through a traceability matrix that you might not see without one</w:t>
      </w:r>
      <w:r w:rsidRPr="00661931">
        <w:rPr>
          <w:color w:val="1F2328"/>
        </w:rPr>
        <w:t>?</w:t>
      </w:r>
    </w:p>
    <w:p w14:paraId="0CF2B8A8" w14:textId="1F216AE1"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t>A traceability matrix is a valuable tool in requirements engineering that helps establish and maintain traceability between various project artifacts, such as requirements, design elements, and test cases. By using a traceability matrix, several problems or gaps in the project can be identified that might not be easily apparent without its use. Some of the problems that can be uncovered through a traceability matrix include:</w:t>
      </w:r>
    </w:p>
    <w:p w14:paraId="3C3DECF2" w14:textId="600E0351"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t>Missing Requirements: A traceability matrix can reveal missing requirements or gaps in the coverage of requirements, helping ensure that all necessary functionalities and features are adequately captured and documented.</w:t>
      </w:r>
    </w:p>
    <w:p w14:paraId="5D7A3AAC" w14:textId="14A22281"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t>Incomplete Test Coverage: By examining the traceability matrix, it becomes evident if certain requirements have not been adequately tested or if specific test cases are missing. This identification allows for the development of additional tests to ensure comprehensive test coverage.</w:t>
      </w:r>
    </w:p>
    <w:p w14:paraId="1EC72801" w14:textId="2B126DCE"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t>Inconsistencies or Ambiguities: Traceability matrices can highlight inconsistencies or ambiguities in the requirements or design specifications, ensuring that all project artifacts are aligned and coherent throughout the development process.</w:t>
      </w:r>
    </w:p>
    <w:p w14:paraId="446E0FEC" w14:textId="77777777" w:rsidR="00661931" w:rsidRDefault="008A7256" w:rsidP="00661931">
      <w:pPr>
        <w:pStyle w:val="NormalWeb"/>
        <w:numPr>
          <w:ilvl w:val="1"/>
          <w:numId w:val="7"/>
        </w:numPr>
        <w:shd w:val="clear" w:color="auto" w:fill="FFFFFF"/>
        <w:spacing w:before="240" w:after="240"/>
        <w:rPr>
          <w:color w:val="1F2328"/>
        </w:rPr>
      </w:pPr>
      <w:r w:rsidRPr="00661931">
        <w:rPr>
          <w:color w:val="1F2328"/>
        </w:rPr>
        <w:t>Scope Creep or Gold Plating: The traceability matrix helps in identifying unnecessary or additional functionalities (gold plating) that are not directly linked to any specific requirements. This identification can prevent scope creep and ensure that the project stays within its defined scope and objectives.</w:t>
      </w:r>
    </w:p>
    <w:p w14:paraId="51FB64EE" w14:textId="6124E205"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t>Impact Analysis for Changes: Traceability matrices assist in performing impact analysis for any changes made to requirements or design elements. They help in understanding the potential implications of modifications and ensure that all associated components are appropriately updated.</w:t>
      </w:r>
    </w:p>
    <w:p w14:paraId="40D986EA" w14:textId="5EFFB634"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lastRenderedPageBreak/>
        <w:t>Verification of Compliance: Through a traceability matrix, it becomes possible to verify whether the final product complies with all specified requirements, standards, and regulations, ensuring that the end product meets the desired quality and regulatory standards.</w:t>
      </w:r>
    </w:p>
    <w:p w14:paraId="1500EEE5" w14:textId="2BEDB410" w:rsidR="008A7256" w:rsidRPr="00661931" w:rsidRDefault="008A7256" w:rsidP="00661931">
      <w:pPr>
        <w:pStyle w:val="NormalWeb"/>
        <w:numPr>
          <w:ilvl w:val="1"/>
          <w:numId w:val="7"/>
        </w:numPr>
        <w:shd w:val="clear" w:color="auto" w:fill="FFFFFF"/>
        <w:spacing w:before="240" w:after="240"/>
        <w:rPr>
          <w:color w:val="1F2328"/>
        </w:rPr>
      </w:pPr>
      <w:r w:rsidRPr="00661931">
        <w:rPr>
          <w:color w:val="1F2328"/>
        </w:rPr>
        <w:t>Risk Management: Traceability matrices aid in identifying potential risks associated with specific requirements, design elements, or test cases. This enables proactive risk management by addressing potential issues early in the development lifecycle</w:t>
      </w:r>
    </w:p>
    <w:p w14:paraId="56741B9D" w14:textId="5FD986A7" w:rsidR="008A7256" w:rsidRPr="00661931" w:rsidRDefault="008A7256" w:rsidP="00661931">
      <w:pPr>
        <w:pStyle w:val="NormalWeb"/>
        <w:numPr>
          <w:ilvl w:val="1"/>
          <w:numId w:val="7"/>
        </w:numPr>
        <w:shd w:val="clear" w:color="auto" w:fill="FFFFFF"/>
        <w:spacing w:before="240" w:beforeAutospacing="0" w:after="240" w:afterAutospacing="0"/>
        <w:rPr>
          <w:color w:val="1F2328"/>
        </w:rPr>
      </w:pPr>
      <w:r w:rsidRPr="00661931">
        <w:rPr>
          <w:color w:val="1F2328"/>
        </w:rPr>
        <w:t>Identification of Dependencies: The traceability matrix can highlight dependencies between different requirements, design components, and test cases, allowing for a better understanding of the interconnectedness of project elements and facilitating effective management of these dependencies.</w:t>
      </w:r>
    </w:p>
    <w:p w14:paraId="259C5BEB" w14:textId="77777777" w:rsidR="008A7256" w:rsidRPr="00661931" w:rsidRDefault="008A7256" w:rsidP="008A7256">
      <w:pPr>
        <w:pStyle w:val="NormalWeb"/>
        <w:numPr>
          <w:ilvl w:val="0"/>
          <w:numId w:val="8"/>
        </w:numPr>
        <w:shd w:val="clear" w:color="auto" w:fill="FFFFFF"/>
        <w:spacing w:before="240" w:beforeAutospacing="0" w:after="240" w:afterAutospacing="0"/>
        <w:rPr>
          <w:b/>
          <w:bCs/>
          <w:color w:val="1F2328"/>
        </w:rPr>
      </w:pPr>
      <w:r w:rsidRPr="00661931">
        <w:rPr>
          <w:b/>
          <w:bCs/>
          <w:color w:val="1F2328"/>
        </w:rPr>
        <w:t>How is AI being proposed for knowledge acquisition and representation in requirements specifications?</w:t>
      </w:r>
    </w:p>
    <w:p w14:paraId="3121E31F" w14:textId="33B8E8F9"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AI is increasingly being proposed for knowledge acquisition and representation in requirements specifications to streamline the process of gathering, organizing, and interpreting complex sets of information. Several approaches and techniques are being applied to leverage AI in this context:</w:t>
      </w:r>
    </w:p>
    <w:p w14:paraId="7BF9F1D3" w14:textId="57CE55D2"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Natural Language Processing (NLP): NLP is used to extract relevant information from unstructured textual data, such as user feedback, documentation, and customer inquiries. AI-powered NLP tools can automatically analyze and categorize this data, extracting key insights and requirements to be included in the specifications.</w:t>
      </w:r>
    </w:p>
    <w:p w14:paraId="4610CD2B" w14:textId="21BF506D"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Machine Learning (ML): ML algorithms are utilized to analyze large datasets of historical requirements and specifications, identifying patterns, trends, and correlations. This analysis helps in generating more accurate and comprehensive requirements based on the knowledge acquired from previous projects or existing data repositories.</w:t>
      </w:r>
    </w:p>
    <w:p w14:paraId="2CE947BD" w14:textId="437D3818"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Knowledge Graphs: AI-powered knowledge graphs can represent complex relationships between different entities, concepts, and requirements. These graphs help in capturing and organizing knowledge in a structured and interconnected manner, enabling a holistic view of the requirements and their dependencies.</w:t>
      </w:r>
    </w:p>
    <w:p w14:paraId="077945FC" w14:textId="35DDCA09"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Automated Requirement Elicitation: AI-based systems can automate the process of requirement elicitation by using techniques such as intelligent question-answering systems and automated surveys. These systems can interact with stakeholders, gather relevant information, and generate initial requirement specifications based on the acquired knowledge.</w:t>
      </w:r>
    </w:p>
    <w:p w14:paraId="58975DFC" w14:textId="189C8287"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Cognitive Computing: Cognitive computing systems are employed to simulate human thought processes and aid in understanding complex requirements. These systems can analyze data, identify patterns, and make informed decisions, enhancing the accuracy and reliability of the knowledge acquired for requirements specifications.</w:t>
      </w:r>
    </w:p>
    <w:p w14:paraId="31679479" w14:textId="474844EB" w:rsidR="00504C67" w:rsidRPr="00661931" w:rsidRDefault="00504C67" w:rsidP="00661931">
      <w:pPr>
        <w:pStyle w:val="NormalWeb"/>
        <w:numPr>
          <w:ilvl w:val="1"/>
          <w:numId w:val="8"/>
        </w:numPr>
        <w:shd w:val="clear" w:color="auto" w:fill="FFFFFF"/>
        <w:spacing w:before="240" w:after="240"/>
        <w:rPr>
          <w:color w:val="1F2328"/>
        </w:rPr>
      </w:pPr>
      <w:r w:rsidRPr="00661931">
        <w:rPr>
          <w:color w:val="1F2328"/>
        </w:rPr>
        <w:t xml:space="preserve">Ontology Engineering: AI techniques are used for ontology engineering to create structured representations of knowledge domains, including concepts, entities, </w:t>
      </w:r>
      <w:r w:rsidRPr="00661931">
        <w:rPr>
          <w:color w:val="1F2328"/>
        </w:rPr>
        <w:lastRenderedPageBreak/>
        <w:t>and their interrelationships. Ontologies provide a formal representation of domain knowledge, facilitating the systematic organization and retrieval of requirements-related information.</w:t>
      </w:r>
    </w:p>
    <w:p w14:paraId="6FBD4AA4" w14:textId="6DB7C09E" w:rsidR="008A7256" w:rsidRPr="00661931" w:rsidRDefault="00504C67" w:rsidP="00661931">
      <w:pPr>
        <w:pStyle w:val="NormalWeb"/>
        <w:numPr>
          <w:ilvl w:val="1"/>
          <w:numId w:val="8"/>
        </w:numPr>
        <w:shd w:val="clear" w:color="auto" w:fill="FFFFFF"/>
        <w:spacing w:before="240" w:beforeAutospacing="0" w:after="240" w:afterAutospacing="0"/>
        <w:rPr>
          <w:color w:val="1F2328"/>
        </w:rPr>
      </w:pPr>
      <w:r w:rsidRPr="00661931">
        <w:rPr>
          <w:color w:val="1F2328"/>
        </w:rPr>
        <w:t>Semantic Analysis and Reasoning: AI-driven semantic analysis and reasoning techniques enable the extraction of implicit knowledge and context from requirements specifications. These techniques help in identifying underlying patterns, constraints, and relationships within the requirements, ensuring a more comprehensive and accurate representation of the domain knowledge.</w:t>
      </w:r>
    </w:p>
    <w:p w14:paraId="79193166" w14:textId="77777777" w:rsidR="008A7256" w:rsidRPr="00661931" w:rsidRDefault="008A7256" w:rsidP="008A7256">
      <w:pPr>
        <w:pStyle w:val="NormalWeb"/>
        <w:shd w:val="clear" w:color="auto" w:fill="FFFFFF"/>
        <w:spacing w:before="240" w:beforeAutospacing="0" w:after="240" w:afterAutospacing="0"/>
        <w:ind w:left="720"/>
        <w:rPr>
          <w:color w:val="1F2328"/>
        </w:rPr>
      </w:pPr>
    </w:p>
    <w:p w14:paraId="4B32B06D" w14:textId="77777777" w:rsidR="0033137D" w:rsidRPr="00661931" w:rsidRDefault="0033137D" w:rsidP="0033137D">
      <w:pPr>
        <w:pStyle w:val="NormalWeb"/>
        <w:shd w:val="clear" w:color="auto" w:fill="FFFFFF"/>
        <w:spacing w:before="240" w:beforeAutospacing="0" w:after="240" w:afterAutospacing="0"/>
        <w:ind w:left="720"/>
        <w:rPr>
          <w:color w:val="1F2328"/>
        </w:rPr>
      </w:pPr>
    </w:p>
    <w:p w14:paraId="64FE1169" w14:textId="77777777" w:rsidR="006618A7" w:rsidRPr="00661931" w:rsidRDefault="006618A7" w:rsidP="006618A7">
      <w:pPr>
        <w:pStyle w:val="NormalWeb"/>
        <w:shd w:val="clear" w:color="auto" w:fill="FFFFFF"/>
        <w:spacing w:before="240" w:beforeAutospacing="0" w:after="240" w:afterAutospacing="0"/>
        <w:ind w:left="720"/>
        <w:rPr>
          <w:color w:val="1F2328"/>
        </w:rPr>
      </w:pPr>
    </w:p>
    <w:p w14:paraId="402B412E" w14:textId="77777777" w:rsidR="006618A7" w:rsidRPr="00661931" w:rsidRDefault="006618A7" w:rsidP="006618A7">
      <w:pPr>
        <w:pStyle w:val="NormalWeb"/>
        <w:shd w:val="clear" w:color="auto" w:fill="FFFFFF"/>
        <w:spacing w:before="240" w:beforeAutospacing="0" w:after="240" w:afterAutospacing="0"/>
        <w:ind w:left="720"/>
        <w:rPr>
          <w:color w:val="1F2328"/>
        </w:rPr>
      </w:pPr>
    </w:p>
    <w:p w14:paraId="46B43031" w14:textId="77777777" w:rsidR="004D442D" w:rsidRPr="00661931" w:rsidRDefault="004D442D"/>
    <w:sectPr w:rsidR="004D442D" w:rsidRPr="006619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1D329" w14:textId="77777777" w:rsidR="0066545E" w:rsidRDefault="0066545E" w:rsidP="00661931">
      <w:pPr>
        <w:spacing w:after="0" w:line="240" w:lineRule="auto"/>
      </w:pPr>
      <w:r>
        <w:separator/>
      </w:r>
    </w:p>
  </w:endnote>
  <w:endnote w:type="continuationSeparator" w:id="0">
    <w:p w14:paraId="5A70D023" w14:textId="77777777" w:rsidR="0066545E" w:rsidRDefault="0066545E" w:rsidP="00661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1A37" w14:textId="77777777" w:rsidR="0066545E" w:rsidRDefault="0066545E" w:rsidP="00661931">
      <w:pPr>
        <w:spacing w:after="0" w:line="240" w:lineRule="auto"/>
      </w:pPr>
      <w:r>
        <w:separator/>
      </w:r>
    </w:p>
  </w:footnote>
  <w:footnote w:type="continuationSeparator" w:id="0">
    <w:p w14:paraId="13444705" w14:textId="77777777" w:rsidR="0066545E" w:rsidRDefault="0066545E" w:rsidP="00661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E2AA5"/>
    <w:multiLevelType w:val="multilevel"/>
    <w:tmpl w:val="A330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B2C3D"/>
    <w:multiLevelType w:val="multilevel"/>
    <w:tmpl w:val="B510C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53072"/>
    <w:multiLevelType w:val="multilevel"/>
    <w:tmpl w:val="77DA6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C072A"/>
    <w:multiLevelType w:val="multilevel"/>
    <w:tmpl w:val="032C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E7132"/>
    <w:multiLevelType w:val="multilevel"/>
    <w:tmpl w:val="BFC2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661DB"/>
    <w:multiLevelType w:val="multilevel"/>
    <w:tmpl w:val="A330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4491D"/>
    <w:multiLevelType w:val="multilevel"/>
    <w:tmpl w:val="2D30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B2789"/>
    <w:multiLevelType w:val="multilevel"/>
    <w:tmpl w:val="EBDA9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10833"/>
    <w:multiLevelType w:val="multilevel"/>
    <w:tmpl w:val="10FA8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B06D9"/>
    <w:multiLevelType w:val="multilevel"/>
    <w:tmpl w:val="E7D0C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561351">
    <w:abstractNumId w:val="3"/>
  </w:num>
  <w:num w:numId="2" w16cid:durableId="532771205">
    <w:abstractNumId w:val="9"/>
  </w:num>
  <w:num w:numId="3" w16cid:durableId="484517117">
    <w:abstractNumId w:val="4"/>
  </w:num>
  <w:num w:numId="4" w16cid:durableId="1893037850">
    <w:abstractNumId w:val="2"/>
  </w:num>
  <w:num w:numId="5" w16cid:durableId="75135968">
    <w:abstractNumId w:val="6"/>
  </w:num>
  <w:num w:numId="6" w16cid:durableId="1583954679">
    <w:abstractNumId w:val="5"/>
  </w:num>
  <w:num w:numId="7" w16cid:durableId="307787933">
    <w:abstractNumId w:val="1"/>
  </w:num>
  <w:num w:numId="8" w16cid:durableId="1578905321">
    <w:abstractNumId w:val="7"/>
  </w:num>
  <w:num w:numId="9" w16cid:durableId="820346770">
    <w:abstractNumId w:val="8"/>
  </w:num>
  <w:num w:numId="10" w16cid:durableId="16876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7B"/>
    <w:rsid w:val="002834B9"/>
    <w:rsid w:val="0033137D"/>
    <w:rsid w:val="003D5552"/>
    <w:rsid w:val="004D442D"/>
    <w:rsid w:val="00504C67"/>
    <w:rsid w:val="006618A7"/>
    <w:rsid w:val="00661931"/>
    <w:rsid w:val="0066545E"/>
    <w:rsid w:val="008A7256"/>
    <w:rsid w:val="00A94E7B"/>
    <w:rsid w:val="00C032C3"/>
    <w:rsid w:val="00CF0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D674"/>
  <w15:chartTrackingRefBased/>
  <w15:docId w15:val="{27B504F4-21E9-44B2-B158-6BAB8700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2C3"/>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661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931"/>
  </w:style>
  <w:style w:type="paragraph" w:styleId="Footer">
    <w:name w:val="footer"/>
    <w:basedOn w:val="Normal"/>
    <w:link w:val="FooterChar"/>
    <w:uiPriority w:val="99"/>
    <w:unhideWhenUsed/>
    <w:rsid w:val="00661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521">
      <w:bodyDiv w:val="1"/>
      <w:marLeft w:val="0"/>
      <w:marRight w:val="0"/>
      <w:marTop w:val="0"/>
      <w:marBottom w:val="0"/>
      <w:divBdr>
        <w:top w:val="none" w:sz="0" w:space="0" w:color="auto"/>
        <w:left w:val="none" w:sz="0" w:space="0" w:color="auto"/>
        <w:bottom w:val="none" w:sz="0" w:space="0" w:color="auto"/>
        <w:right w:val="none" w:sz="0" w:space="0" w:color="auto"/>
      </w:divBdr>
    </w:div>
    <w:div w:id="614604624">
      <w:bodyDiv w:val="1"/>
      <w:marLeft w:val="0"/>
      <w:marRight w:val="0"/>
      <w:marTop w:val="0"/>
      <w:marBottom w:val="0"/>
      <w:divBdr>
        <w:top w:val="none" w:sz="0" w:space="0" w:color="auto"/>
        <w:left w:val="none" w:sz="0" w:space="0" w:color="auto"/>
        <w:bottom w:val="none" w:sz="0" w:space="0" w:color="auto"/>
        <w:right w:val="none" w:sz="0" w:space="0" w:color="auto"/>
      </w:divBdr>
    </w:div>
    <w:div w:id="1275090324">
      <w:bodyDiv w:val="1"/>
      <w:marLeft w:val="0"/>
      <w:marRight w:val="0"/>
      <w:marTop w:val="0"/>
      <w:marBottom w:val="0"/>
      <w:divBdr>
        <w:top w:val="none" w:sz="0" w:space="0" w:color="auto"/>
        <w:left w:val="none" w:sz="0" w:space="0" w:color="auto"/>
        <w:bottom w:val="none" w:sz="0" w:space="0" w:color="auto"/>
        <w:right w:val="none" w:sz="0" w:space="0" w:color="auto"/>
      </w:divBdr>
    </w:div>
    <w:div w:id="1486892528">
      <w:bodyDiv w:val="1"/>
      <w:marLeft w:val="0"/>
      <w:marRight w:val="0"/>
      <w:marTop w:val="0"/>
      <w:marBottom w:val="0"/>
      <w:divBdr>
        <w:top w:val="none" w:sz="0" w:space="0" w:color="auto"/>
        <w:left w:val="none" w:sz="0" w:space="0" w:color="auto"/>
        <w:bottom w:val="none" w:sz="0" w:space="0" w:color="auto"/>
        <w:right w:val="none" w:sz="0" w:space="0" w:color="auto"/>
      </w:divBdr>
    </w:div>
    <w:div w:id="1561986218">
      <w:bodyDiv w:val="1"/>
      <w:marLeft w:val="0"/>
      <w:marRight w:val="0"/>
      <w:marTop w:val="0"/>
      <w:marBottom w:val="0"/>
      <w:divBdr>
        <w:top w:val="none" w:sz="0" w:space="0" w:color="auto"/>
        <w:left w:val="none" w:sz="0" w:space="0" w:color="auto"/>
        <w:bottom w:val="none" w:sz="0" w:space="0" w:color="auto"/>
        <w:right w:val="none" w:sz="0" w:space="0" w:color="auto"/>
      </w:divBdr>
    </w:div>
    <w:div w:id="1682005897">
      <w:bodyDiv w:val="1"/>
      <w:marLeft w:val="0"/>
      <w:marRight w:val="0"/>
      <w:marTop w:val="0"/>
      <w:marBottom w:val="0"/>
      <w:divBdr>
        <w:top w:val="none" w:sz="0" w:space="0" w:color="auto"/>
        <w:left w:val="none" w:sz="0" w:space="0" w:color="auto"/>
        <w:bottom w:val="none" w:sz="0" w:space="0" w:color="auto"/>
        <w:right w:val="none" w:sz="0" w:space="0" w:color="auto"/>
      </w:divBdr>
    </w:div>
    <w:div w:id="1702432821">
      <w:bodyDiv w:val="1"/>
      <w:marLeft w:val="0"/>
      <w:marRight w:val="0"/>
      <w:marTop w:val="0"/>
      <w:marBottom w:val="0"/>
      <w:divBdr>
        <w:top w:val="none" w:sz="0" w:space="0" w:color="auto"/>
        <w:left w:val="none" w:sz="0" w:space="0" w:color="auto"/>
        <w:bottom w:val="none" w:sz="0" w:space="0" w:color="auto"/>
        <w:right w:val="none" w:sz="0" w:space="0" w:color="auto"/>
      </w:divBdr>
    </w:div>
    <w:div w:id="1710061754">
      <w:bodyDiv w:val="1"/>
      <w:marLeft w:val="0"/>
      <w:marRight w:val="0"/>
      <w:marTop w:val="0"/>
      <w:marBottom w:val="0"/>
      <w:divBdr>
        <w:top w:val="none" w:sz="0" w:space="0" w:color="auto"/>
        <w:left w:val="none" w:sz="0" w:space="0" w:color="auto"/>
        <w:bottom w:val="none" w:sz="0" w:space="0" w:color="auto"/>
        <w:right w:val="none" w:sz="0" w:space="0" w:color="auto"/>
      </w:divBdr>
    </w:div>
    <w:div w:id="19438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Trương Thái Phụng</dc:creator>
  <cp:keywords/>
  <dc:description/>
  <cp:lastModifiedBy>Nguyễn Trương Thái Phụng</cp:lastModifiedBy>
  <cp:revision>2</cp:revision>
  <dcterms:created xsi:type="dcterms:W3CDTF">2023-11-04T06:47:00Z</dcterms:created>
  <dcterms:modified xsi:type="dcterms:W3CDTF">2023-11-04T08:29:00Z</dcterms:modified>
</cp:coreProperties>
</file>