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&lt;title&gt;Factor-Multiple Chain Game&lt;/title&gt;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/* Basic styling - you'll likely want to improve this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td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width: 30px;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height: 30px;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border: 1px solid black;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.invalid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background-color: lightcoral; /* Highlight invalid entries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&lt;h1&gt;Factor-Multiple Chain Game&lt;/h1&gt;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&lt;p&gt;Enter a number between 1 and 100 in the first square, then build a chain of factors and multiples.&lt;/p&gt;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&lt;table id="gameBoard"&gt;&lt;/table&gt;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&lt;p id="message"&gt;&lt;/p&gt;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&lt;script src="script.js"&gt;&lt;/script&gt; &lt;/body&gt;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