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i w:val="0"/>
          <w:sz w:val="32"/>
        </w:rPr>
        <w:t>人工智能专业本科人才培养方案（充实版）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8"/>
        </w:rPr>
        <w:t>——2027 版修订草案 v2（经典内核 + 大模型前沿）</w:t>
      </w:r>
    </w:p>
    <w:p>
      <w:pPr>
        <w:pBdr>
          <w:left w:val="single" w:sz="18" w:space="8" w:color="4472C4"/>
        </w:pBdr>
        <w:spacing w:before="60" w:after="60"/>
        <w:ind w:left="280"/>
      </w:pPr>
      <w:r>
        <w:rPr>
          <w:rFonts w:ascii="Microsoft YaHei" w:hAnsi="Microsoft YaHei" w:eastAsia="Microsoft YaHei"/>
          <w:b w:val="0"/>
          <w:i w:val="0"/>
          <w:sz w:val="21"/>
        </w:rPr>
        <w:t>依据：①本机"机器学习书"藏书体系盘点（AIMA 现代方法第4版、西瓜书、统计学习方法、花书、动手学深度学习、邱锡鹏、CS224N、Sutton 强化学习、蘑菇书 EasyRL、鸢尾花书数学三册、OpenCV 系、大数据/数据科学一族）；②教育部 080717T 人工智能专业课程体系与国内高校最新方案调研（2025-2026）；③大模型/智能体/生成式AI/多模态前沿课程范式调研；④《培养方案设计轮廓-三专业.md》v1 框架。 定位不变：</w:t>
      </w:r>
      <w:r>
        <w:rPr>
          <w:rFonts w:ascii="Microsoft YaHei" w:hAnsi="Microsoft YaHei" w:eastAsia="Microsoft YaHei"/>
          <w:b/>
          <w:i w:val="0"/>
          <w:sz w:val="21"/>
        </w:rPr>
        <w:t>应用型，培养"能干活的人"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，与 C9/985/211 学术型错位竞争。AI 专业 = </w:t>
      </w:r>
      <w:r>
        <w:rPr>
          <w:rFonts w:ascii="Microsoft YaHei" w:hAnsi="Microsoft YaHei" w:eastAsia="Microsoft YaHei"/>
          <w:b/>
          <w:i w:val="0"/>
          <w:sz w:val="21"/>
        </w:rPr>
        <w:t>构造智能体程序</w:t>
      </w:r>
      <w:r>
        <w:rPr>
          <w:rFonts w:ascii="Microsoft YaHei" w:hAnsi="Microsoft YaHei" w:eastAsia="Microsoft YaHei"/>
          <w:b w:val="0"/>
          <w:i w:val="0"/>
          <w:sz w:val="21"/>
        </w:rPr>
        <w:t>（算法、模型、Agent、大模型应用）。</w:t>
      </w:r>
    </w:p>
    <w:p>
      <w:pPr>
        <w:pBdr>
          <w:bottom w:val="single" w:sz="6" w:space="1" w:color="808080"/>
        </w:pBd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8"/>
        </w:rPr>
        <w:t>一、培养目标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培养德智体美劳全面发展，掌握数学与计算机基础、人工智能核心理论与方法，具备</w:t>
      </w:r>
      <w:r>
        <w:rPr>
          <w:rFonts w:ascii="Microsoft YaHei" w:hAnsi="Microsoft YaHei" w:eastAsia="Microsoft YaHei"/>
          <w:b/>
          <w:i w:val="0"/>
          <w:sz w:val="21"/>
        </w:rPr>
        <w:t>智能算法开发、大模型应用开发、智能体系统设计</w:t>
      </w:r>
      <w:r>
        <w:rPr>
          <w:rFonts w:ascii="Microsoft YaHei" w:hAnsi="Microsoft YaHei" w:eastAsia="Microsoft YaHei"/>
          <w:b w:val="0"/>
          <w:i w:val="0"/>
          <w:sz w:val="21"/>
        </w:rPr>
        <w:t>三类核心工程能力，能在 AI 及相关行业从事算法开发、大模型应用、智能系统设计与部署维护工作的应用型高级技术人才。</w:t>
      </w:r>
    </w:p>
    <w:p>
      <w:r>
        <w:rPr>
          <w:rFonts w:ascii="Microsoft YaHei" w:hAnsi="Microsoft YaHei" w:eastAsia="Microsoft YaHei"/>
          <w:b/>
          <w:i w:val="0"/>
          <w:sz w:val="21"/>
        </w:rPr>
        <w:t>两条发展线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考研线</w:t>
      </w:r>
      <w:r>
        <w:rPr>
          <w:rFonts w:ascii="Microsoft YaHei" w:hAnsi="Microsoft YaHei" w:eastAsia="Microsoft YaHei"/>
          <w:b w:val="0"/>
          <w:i w:val="0"/>
          <w:sz w:val="21"/>
        </w:rPr>
        <w:t>：深修 算法分析 / 强化学习 / 图神经网络 / 模式识别 / 人工智能数学基础。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就业线</w:t>
      </w:r>
      <w:r>
        <w:rPr>
          <w:rFonts w:ascii="Microsoft YaHei" w:hAnsi="Microsoft YaHei" w:eastAsia="Microsoft YaHei"/>
          <w:b w:val="0"/>
          <w:i w:val="0"/>
          <w:sz w:val="21"/>
        </w:rPr>
        <w:t>：深修 大模型应用链（提示工程 → RAG → Agent → 部署 → AIGC 内容）。</w:t>
      </w:r>
    </w:p>
    <w:p>
      <w:r>
        <w:rPr>
          <w:rFonts w:ascii="Microsoft YaHei" w:hAnsi="Microsoft YaHei" w:eastAsia="Microsoft YaHei"/>
          <w:b/>
          <w:i w:val="0"/>
          <w:sz w:val="21"/>
        </w:rPr>
        <w:t>毕业五年左右预期目标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能独立完成从数据到模型到应用的完整 AI 项目交付；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能在大模型时代持续自我更新（检索学习、开源社区、新框架上手）；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能在团队中承担算法工程师 / 大模型应用工程师 / AI 应用开发工程师岗位核心工作。</w:t>
      </w:r>
    </w:p>
    <w:p>
      <w:pPr>
        <w:pBdr>
          <w:bottom w:val="single" w:sz="6" w:space="1" w:color="808080"/>
        </w:pBd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8"/>
        </w:rPr>
        <w:t>二、毕业要求与能力点体系（OBE 主线）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 xml:space="preserve">以 </w:t>
      </w:r>
      <w:r>
        <w:rPr>
          <w:rFonts w:ascii="Microsoft YaHei" w:hAnsi="Microsoft YaHei" w:eastAsia="Microsoft YaHei"/>
          <w:b/>
          <w:i w:val="0"/>
          <w:sz w:val="21"/>
        </w:rPr>
        <w:t>10 个能力点（A1–A10）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为培养主线，每门课、每个知识点都映射到能力点：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编号</w:t>
            </w:r>
          </w:p>
        </w:tc>
        <w:tc>
          <w:tcPr>
            <w:tcW w:type="dxa" w:w="2257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能力点</w:t>
            </w:r>
          </w:p>
        </w:tc>
        <w:tc>
          <w:tcPr>
            <w:tcW w:type="dxa" w:w="2257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内涵</w:t>
            </w:r>
          </w:p>
        </w:tc>
        <w:tc>
          <w:tcPr>
            <w:tcW w:type="dxa" w:w="2257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对应毕业要求指标点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程序设计与工程实现能力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Python 工程化编程、版本协同、测试调试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2.1-2.3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数据处理与特征工程能力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数据采集、清洗、标注、特征构建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3.1-3.2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模型训练与调优能力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经典 ML/DL 模型训练、评估、调参、过拟合治理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4.1-4.3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感知智能应用开发能力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CV / NLP / 语音任务的模型选型与落地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5.1-5.2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大模型应用开发能力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提示工程、RAG、微调、评估、幻觉治理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6.1-6.3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智能体设计开发能力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工具调用、任务规划、多智能体协作、工作流编排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7.1-7.2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决策智能建模能力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强化学习建模与序贯决策求解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8.1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系统集成与部署运维能力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模型服务化、边缘部署、容器化、性能优化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9.1-9.2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A10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AI 伦理安全与合规意识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幻觉/偏见/隐私风险识别，负责任 AI 实践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10.1-10.2</w:t>
            </w:r>
          </w:p>
        </w:tc>
      </w:tr>
    </w:tbl>
    <w:p>
      <w:pPr>
        <w:spacing w:after="40"/>
      </w:pPr>
    </w:p>
    <w:p>
      <w:pPr>
        <w:pBdr>
          <w:left w:val="single" w:sz="18" w:space="8" w:color="4472C4"/>
        </w:pBdr>
        <w:spacing w:before="60" w:after="60"/>
        <w:ind w:left="280"/>
      </w:pPr>
      <w:r>
        <w:rPr>
          <w:rFonts w:ascii="Microsoft YaHei" w:hAnsi="Microsoft YaHei" w:eastAsia="Microsoft YaHei"/>
          <w:b w:val="0"/>
          <w:i w:val="0"/>
          <w:sz w:val="21"/>
        </w:rPr>
        <w:t>毕业要求 12 条按工程教育认证 2024 版框架撰写（工程知识/问题分析/设计开发/研究/使用现代工具/工程与社会/环境和可持续/职业规范/个人和团队/沟通/项目管理/终身学习），此处以能力点为操作层主轴，认证矩阵后续按 2024 版表 4-1~4-4 对接。</w:t>
      </w:r>
    </w:p>
    <w:p>
      <w:pPr>
        <w:pBdr>
          <w:bottom w:val="single" w:sz="6" w:space="1" w:color="808080"/>
        </w:pBd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8"/>
        </w:rPr>
        <w:t>三、课程体系（三层结构 + 学期安排）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5"/>
        </w:rPr>
        <w:t>3.1 基座课程（三专业打通，只开一次）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层</w:t>
            </w:r>
          </w:p>
        </w:tc>
        <w:tc>
          <w:tcPr>
            <w:tcW w:type="dxa" w:w="2257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课程</w:t>
            </w:r>
          </w:p>
        </w:tc>
        <w:tc>
          <w:tcPr>
            <w:tcW w:type="dxa" w:w="2257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学期</w:t>
            </w:r>
          </w:p>
        </w:tc>
        <w:tc>
          <w:tcPr>
            <w:tcW w:type="dxa" w:w="2257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能力点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数学底座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线性代数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数学底座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概率论与数理统计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计算机底座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Python 程序设计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S1-2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计算机底座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离散数学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计算机底座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数据结构与算法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S2-3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A2/A1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计算机底座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计算机组成与结构（含单片机，认知级）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计算机底座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操作系统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A2/A9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计算机底座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计算机网络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A2/A9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计算机底座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数据库原理及应用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A3/A9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计算机底座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软件工程基础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A2/A9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5"/>
        </w:rPr>
        <w:t>3.2 智能科学公共基础（AI + 智科 同修）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课程</w:t>
            </w:r>
          </w:p>
        </w:tc>
        <w:tc>
          <w:tcPr>
            <w:tcW w:type="dxa" w:w="2257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学期</w:t>
            </w:r>
          </w:p>
        </w:tc>
        <w:tc>
          <w:tcPr>
            <w:tcW w:type="dxa" w:w="2257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能力点</w:t>
            </w:r>
          </w:p>
        </w:tc>
        <w:tc>
          <w:tcPr>
            <w:tcW w:type="dxa" w:w="2257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主教材（本机藏书支撑）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人工智能数学基础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A1/A4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《人工智能数学基础》陶玉婷/张燕（清华社2025，主）+ 鸢尾花书（辅助）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模式识别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西瓜书 + 《机器学习导论（原书第3版）》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机器学习及其应用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A3/A4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《统计学习方法》李航 + 《Python机器学习基础教程》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模式识别与机器学习综合实验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S5(实践)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A3/A4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《百面机器学习》《机器学习实战》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深度学习A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A4/A5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《动手学深度学习》(d2l) + 《神经网络与深度学习》邱锡鹏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5"/>
        </w:rPr>
        <w:t>3.3 AI 专业核心课程（构造智能体程序的主干）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课程</w:t>
            </w:r>
          </w:p>
        </w:tc>
        <w:tc>
          <w:tcPr>
            <w:tcW w:type="dxa" w:w="2257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学期</w:t>
            </w:r>
          </w:p>
        </w:tc>
        <w:tc>
          <w:tcPr>
            <w:tcW w:type="dxa" w:w="2257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能力点</w:t>
            </w:r>
          </w:p>
        </w:tc>
        <w:tc>
          <w:tcPr>
            <w:tcW w:type="dxa" w:w="2257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主教材（本机藏书支撑）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数字图像处理 ★新增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《OpenCV计算机视觉编程攻略（第3版）》《Python计算机视觉编程》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计算机视觉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OpenCV 系 + d2l CV 章节 + 《计算机视觉之深度学习》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自然语言处理及应用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A5/A6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《自然语言处理入门》何晗 + 斯坦福 CS224N 中文讲义 + 《深度学习进阶：自然语言处理》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智能数据挖掘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A3/A4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《Python数据挖掘入门与实践》《Python数据科学手册》《精通特征工程》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图神经网络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A4/A7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d2l GNN 章节 + 论文导读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强化学习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《动手学强化学习》+ 《蘑菇书 EasyRL》+ 王树森《深度强化学习》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生成式AI与AI大模型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A6/A10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BERT/Transformer 教材 + 调研补充（《大语言模型》赵鑫等，建议采购）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5"/>
        </w:rPr>
        <w:t>3.4 AI 专业特色课程（大模型应用开发链，微专业融合）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课程</w:t>
            </w:r>
          </w:p>
        </w:tc>
        <w:tc>
          <w:tcPr>
            <w:tcW w:type="dxa" w:w="2257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学期</w:t>
            </w:r>
          </w:p>
        </w:tc>
        <w:tc>
          <w:tcPr>
            <w:tcW w:type="dxa" w:w="2257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能力点</w:t>
            </w:r>
          </w:p>
        </w:tc>
        <w:tc>
          <w:tcPr>
            <w:tcW w:type="dxa" w:w="2257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内容定位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RAG技术与知识库构建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A6/A3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向量库、Embedding、切片检索、知识库问答系统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多智能体（Multi-Agent）系统开发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Agent 设计、工具调用、LangChain/MCP 编排、多智能体协作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本地大模型部署与微调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A6/A9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开源模型部署、量化、LoRA 微调、Jetson 边缘部署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多模态大模型与AIGC应用 ★新增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A5/A6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ViT、CLIP、扩散模型、VLM、多模态 RAG、AIGC 工作流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AI短剧与数字内容创作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图文音视频生成、AIGC 综合项目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5"/>
        </w:rPr>
        <w:t>3.5 限定选修（考研/就业分流）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课程</w:t>
            </w:r>
          </w:p>
        </w:tc>
        <w:tc>
          <w:tcPr>
            <w:tcW w:type="dxa" w:w="2257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学期</w:t>
            </w:r>
          </w:p>
        </w:tc>
        <w:tc>
          <w:tcPr>
            <w:tcW w:type="dxa" w:w="2257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能力点</w:t>
            </w:r>
          </w:p>
        </w:tc>
        <w:tc>
          <w:tcPr>
            <w:tcW w:type="dxa" w:w="2257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大数据分析技术 ★新增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A3/A9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Spark/Hadoop 生态，海量数据上的模型训练（藏书支撑：Spark 系列四册）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图神经网络 / 强化学习（学术进阶模块）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S6-S7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A4/A8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考研线深修；就业线可免修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元学习与AutoML导论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限选（藏书支撑：Python 元学习、Meta-Learning 综述）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5"/>
        </w:rPr>
        <w:t>3.6 集中实践环节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环节</w:t>
            </w:r>
          </w:p>
        </w:tc>
        <w:tc>
          <w:tcPr>
            <w:tcW w:type="dxa" w:w="2257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学期</w:t>
            </w:r>
          </w:p>
        </w:tc>
        <w:tc>
          <w:tcPr>
            <w:tcW w:type="dxa" w:w="2257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能力点</w:t>
            </w:r>
          </w:p>
        </w:tc>
        <w:tc>
          <w:tcPr>
            <w:tcW w:type="dxa" w:w="2257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数据结构与算法课程设计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A2/A1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模式识别与机器学习综合实验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A3/A4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与智科同修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智能系统创新设计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A4-A7 综合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与智科同题协作：AI 出算法、智科出集成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大模型应用综合项目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S7 ★新增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A6/A7/A9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RAG+Agent+部署 一体化交付（大作业贯穿特色课群）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生产实习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A9 综合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企业项目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毕业实习 / 毕业设计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综合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选题 60% 来自企业/大模型应用方向</w:t>
            </w:r>
          </w:p>
        </w:tc>
      </w:tr>
    </w:tbl>
    <w:p>
      <w:pPr>
        <w:spacing w:after="40"/>
      </w:pPr>
    </w:p>
    <w:p>
      <w:pPr>
        <w:pBdr>
          <w:bottom w:val="single" w:sz="6" w:space="1" w:color="808080"/>
        </w:pBd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8"/>
        </w:rPr>
        <w:t>四、本次充实点说明（相比轮廓 v1 的增量）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#</w:t>
            </w:r>
          </w:p>
        </w:tc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充实点</w:t>
            </w:r>
          </w:p>
        </w:tc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理由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新增《多模态大模型与AIGC应用》S7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多模态大模型是当前最热方向（CLIP/扩散模型/VLM）；调研显示国内 2025+ 新方案普遍设大模型-多模态课程；原微专业仅覆盖文本模态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新增《人工智能伦理与安全》S7（限选）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080717T 新方案标配（韶关学院 2026 版"人工智能伦理与安全"）；呼应大模型幻觉/越狱/隐私治理，对接 A10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新增《大数据分析技术》S6（限选）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藏书 Spark/Hadoop 四册 + 数据科学一族支撑充分；海量数据训练是大模型工程底座，就业岗需求真实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5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新增《大模型应用综合项目》S7（集中实践）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把 RAG→Agent→部署→内容 5 门特色课串成</w:t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一条可交付的应用链</w:t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，对标"毕业即能干活"定位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6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人工智能导论按 AIMA 4th 版充实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藏书有《人工智能：现代方法（第4版）》，补齐搜索/逻辑/规划/不确定性/多智能体等经典内核，避免"导论=深度学习简介"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7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每门课绑定本机藏书为主教材/参考书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盘点显示经典体系教材覆盖率达 90%+，缺口仅大模型方向 2-3 本（建议采购《大语言模型》赵鑫、《大规模语言模型：从理论到实践》张奇）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8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内核对标经典 + 前沿双轨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经典层：导论(AIMA)→数学→模式识别→机器学习→深度学习→CV/NLP/RL，完全符合经典 AI 课程体系；前沿层：提示工程→RAG→Agent→微调部署→多模态→AIGC，覆盖 2025-2026 全部热点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9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移除《最优化理论与方法》，实用优化模块并入《人工智能数学基础》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原课偏理论推导，与应用型"能干活"定位不符（同类校调研中应用型方案普遍以"实用数学基础"替代）；新主教材：陶玉婷/张燕《人工智能数学基础》（清华大学出版社2025，应用型本科 AI 专业编写，含迭代优化与凸函数等 13 章，配套课件/教案/微课/习题答案，每章配可运行 Python 案例）</w:t>
            </w:r>
          </w:p>
        </w:tc>
      </w:tr>
    </w:tbl>
    <w:p>
      <w:pPr>
        <w:spacing w:after="40"/>
      </w:pPr>
    </w:p>
    <w:p>
      <w:pPr>
        <w:pBdr>
          <w:bottom w:val="single" w:sz="6" w:space="1" w:color="808080"/>
        </w:pBd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8"/>
        </w:rPr>
        <w:t>五、课程—能力点支撑矩阵（核心+特色）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</w:tblGrid>
      <w:tr>
        <w:tc>
          <w:tcPr>
            <w:tcW w:type="dxa" w:w="821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课程</w:t>
            </w:r>
          </w:p>
        </w:tc>
        <w:tc>
          <w:tcPr>
            <w:tcW w:type="dxa" w:w="821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A1</w:t>
            </w:r>
          </w:p>
        </w:tc>
        <w:tc>
          <w:tcPr>
            <w:tcW w:type="dxa" w:w="821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A2</w:t>
            </w:r>
          </w:p>
        </w:tc>
        <w:tc>
          <w:tcPr>
            <w:tcW w:type="dxa" w:w="821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A3</w:t>
            </w:r>
          </w:p>
        </w:tc>
        <w:tc>
          <w:tcPr>
            <w:tcW w:type="dxa" w:w="821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A4</w:t>
            </w:r>
          </w:p>
        </w:tc>
        <w:tc>
          <w:tcPr>
            <w:tcW w:type="dxa" w:w="821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A5</w:t>
            </w:r>
          </w:p>
        </w:tc>
        <w:tc>
          <w:tcPr>
            <w:tcW w:type="dxa" w:w="821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A6</w:t>
            </w:r>
          </w:p>
        </w:tc>
        <w:tc>
          <w:tcPr>
            <w:tcW w:type="dxa" w:w="821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A7</w:t>
            </w:r>
          </w:p>
        </w:tc>
        <w:tc>
          <w:tcPr>
            <w:tcW w:type="dxa" w:w="821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A8</w:t>
            </w:r>
          </w:p>
        </w:tc>
        <w:tc>
          <w:tcPr>
            <w:tcW w:type="dxa" w:w="821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A9</w:t>
            </w:r>
          </w:p>
        </w:tc>
        <w:tc>
          <w:tcPr>
            <w:tcW w:type="dxa" w:w="821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A10</w:t>
            </w:r>
          </w:p>
        </w:tc>
      </w:tr>
      <w:tr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人工智能数学基础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●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●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</w:tr>
      <w:tr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算法分析与设计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●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●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</w:tr>
      <w:tr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数字图像处理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●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</w:tr>
      <w:tr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模式识别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●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●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</w:tr>
      <w:tr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机器学习及其应用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●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●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</w:tr>
      <w:tr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深度学习A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●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</w:tr>
      <w:tr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AI辅助编程与软件工程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●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</w:tr>
      <w:tr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计算机视觉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●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</w:tr>
      <w:tr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自然语言处理及应用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●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●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</w:tr>
      <w:tr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智能数据挖掘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●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●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</w:tr>
      <w:tr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图神经网络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●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●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</w:tr>
      <w:tr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RAG技术与知识库构建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●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●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</w:tr>
      <w:tr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多智能体系统开发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●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●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○</w:t>
            </w:r>
          </w:p>
        </w:tc>
      </w:tr>
      <w:tr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本地大模型部署与微调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●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●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</w:tr>
      <w:tr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强化学习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●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●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</w:tr>
      <w:tr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生成式AI与AI大模型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●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●</w:t>
            </w:r>
          </w:p>
        </w:tc>
      </w:tr>
      <w:tr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多模态大模型与AIGC应用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●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●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</w:tr>
      <w:tr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AI短剧与数字内容创作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●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</w:tr>
      <w:tr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大数据分析技术(限选)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●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●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</w:tr>
      <w:tr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人工智能伦理与安全(限选)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●</w:t>
            </w:r>
          </w:p>
        </w:tc>
      </w:tr>
      <w:tr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大模型应用综合项目(实践)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●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●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●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●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●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●</w:t>
            </w:r>
          </w:p>
        </w:tc>
        <w:tc>
          <w:tcPr>
            <w:tcW w:type="dxa" w:w="82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●</w:t>
            </w:r>
          </w:p>
        </w:tc>
      </w:tr>
    </w:tbl>
    <w:p>
      <w:pPr>
        <w:spacing w:after="40"/>
      </w:pPr>
    </w:p>
    <w:p>
      <w:pPr>
        <w:pBdr>
          <w:left w:val="single" w:sz="18" w:space="8" w:color="4472C4"/>
        </w:pBdr>
        <w:spacing w:before="60" w:after="60"/>
        <w:ind w:left="280"/>
      </w:pPr>
      <w:r>
        <w:rPr>
          <w:rFonts w:ascii="Microsoft YaHei" w:hAnsi="Microsoft YaHei" w:eastAsia="Microsoft YaHei"/>
          <w:b w:val="0"/>
          <w:i w:val="0"/>
          <w:sz w:val="21"/>
        </w:rPr>
        <w:t>●=强支撑（课程主目标）　○=弱支撑（课程模块涉及）</w:t>
      </w:r>
    </w:p>
    <w:p>
      <w:pPr>
        <w:pBdr>
          <w:bottom w:val="single" w:sz="6" w:space="1" w:color="808080"/>
        </w:pBd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8"/>
        </w:rPr>
        <w:t>六、学期路线图（AI 专业主线）</w:t>
      </w:r>
    </w:p>
    <w:p>
      <w:pPr>
        <w:ind w:left="200"/>
      </w:pPr>
      <w:r>
        <w:rPr>
          <w:rFonts w:ascii="Consolas" w:hAnsi="Consolas" w:eastAsia="Microsoft YaHei"/>
          <w:b w:val="0"/>
          <w:i w:val="0"/>
          <w:sz w:val="18"/>
        </w:rPr>
        <w:t>S1-2  数学底座 + Python程序设计 + 数据结构</w:t>
        <w:br/>
        <w:t>S3    概率统计 + 人工智能导论(AIMA) + 计算机组成(认知)</w:t>
        <w:br/>
        <w:t>S4    人工智能数学基础(含实用优化模块) + 算法分析与设计</w:t>
        <w:br/>
        <w:t xml:space="preserve">      ├─ 考研线开始蓄力 ────────────────┐</w:t>
        <w:br/>
        <w:t>S5    模式识别 + 机器学习及其应用 + 数字图像处理 + AI辅助编程</w:t>
        <w:br/>
        <w:t>S6    深度学习A + 计算机视觉 + NLP + 数据挖掘 + 图神经网络</w:t>
        <w:br/>
        <w:t xml:space="preserve">      + RAG + 多智能体 + 本地部署(微专业群) + [大数据分析限选]</w:t>
        <w:br/>
        <w:t>S7    强化学习 + 生成式AI与AI大模型 + 多模态大模型与AIGC</w:t>
        <w:br/>
        <w:t xml:space="preserve">      + AI短剧 + [伦理与安全/元学习限选] + 大模型应用综合项目 + 生产实习</w:t>
        <w:br/>
        <w:t>S8    毕业实习 + 毕业设计</w:t>
      </w:r>
    </w:p>
    <w:p>
      <w:r>
        <w:rPr>
          <w:rFonts w:ascii="Microsoft YaHei" w:hAnsi="Microsoft YaHei" w:eastAsia="Microsoft YaHei"/>
          <w:b/>
          <w:i w:val="0"/>
          <w:sz w:val="21"/>
        </w:rPr>
        <w:t>大模型应用开发链</w:t>
      </w:r>
      <w:r>
        <w:rPr>
          <w:rFonts w:ascii="Microsoft YaHei" w:hAnsi="Microsoft YaHei" w:eastAsia="Microsoft YaHei"/>
          <w:b w:val="0"/>
          <w:i w:val="0"/>
          <w:sz w:val="21"/>
        </w:rPr>
        <w:t>（就业线主轴）：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AI辅助编程(S5) → RAG/Agent/部署(S6) → 生成式AI/多模态/内容创作(S7) → 综合项目交付(S7)</w:t>
      </w:r>
    </w:p>
    <w:p>
      <w:r>
        <w:rPr>
          <w:rFonts w:ascii="Microsoft YaHei" w:hAnsi="Microsoft YaHei" w:eastAsia="Microsoft YaHei"/>
          <w:b/>
          <w:i w:val="0"/>
          <w:sz w:val="21"/>
        </w:rPr>
        <w:t>算法研究链</w:t>
      </w:r>
      <w:r>
        <w:rPr>
          <w:rFonts w:ascii="Microsoft YaHei" w:hAnsi="Microsoft YaHei" w:eastAsia="Microsoft YaHei"/>
          <w:b w:val="0"/>
          <w:i w:val="0"/>
          <w:sz w:val="21"/>
        </w:rPr>
        <w:t>（考研线主轴）：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数学基础(S4) → 算法分析(S4) → 模式识别/机器学习(S5) → 深度学习/GNN(S6) → 强化学习(S7)</w:t>
      </w:r>
    </w:p>
    <w:p>
      <w:pPr>
        <w:pBdr>
          <w:bottom w:val="single" w:sz="6" w:space="1" w:color="808080"/>
        </w:pBd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8"/>
        </w:rPr>
        <w:t>七、教材缺口与采购建议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缺口课程</w:t>
            </w:r>
          </w:p>
        </w:tc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建议采购</w:t>
            </w:r>
          </w:p>
        </w:tc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用途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多模态大模型与AIGC应用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《多模态大模型：技术原理与实战》或最新版 Vision-Language 教材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多模态课参考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AI辅助编程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《AI 辅助软件工程》类新书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特色课参考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其余课程教材均已有本机藏书直接支撑（详见大纲汇编逐课标注）。</w:t>
      </w:r>
    </w:p>
    <w:p>
      <w:pPr>
        <w:pBdr>
          <w:bottom w:val="single" w:sz="6" w:space="1" w:color="808080"/>
        </w:pBdr>
        <w:spacing w:after="40"/>
      </w:pPr>
    </w:p>
    <w:p>
      <w:r>
        <w:rPr>
          <w:rFonts w:ascii="Microsoft YaHei" w:hAnsi="Microsoft YaHei" w:eastAsia="Microsoft YaHei"/>
          <w:b w:val="0"/>
          <w:i/>
          <w:sz w:val="21"/>
        </w:rPr>
        <w:t>文档状态：v2 充实稿（2026-09-27）。配套《人工智能专业课程大纲与知识点-能力点映射汇编》见同目录。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