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4E" w:rsidRDefault="00E90850">
      <w:r>
        <w:t>Need to choose what the triggers are so all else collides</w:t>
      </w:r>
    </w:p>
    <w:p w:rsidR="00E90850" w:rsidRDefault="00E90850">
      <w:r>
        <w:t>Need to set terrain thickness</w:t>
      </w:r>
    </w:p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B33C94" w:rsidRDefault="00B33C94">
      <w:r>
        <w:t>Need to tidy the project</w:t>
      </w:r>
    </w:p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D2255"/>
    <w:rsid w:val="00426DFA"/>
    <w:rsid w:val="00A67AD2"/>
    <w:rsid w:val="00AE7D05"/>
    <w:rsid w:val="00B33C94"/>
    <w:rsid w:val="00B65A65"/>
    <w:rsid w:val="00B70A50"/>
    <w:rsid w:val="00E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2018-10-19T14:39:00Z</dcterms:created>
  <dcterms:modified xsi:type="dcterms:W3CDTF">2018-10-19T14:47:00Z</dcterms:modified>
</cp:coreProperties>
</file>