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C595" w14:textId="38FD40D9" w:rsidR="00B43B5A" w:rsidRPr="006801A8" w:rsidRDefault="00000000">
      <w:pPr>
        <w:jc w:val="center"/>
        <w:rPr>
          <w:lang w:val="de-DE"/>
        </w:rPr>
      </w:pPr>
      <w:r w:rsidRPr="006801A8">
        <w:rPr>
          <w:b/>
          <w:color w:val="0F1928"/>
          <w:sz w:val="48"/>
          <w:lang w:val="de-DE"/>
        </w:rPr>
        <w:t>50-Punkte-Sicherheitscheck für Architektur &amp; Bauqualität</w:t>
      </w:r>
    </w:p>
    <w:p w14:paraId="7A9EEF71" w14:textId="77777777" w:rsidR="00B43B5A" w:rsidRPr="006801A8" w:rsidRDefault="00000000">
      <w:pPr>
        <w:jc w:val="center"/>
        <w:rPr>
          <w:lang w:val="de-DE"/>
        </w:rPr>
      </w:pPr>
      <w:r w:rsidRPr="006801A8">
        <w:rPr>
          <w:i/>
          <w:sz w:val="24"/>
          <w:lang w:val="de-DE"/>
        </w:rPr>
        <w:t>Der technische Due-Diligence-Standard für die Riviera Maya</w:t>
      </w:r>
    </w:p>
    <w:p w14:paraId="3E54CE3E" w14:textId="66AD86EB" w:rsidR="00B43B5A" w:rsidRPr="006801A8" w:rsidRDefault="00B43B5A">
      <w:pPr>
        <w:rPr>
          <w:lang w:val="de-DE"/>
        </w:rPr>
      </w:pPr>
    </w:p>
    <w:p w14:paraId="5678F4AB" w14:textId="77777777" w:rsidR="00B43B5A" w:rsidRPr="006801A8" w:rsidRDefault="00000000">
      <w:pPr>
        <w:rPr>
          <w:lang w:val="de-DE"/>
        </w:rPr>
      </w:pPr>
      <w:r w:rsidRPr="006801A8">
        <w:rPr>
          <w:b/>
          <w:color w:val="00B4D8"/>
          <w:lang w:val="de-DE"/>
        </w:rPr>
        <w:t>Objektive Realität vs. Marketing-Versprechen</w:t>
      </w:r>
    </w:p>
    <w:p w14:paraId="794F1D48" w14:textId="77777777" w:rsidR="00B43B5A" w:rsidRPr="006801A8" w:rsidRDefault="00000000">
      <w:pPr>
        <w:rPr>
          <w:lang w:val="de-DE"/>
        </w:rPr>
      </w:pPr>
      <w:r w:rsidRPr="006801A8">
        <w:rPr>
          <w:lang w:val="de-DE"/>
        </w:rPr>
        <w:t>In der Riviera Maya ist 'Luxus' oft nur eine Schicht Farbe über baulichen Mängeln. Dieser Check identifiziert Fehlplanungen und Baumängel, bevor sie zu Ihrer finanziellen Belastung werden.</w:t>
      </w:r>
    </w:p>
    <w:p w14:paraId="6B235933" w14:textId="77777777" w:rsidR="00B43B5A" w:rsidRPr="006801A8" w:rsidRDefault="00000000">
      <w:pPr>
        <w:pStyle w:val="berschrift2"/>
        <w:rPr>
          <w:lang w:val="de-DE"/>
        </w:rPr>
      </w:pPr>
      <w:r w:rsidRPr="006801A8">
        <w:rPr>
          <w:color w:val="0F1928"/>
          <w:sz w:val="28"/>
          <w:lang w:val="de-DE"/>
        </w:rPr>
        <w:t>I. Statik und Fundament (Die Karst-Problematik)</w:t>
      </w:r>
    </w:p>
    <w:p w14:paraId="4621F815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Baugrundgutachten</w:t>
      </w:r>
      <w:r w:rsidRPr="006801A8">
        <w:rPr>
          <w:lang w:val="de-DE"/>
        </w:rPr>
        <w:t>: Verifizierung der Bodenmechanik (Kalkstein/Karst).</w:t>
      </w:r>
    </w:p>
    <w:p w14:paraId="20370F87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Bewehrungsstahl</w:t>
      </w:r>
      <w:r w:rsidRPr="006801A8">
        <w:rPr>
          <w:lang w:val="de-DE"/>
        </w:rPr>
        <w:t>: Prüfung auf Korrosion durch salzhaltige Luft.</w:t>
      </w:r>
    </w:p>
    <w:p w14:paraId="7B5B75F9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Fundamenttiefe</w:t>
      </w:r>
      <w:r w:rsidRPr="006801A8">
        <w:rPr>
          <w:lang w:val="de-DE"/>
        </w:rPr>
        <w:t>: Verankerung im massiven Felsgestein.</w:t>
      </w:r>
    </w:p>
    <w:p w14:paraId="7EC9B9AE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Dehnungsfugen</w:t>
      </w:r>
      <w:r w:rsidRPr="006801A8">
        <w:rPr>
          <w:lang w:val="de-DE"/>
        </w:rPr>
        <w:t>: Schutz vor Rissen bei thermischer Ausdehnung.</w:t>
      </w:r>
    </w:p>
    <w:p w14:paraId="1BE53B87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Beton-Druckprüfung</w:t>
      </w:r>
      <w:r w:rsidRPr="006801A8">
        <w:rPr>
          <w:lang w:val="de-DE"/>
        </w:rPr>
        <w:t>: Prüfung der Laborergebnisse (PSI-Werte).</w:t>
      </w:r>
    </w:p>
    <w:p w14:paraId="44297280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Auskragungs-Check</w:t>
      </w:r>
      <w:r w:rsidRPr="006801A8">
        <w:rPr>
          <w:lang w:val="de-DE"/>
        </w:rPr>
        <w:t>: Prüfung von Balkonen auf Spannungsrisse.</w:t>
      </w:r>
    </w:p>
    <w:p w14:paraId="051A64C8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Dachlast</w:t>
      </w:r>
      <w:r w:rsidRPr="006801A8">
        <w:rPr>
          <w:lang w:val="de-DE"/>
        </w:rPr>
        <w:t xml:space="preserve">: Statische Eignung für </w:t>
      </w:r>
      <w:proofErr w:type="spellStart"/>
      <w:r w:rsidRPr="006801A8">
        <w:rPr>
          <w:lang w:val="de-DE"/>
        </w:rPr>
        <w:t>Rooftop</w:t>
      </w:r>
      <w:proofErr w:type="spellEnd"/>
      <w:r w:rsidRPr="006801A8">
        <w:rPr>
          <w:lang w:val="de-DE"/>
        </w:rPr>
        <w:t>-Pools.</w:t>
      </w:r>
    </w:p>
    <w:p w14:paraId="6098FCAF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Mauerwerksverbund</w:t>
      </w:r>
      <w:r w:rsidRPr="006801A8">
        <w:rPr>
          <w:lang w:val="de-DE"/>
        </w:rPr>
        <w:t>: Integration von Stahlbetonstützen (Castillos).</w:t>
      </w:r>
    </w:p>
    <w:p w14:paraId="6822AFF8" w14:textId="77777777" w:rsidR="00B43B5A" w:rsidRDefault="00000000">
      <w:pPr>
        <w:pStyle w:val="berschrift2"/>
      </w:pPr>
      <w:r>
        <w:rPr>
          <w:color w:val="0F1928"/>
          <w:sz w:val="28"/>
        </w:rPr>
        <w:t>II. Feuchtigkeitsschutz und Abdichtung</w:t>
      </w:r>
    </w:p>
    <w:p w14:paraId="15C5BA9A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Dachabdichtung</w:t>
      </w:r>
      <w:r w:rsidRPr="006801A8">
        <w:rPr>
          <w:lang w:val="de-DE"/>
        </w:rPr>
        <w:t>: TPO/Bitumen-Membran vs. billiger Farbanstrich.</w:t>
      </w:r>
    </w:p>
    <w:p w14:paraId="5D9462EF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Negativabdichtung</w:t>
      </w:r>
      <w:r w:rsidRPr="006801A8">
        <w:rPr>
          <w:lang w:val="de-DE"/>
        </w:rPr>
        <w:t>: Grundwasser-Eintritt in Keller/Tiefgarage.</w:t>
      </w:r>
    </w:p>
    <w:p w14:paraId="20A4657C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Fensteranschlüsse</w:t>
      </w:r>
      <w:r w:rsidRPr="006801A8">
        <w:rPr>
          <w:lang w:val="de-DE"/>
        </w:rPr>
        <w:t>: Fachgerechte Abdichtung gegen Schlagregen.</w:t>
      </w:r>
    </w:p>
    <w:p w14:paraId="5DD606C9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Balkonentwässerung</w:t>
      </w:r>
      <w:r w:rsidRPr="006801A8">
        <w:rPr>
          <w:lang w:val="de-DE"/>
        </w:rPr>
        <w:t>: Gefälleberechnung (vom Gebäude weg).</w:t>
      </w:r>
    </w:p>
    <w:p w14:paraId="76CF2475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Klimaanlagen-Kondensat</w:t>
      </w:r>
      <w:r w:rsidRPr="006801A8">
        <w:rPr>
          <w:lang w:val="de-DE"/>
        </w:rPr>
        <w:t>: Abführung per Schwerkraft vs. Pumpen.</w:t>
      </w:r>
    </w:p>
    <w:p w14:paraId="03B69BBC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Feuchtigkeitssperre</w:t>
      </w:r>
      <w:r w:rsidRPr="006801A8">
        <w:rPr>
          <w:lang w:val="de-DE"/>
        </w:rPr>
        <w:t>: Schutz hinter Badezimmer-Fliesen.</w:t>
      </w:r>
    </w:p>
    <w:p w14:paraId="0F813F43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Hebeanlagen</w:t>
      </w:r>
      <w:r w:rsidRPr="006801A8">
        <w:rPr>
          <w:lang w:val="de-DE"/>
        </w:rPr>
        <w:t>: Redundanz für Aufzugsschächte bei Starkregen.</w:t>
      </w:r>
    </w:p>
    <w:p w14:paraId="6C649726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Ausblühungen</w:t>
      </w:r>
      <w:r w:rsidRPr="006801A8">
        <w:rPr>
          <w:lang w:val="de-DE"/>
        </w:rPr>
        <w:t>: Analyse von Salpeterbildung (aufsteigende Feuchte).</w:t>
      </w:r>
    </w:p>
    <w:p w14:paraId="6A077447" w14:textId="77777777" w:rsidR="00B43B5A" w:rsidRDefault="00000000">
      <w:pPr>
        <w:pStyle w:val="berschrift2"/>
      </w:pPr>
      <w:r>
        <w:rPr>
          <w:color w:val="0F1928"/>
          <w:sz w:val="28"/>
        </w:rPr>
        <w:t>III. Elektrotechnik und Systeme</w:t>
      </w:r>
    </w:p>
    <w:p w14:paraId="3B04C227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 xml:space="preserve">Erdung (Tierra </w:t>
      </w:r>
      <w:proofErr w:type="spellStart"/>
      <w:r w:rsidRPr="006801A8">
        <w:rPr>
          <w:b/>
          <w:lang w:val="de-DE"/>
        </w:rPr>
        <w:t>Física</w:t>
      </w:r>
      <w:proofErr w:type="spellEnd"/>
      <w:r w:rsidRPr="006801A8">
        <w:rPr>
          <w:b/>
          <w:lang w:val="de-DE"/>
        </w:rPr>
        <w:t>)</w:t>
      </w:r>
      <w:r w:rsidRPr="006801A8">
        <w:rPr>
          <w:lang w:val="de-DE"/>
        </w:rPr>
        <w:t>: Prüfung der Kupferelektroden.</w:t>
      </w:r>
    </w:p>
    <w:p w14:paraId="40991D65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Lastverteilung</w:t>
      </w:r>
      <w:r w:rsidRPr="006801A8">
        <w:rPr>
          <w:lang w:val="de-DE"/>
        </w:rPr>
        <w:t>: Kapazitätsprüfung für hohe Klimalasten.</w:t>
      </w:r>
    </w:p>
    <w:p w14:paraId="4D09939E" w14:textId="77777777" w:rsidR="00B43B5A" w:rsidRDefault="00000000">
      <w:pPr>
        <w:pStyle w:val="Aufzhlungszeichen"/>
      </w:pPr>
      <w:proofErr w:type="spellStart"/>
      <w:r>
        <w:rPr>
          <w:b/>
        </w:rPr>
        <w:t>Kabelquerschnitte</w:t>
      </w:r>
      <w:proofErr w:type="spellEnd"/>
      <w:r>
        <w:t xml:space="preserve">: </w:t>
      </w:r>
      <w:proofErr w:type="spellStart"/>
      <w:r>
        <w:t>Prüfung</w:t>
      </w:r>
      <w:proofErr w:type="spellEnd"/>
      <w:r>
        <w:t xml:space="preserve"> auf </w:t>
      </w:r>
      <w:proofErr w:type="spellStart"/>
      <w:r>
        <w:t>Unterdimensionierung</w:t>
      </w:r>
      <w:proofErr w:type="spellEnd"/>
      <w:r>
        <w:t>.</w:t>
      </w:r>
    </w:p>
    <w:p w14:paraId="0370EBC5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Außenarmaturen</w:t>
      </w:r>
      <w:r w:rsidRPr="006801A8">
        <w:rPr>
          <w:lang w:val="de-DE"/>
        </w:rPr>
        <w:t>: Schutzklasse IP65/Marine-Grade gegen Salznebel.</w:t>
      </w:r>
    </w:p>
    <w:p w14:paraId="1E11901A" w14:textId="77777777" w:rsidR="00B43B5A" w:rsidRDefault="00000000">
      <w:pPr>
        <w:pStyle w:val="Aufzhlungszeichen"/>
      </w:pPr>
      <w:proofErr w:type="spellStart"/>
      <w:r>
        <w:rPr>
          <w:b/>
        </w:rPr>
        <w:t>Sicherungskasten</w:t>
      </w:r>
      <w:proofErr w:type="spellEnd"/>
      <w:r>
        <w:t xml:space="preserve">: </w:t>
      </w:r>
      <w:proofErr w:type="spellStart"/>
      <w:r>
        <w:t>Beschriftung</w:t>
      </w:r>
      <w:proofErr w:type="spellEnd"/>
      <w:r>
        <w:t xml:space="preserve"> und </w:t>
      </w:r>
      <w:proofErr w:type="spellStart"/>
      <w:r>
        <w:t>Zugänglichkeit</w:t>
      </w:r>
      <w:proofErr w:type="spellEnd"/>
      <w:r>
        <w:t>.</w:t>
      </w:r>
    </w:p>
    <w:p w14:paraId="22D1FD61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Überspannungsschutz</w:t>
      </w:r>
      <w:r w:rsidRPr="006801A8">
        <w:rPr>
          <w:lang w:val="de-DE"/>
        </w:rPr>
        <w:t>: Schutz vor Schwankungen im mexikanischen Netz.</w:t>
      </w:r>
    </w:p>
    <w:p w14:paraId="6CF23419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lastRenderedPageBreak/>
        <w:t>Aufzugstechnik</w:t>
      </w:r>
      <w:r w:rsidRPr="006801A8">
        <w:rPr>
          <w:lang w:val="de-DE"/>
        </w:rPr>
        <w:t xml:space="preserve">: Markenhersteller (Otis/Schindler) vs. </w:t>
      </w:r>
      <w:proofErr w:type="spellStart"/>
      <w:r w:rsidRPr="006801A8">
        <w:rPr>
          <w:lang w:val="de-DE"/>
        </w:rPr>
        <w:t>No</w:t>
      </w:r>
      <w:proofErr w:type="spellEnd"/>
      <w:r w:rsidRPr="006801A8">
        <w:rPr>
          <w:lang w:val="de-DE"/>
        </w:rPr>
        <w:t>-Name.</w:t>
      </w:r>
    </w:p>
    <w:p w14:paraId="22C59653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Smart-Home-Vorbereitung</w:t>
      </w:r>
      <w:r w:rsidRPr="006801A8">
        <w:rPr>
          <w:lang w:val="de-DE"/>
        </w:rPr>
        <w:t>: CAT6-Netzwerkverkabelung.</w:t>
      </w:r>
    </w:p>
    <w:p w14:paraId="1124AFB8" w14:textId="77777777" w:rsidR="00B43B5A" w:rsidRDefault="00000000">
      <w:pPr>
        <w:pStyle w:val="berschrift2"/>
      </w:pPr>
      <w:r>
        <w:rPr>
          <w:color w:val="0F1928"/>
          <w:sz w:val="28"/>
        </w:rPr>
        <w:t>IV. Sanitär- und Gas-Sicherheit</w:t>
      </w:r>
    </w:p>
    <w:p w14:paraId="4775D6D9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Rohrmaterial</w:t>
      </w:r>
      <w:r w:rsidRPr="006801A8">
        <w:rPr>
          <w:lang w:val="de-DE"/>
        </w:rPr>
        <w:t>: Druckgeprüftes PPR vs. einfaches PVC.</w:t>
      </w:r>
    </w:p>
    <w:p w14:paraId="0EC014BB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Wasserdruck</w:t>
      </w:r>
      <w:r w:rsidRPr="006801A8">
        <w:rPr>
          <w:lang w:val="de-DE"/>
        </w:rPr>
        <w:t>: Prüfung der Hydropneumatik in oberen Etagen.</w:t>
      </w:r>
    </w:p>
    <w:p w14:paraId="79E811DD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Wasserenthärtung</w:t>
      </w:r>
      <w:r w:rsidRPr="006801A8">
        <w:rPr>
          <w:lang w:val="de-DE"/>
        </w:rPr>
        <w:t>: Schutz der Armaturen vor Kalkschäden.</w:t>
      </w:r>
    </w:p>
    <w:p w14:paraId="57023382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Gasinstallation</w:t>
      </w:r>
      <w:r w:rsidRPr="006801A8">
        <w:rPr>
          <w:lang w:val="de-DE"/>
        </w:rPr>
        <w:t>: Prüfung der CO-Gefahr bei Warmwasserbereitern.</w:t>
      </w:r>
    </w:p>
    <w:p w14:paraId="0A7EF58B" w14:textId="77777777" w:rsidR="00B43B5A" w:rsidRDefault="00000000">
      <w:pPr>
        <w:pStyle w:val="Aufzhlungszeichen"/>
      </w:pPr>
      <w:proofErr w:type="spellStart"/>
      <w:r>
        <w:rPr>
          <w:b/>
        </w:rPr>
        <w:t>Überdruckventile</w:t>
      </w:r>
      <w:proofErr w:type="spellEnd"/>
      <w:r>
        <w:t xml:space="preserve">: </w:t>
      </w:r>
      <w:proofErr w:type="spellStart"/>
      <w:r>
        <w:t>Explosionsschutz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Boilern</w:t>
      </w:r>
      <w:proofErr w:type="spellEnd"/>
      <w:r>
        <w:t>.</w:t>
      </w:r>
    </w:p>
    <w:p w14:paraId="439E9DE0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Abwassernetz-Entlüftung</w:t>
      </w:r>
      <w:r w:rsidRPr="006801A8">
        <w:rPr>
          <w:lang w:val="de-DE"/>
        </w:rPr>
        <w:t>: Prüfung gegen Geruchsrückschläge.</w:t>
      </w:r>
    </w:p>
    <w:p w14:paraId="371B860C" w14:textId="77777777" w:rsidR="00B43B5A" w:rsidRDefault="00000000">
      <w:pPr>
        <w:pStyle w:val="Aufzhlungszeichen"/>
      </w:pPr>
      <w:proofErr w:type="spellStart"/>
      <w:r>
        <w:rPr>
          <w:b/>
        </w:rPr>
        <w:t>Absperrventile</w:t>
      </w:r>
      <w:proofErr w:type="spellEnd"/>
      <w:r>
        <w:t xml:space="preserve">: </w:t>
      </w:r>
      <w:proofErr w:type="spellStart"/>
      <w:r>
        <w:t>Einzelraum-Absperrung</w:t>
      </w:r>
      <w:proofErr w:type="spellEnd"/>
      <w:r>
        <w:t xml:space="preserve"> </w:t>
      </w:r>
      <w:proofErr w:type="spellStart"/>
      <w:proofErr w:type="gramStart"/>
      <w:r>
        <w:t>möglich</w:t>
      </w:r>
      <w:proofErr w:type="spellEnd"/>
      <w:r>
        <w:t>?.</w:t>
      </w:r>
      <w:proofErr w:type="gramEnd"/>
    </w:p>
    <w:p w14:paraId="35F254E0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Trinkwasserfilter</w:t>
      </w:r>
      <w:r w:rsidRPr="006801A8">
        <w:rPr>
          <w:lang w:val="de-DE"/>
        </w:rPr>
        <w:t>: Platz und Anschluss für Osmoseanlagen.</w:t>
      </w:r>
    </w:p>
    <w:p w14:paraId="2CAED909" w14:textId="77777777" w:rsidR="00B43B5A" w:rsidRDefault="00000000">
      <w:pPr>
        <w:pStyle w:val="berschrift2"/>
      </w:pPr>
      <w:r>
        <w:rPr>
          <w:color w:val="0F1928"/>
          <w:sz w:val="28"/>
        </w:rPr>
        <w:t xml:space="preserve">V. </w:t>
      </w:r>
      <w:proofErr w:type="spellStart"/>
      <w:r>
        <w:rPr>
          <w:color w:val="0F1928"/>
          <w:sz w:val="28"/>
        </w:rPr>
        <w:t>Innenausbau</w:t>
      </w:r>
      <w:proofErr w:type="spellEnd"/>
      <w:r>
        <w:rPr>
          <w:color w:val="0F1928"/>
          <w:sz w:val="28"/>
        </w:rPr>
        <w:t xml:space="preserve"> und </w:t>
      </w:r>
      <w:proofErr w:type="spellStart"/>
      <w:r>
        <w:rPr>
          <w:color w:val="0F1928"/>
          <w:sz w:val="28"/>
        </w:rPr>
        <w:t>Ausstattungsqualität</w:t>
      </w:r>
      <w:proofErr w:type="spellEnd"/>
    </w:p>
    <w:p w14:paraId="4AC908EF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Oberflächenqualität</w:t>
      </w:r>
      <w:r w:rsidRPr="006801A8">
        <w:rPr>
          <w:lang w:val="de-DE"/>
        </w:rPr>
        <w:t>: Echter Kalkputz (</w:t>
      </w:r>
      <w:proofErr w:type="spellStart"/>
      <w:r w:rsidRPr="006801A8">
        <w:rPr>
          <w:lang w:val="de-DE"/>
        </w:rPr>
        <w:t>Chukum</w:t>
      </w:r>
      <w:proofErr w:type="spellEnd"/>
      <w:r w:rsidRPr="006801A8">
        <w:rPr>
          <w:lang w:val="de-DE"/>
        </w:rPr>
        <w:t>) vs. Imitat.</w:t>
      </w:r>
    </w:p>
    <w:p w14:paraId="1D688A6C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Fliesenverlegung</w:t>
      </w:r>
      <w:r w:rsidRPr="006801A8">
        <w:rPr>
          <w:lang w:val="de-DE"/>
        </w:rPr>
        <w:t>: Prüfung auf Kanten und Stolperfallen.</w:t>
      </w:r>
    </w:p>
    <w:p w14:paraId="4E9323A8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Schreinerarbeiten</w:t>
      </w:r>
      <w:r w:rsidRPr="006801A8">
        <w:rPr>
          <w:lang w:val="de-DE"/>
        </w:rPr>
        <w:t>: Tropenholz (Tzalam/</w:t>
      </w:r>
      <w:proofErr w:type="spellStart"/>
      <w:r w:rsidRPr="006801A8">
        <w:rPr>
          <w:lang w:val="de-DE"/>
        </w:rPr>
        <w:t>Parota</w:t>
      </w:r>
      <w:proofErr w:type="spellEnd"/>
      <w:r w:rsidRPr="006801A8">
        <w:rPr>
          <w:lang w:val="de-DE"/>
        </w:rPr>
        <w:t>) vs. Quell-MDF.</w:t>
      </w:r>
    </w:p>
    <w:p w14:paraId="7DCBB660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Hurrikan-Verglasung</w:t>
      </w:r>
      <w:r w:rsidRPr="006801A8">
        <w:rPr>
          <w:lang w:val="de-DE"/>
        </w:rPr>
        <w:t>: Stärke und Zertifizierung des Verbundglases.</w:t>
      </w:r>
    </w:p>
    <w:p w14:paraId="0B20729F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Schallschutz</w:t>
      </w:r>
      <w:r w:rsidRPr="006801A8">
        <w:rPr>
          <w:lang w:val="de-DE"/>
        </w:rPr>
        <w:t xml:space="preserve">: Messung der </w:t>
      </w:r>
      <w:proofErr w:type="spellStart"/>
      <w:r w:rsidRPr="006801A8">
        <w:rPr>
          <w:lang w:val="de-DE"/>
        </w:rPr>
        <w:t>Dezibelwerte</w:t>
      </w:r>
      <w:proofErr w:type="spellEnd"/>
      <w:r w:rsidRPr="006801A8">
        <w:rPr>
          <w:lang w:val="de-DE"/>
        </w:rPr>
        <w:t xml:space="preserve"> zwischen Wohneinheiten.</w:t>
      </w:r>
    </w:p>
    <w:p w14:paraId="76D9E70B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Beschläge</w:t>
      </w:r>
      <w:r w:rsidRPr="006801A8">
        <w:rPr>
          <w:lang w:val="de-DE"/>
        </w:rPr>
        <w:t>: Edelstahl vs. verzinkter Stahl (Rostgefahr).</w:t>
      </w:r>
    </w:p>
    <w:p w14:paraId="2081946C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Schiebetürschienen</w:t>
      </w:r>
      <w:r w:rsidRPr="006801A8">
        <w:rPr>
          <w:lang w:val="de-DE"/>
        </w:rPr>
        <w:t>: Bündiger Einbau und Laufruhe.</w:t>
      </w:r>
    </w:p>
    <w:p w14:paraId="2627BDCA" w14:textId="77777777" w:rsidR="00B43B5A" w:rsidRDefault="00000000">
      <w:pPr>
        <w:pStyle w:val="Aufzhlungszeichen"/>
      </w:pPr>
      <w:proofErr w:type="spellStart"/>
      <w:r>
        <w:rPr>
          <w:b/>
        </w:rPr>
        <w:t>Pooltechnik</w:t>
      </w:r>
      <w:proofErr w:type="spellEnd"/>
      <w:r>
        <w:t xml:space="preserve">: </w:t>
      </w:r>
      <w:proofErr w:type="spellStart"/>
      <w:r>
        <w:t>Belüftung</w:t>
      </w:r>
      <w:proofErr w:type="spellEnd"/>
      <w:r>
        <w:t xml:space="preserve"> des </w:t>
      </w:r>
      <w:proofErr w:type="spellStart"/>
      <w:r>
        <w:t>Technikraums</w:t>
      </w:r>
      <w:proofErr w:type="spellEnd"/>
      <w:r>
        <w:t>.</w:t>
      </w:r>
    </w:p>
    <w:p w14:paraId="5DA8BDF5" w14:textId="77777777" w:rsidR="00B43B5A" w:rsidRDefault="00000000">
      <w:pPr>
        <w:pStyle w:val="berschrift2"/>
      </w:pPr>
      <w:r>
        <w:rPr>
          <w:color w:val="0F1928"/>
          <w:sz w:val="28"/>
        </w:rPr>
        <w:t>VI. Rechtliche und regulatorische Prüfung</w:t>
      </w:r>
    </w:p>
    <w:p w14:paraId="2D8C3619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Baugenehmigung (</w:t>
      </w:r>
      <w:proofErr w:type="spellStart"/>
      <w:r w:rsidRPr="006801A8">
        <w:rPr>
          <w:b/>
          <w:lang w:val="de-DE"/>
        </w:rPr>
        <w:t>Manifestación</w:t>
      </w:r>
      <w:proofErr w:type="spellEnd"/>
      <w:r w:rsidRPr="006801A8">
        <w:rPr>
          <w:b/>
          <w:lang w:val="de-DE"/>
        </w:rPr>
        <w:t>)</w:t>
      </w:r>
      <w:r w:rsidRPr="006801A8">
        <w:rPr>
          <w:lang w:val="de-DE"/>
        </w:rPr>
        <w:t>: Prüfung der Bauabnahme.</w:t>
      </w:r>
    </w:p>
    <w:p w14:paraId="77042B9B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DRO-Audit</w:t>
      </w:r>
      <w:r w:rsidRPr="006801A8">
        <w:rPr>
          <w:lang w:val="de-DE"/>
        </w:rPr>
        <w:t>: Haftungsprüfung des verantwortlichen Ingenieurs.</w:t>
      </w:r>
    </w:p>
    <w:p w14:paraId="7609C0EE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Bebauungsplan</w:t>
      </w:r>
      <w:r w:rsidRPr="006801A8">
        <w:rPr>
          <w:lang w:val="de-DE"/>
        </w:rPr>
        <w:t>: Prüfung auf illegale Stockwerke (Stockwerk-Limit).</w:t>
      </w:r>
    </w:p>
    <w:p w14:paraId="6F3B72C1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Umweltauflagen (MIA)</w:t>
      </w:r>
      <w:r w:rsidRPr="006801A8">
        <w:rPr>
          <w:lang w:val="de-DE"/>
        </w:rPr>
        <w:t>: Spezielle Genehmigungen in Strandnähe.</w:t>
      </w:r>
    </w:p>
    <w:p w14:paraId="56AE3F89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Zona Federal</w:t>
      </w:r>
      <w:r w:rsidRPr="006801A8">
        <w:rPr>
          <w:lang w:val="de-DE"/>
        </w:rPr>
        <w:t>: Grenzziehung zwischen Privatgrundstück und Strand.</w:t>
      </w:r>
    </w:p>
    <w:p w14:paraId="75C85A7C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Brandschutz</w:t>
      </w:r>
      <w:r w:rsidRPr="006801A8">
        <w:rPr>
          <w:lang w:val="de-DE"/>
        </w:rPr>
        <w:t>: Rauchmelder und Feuerlöscher in Gemeinschaftsbereichen.</w:t>
      </w:r>
    </w:p>
    <w:p w14:paraId="22444095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Fluchtwege</w:t>
      </w:r>
      <w:r w:rsidRPr="006801A8">
        <w:rPr>
          <w:lang w:val="de-DE"/>
        </w:rPr>
        <w:t>: Direkter, unverschlossener Zugang zur Straße.</w:t>
      </w:r>
    </w:p>
    <w:p w14:paraId="2F6E5F95" w14:textId="77777777" w:rsidR="00B43B5A" w:rsidRDefault="00000000">
      <w:pPr>
        <w:pStyle w:val="Aufzhlungszeichen"/>
      </w:pPr>
      <w:proofErr w:type="spellStart"/>
      <w:r>
        <w:rPr>
          <w:b/>
        </w:rPr>
        <w:t>Zisternenkapazität</w:t>
      </w:r>
      <w:proofErr w:type="spellEnd"/>
      <w:r>
        <w:t xml:space="preserve">: </w:t>
      </w:r>
      <w:proofErr w:type="spellStart"/>
      <w:r>
        <w:t>Wasservorrat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Stromausfall</w:t>
      </w:r>
      <w:proofErr w:type="spellEnd"/>
      <w:r>
        <w:t>.</w:t>
      </w:r>
    </w:p>
    <w:p w14:paraId="3855AD99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Internet-Infrastruktur</w:t>
      </w:r>
      <w:r w:rsidRPr="006801A8">
        <w:rPr>
          <w:lang w:val="de-DE"/>
        </w:rPr>
        <w:t>: Glasfaser-Check bis in die Wohnung.</w:t>
      </w:r>
    </w:p>
    <w:p w14:paraId="49F19196" w14:textId="77777777" w:rsidR="00B43B5A" w:rsidRPr="006801A8" w:rsidRDefault="00000000">
      <w:pPr>
        <w:pStyle w:val="Aufzhlungszeichen"/>
        <w:rPr>
          <w:lang w:val="de-DE"/>
        </w:rPr>
      </w:pPr>
      <w:r w:rsidRPr="006801A8">
        <w:rPr>
          <w:b/>
          <w:lang w:val="de-DE"/>
        </w:rPr>
        <w:t>Referenz-Check</w:t>
      </w:r>
      <w:r w:rsidRPr="006801A8">
        <w:rPr>
          <w:lang w:val="de-DE"/>
        </w:rPr>
        <w:t>: Fertigstellungsqualität vergangener Projekte.</w:t>
      </w:r>
    </w:p>
    <w:p w14:paraId="536AFA83" w14:textId="77777777" w:rsidR="00B43B5A" w:rsidRPr="006801A8" w:rsidRDefault="00000000">
      <w:pPr>
        <w:rPr>
          <w:lang w:val="de-DE"/>
        </w:rPr>
      </w:pPr>
      <w:r w:rsidRPr="006801A8">
        <w:rPr>
          <w:lang w:val="de-DE"/>
        </w:rPr>
        <w:br/>
        <w:t>---</w:t>
      </w:r>
    </w:p>
    <w:p w14:paraId="4A195752" w14:textId="77777777" w:rsidR="00B43B5A" w:rsidRPr="006801A8" w:rsidRDefault="00000000">
      <w:pPr>
        <w:rPr>
          <w:lang w:val="de-DE"/>
        </w:rPr>
      </w:pPr>
      <w:r w:rsidRPr="006801A8">
        <w:rPr>
          <w:b/>
          <w:lang w:val="de-DE"/>
        </w:rPr>
        <w:t xml:space="preserve">Integritätsklausel: </w:t>
      </w:r>
      <w:r w:rsidRPr="006801A8">
        <w:rPr>
          <w:lang w:val="de-DE"/>
        </w:rPr>
        <w:t>Dieser Check ist eine architektonische Bewertung sichtbarer und dokumentierter Systeme. Er ersetzt kein statisches Gutachten, identifiziert jedoch die '</w:t>
      </w:r>
      <w:proofErr w:type="spellStart"/>
      <w:r w:rsidRPr="006801A8">
        <w:rPr>
          <w:lang w:val="de-DE"/>
        </w:rPr>
        <w:t>Red</w:t>
      </w:r>
      <w:proofErr w:type="spellEnd"/>
      <w:r w:rsidRPr="006801A8">
        <w:rPr>
          <w:lang w:val="de-DE"/>
        </w:rPr>
        <w:t xml:space="preserve"> Flags', die Standard-Makler routinemäßig übersehen.</w:t>
      </w:r>
    </w:p>
    <w:sectPr w:rsidR="00B43B5A" w:rsidRPr="006801A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5E36" w14:textId="77777777" w:rsidR="00935F1D" w:rsidRDefault="00935F1D">
      <w:pPr>
        <w:spacing w:after="0" w:line="240" w:lineRule="auto"/>
      </w:pPr>
      <w:r>
        <w:separator/>
      </w:r>
    </w:p>
  </w:endnote>
  <w:endnote w:type="continuationSeparator" w:id="0">
    <w:p w14:paraId="37E3B645" w14:textId="77777777" w:rsidR="00935F1D" w:rsidRDefault="0093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42A50" w14:textId="77777777" w:rsidR="00935F1D" w:rsidRDefault="00935F1D">
      <w:pPr>
        <w:spacing w:after="0" w:line="240" w:lineRule="auto"/>
      </w:pPr>
      <w:r>
        <w:separator/>
      </w:r>
    </w:p>
  </w:footnote>
  <w:footnote w:type="continuationSeparator" w:id="0">
    <w:p w14:paraId="4F99F19F" w14:textId="77777777" w:rsidR="00935F1D" w:rsidRDefault="00935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5AB5" w14:textId="77777777" w:rsidR="00B43B5A" w:rsidRDefault="00B43B5A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B43B5A" w14:paraId="146091E6" w14:textId="77777777">
      <w:tc>
        <w:tcPr>
          <w:tcW w:w="4320" w:type="dxa"/>
        </w:tcPr>
        <w:p w14:paraId="25339950" w14:textId="77777777" w:rsidR="00B43B5A" w:rsidRDefault="00B43B5A"/>
      </w:tc>
      <w:tc>
        <w:tcPr>
          <w:tcW w:w="4320" w:type="dxa"/>
        </w:tcPr>
        <w:p w14:paraId="478D5772" w14:textId="77777777" w:rsidR="00B43B5A" w:rsidRDefault="00000000">
          <w:pPr>
            <w:jc w:val="right"/>
          </w:pPr>
          <w:r>
            <w:t>THE PARADISE ARCHITECT</w:t>
          </w:r>
          <w:r>
            <w:br/>
          </w:r>
          <w:proofErr w:type="spellStart"/>
          <w:r>
            <w:t>Architektonische</w:t>
          </w:r>
          <w:proofErr w:type="spellEnd"/>
          <w:r>
            <w:t xml:space="preserve"> </w:t>
          </w:r>
          <w:proofErr w:type="spellStart"/>
          <w:r>
            <w:t>Immobilienberatung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986590">
    <w:abstractNumId w:val="8"/>
  </w:num>
  <w:num w:numId="2" w16cid:durableId="1862039686">
    <w:abstractNumId w:val="6"/>
  </w:num>
  <w:num w:numId="3" w16cid:durableId="2025478645">
    <w:abstractNumId w:val="5"/>
  </w:num>
  <w:num w:numId="4" w16cid:durableId="1326862186">
    <w:abstractNumId w:val="4"/>
  </w:num>
  <w:num w:numId="5" w16cid:durableId="1572347260">
    <w:abstractNumId w:val="7"/>
  </w:num>
  <w:num w:numId="6" w16cid:durableId="1225291555">
    <w:abstractNumId w:val="3"/>
  </w:num>
  <w:num w:numId="7" w16cid:durableId="34936321">
    <w:abstractNumId w:val="2"/>
  </w:num>
  <w:num w:numId="8" w16cid:durableId="312032039">
    <w:abstractNumId w:val="1"/>
  </w:num>
  <w:num w:numId="9" w16cid:durableId="131445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01A8"/>
    <w:rsid w:val="00935F1D"/>
    <w:rsid w:val="00AA1D8D"/>
    <w:rsid w:val="00B43B5A"/>
    <w:rsid w:val="00B47730"/>
    <w:rsid w:val="00CB0664"/>
    <w:rsid w:val="00D45B12"/>
    <w:rsid w:val="00F13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7B248D"/>
  <w14:defaultImageDpi w14:val="300"/>
  <w15:docId w15:val="{070BC168-3F91-48D5-96D3-69D9CF6C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 Hoffschröer</cp:lastModifiedBy>
  <cp:revision>2</cp:revision>
  <dcterms:created xsi:type="dcterms:W3CDTF">2026-02-20T02:18:00Z</dcterms:created>
  <dcterms:modified xsi:type="dcterms:W3CDTF">2026-02-20T02:18:00Z</dcterms:modified>
  <cp:category/>
</cp:coreProperties>
</file>