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8680" w14:textId="46DDBE38" w:rsidR="00346414" w:rsidRPr="00FF193D" w:rsidRDefault="00000000">
      <w:pPr>
        <w:jc w:val="center"/>
        <w:rPr>
          <w:lang w:val="es-MX"/>
        </w:rPr>
      </w:pPr>
      <w:r w:rsidRPr="00FF193D">
        <w:rPr>
          <w:b/>
          <w:color w:val="0F1928"/>
          <w:sz w:val="48"/>
          <w:lang w:val="es-MX"/>
        </w:rPr>
        <w:t>Auditoría de Seguridad Arquitectónica de 50 Puntos</w:t>
      </w:r>
    </w:p>
    <w:p w14:paraId="180BCF98" w14:textId="77777777" w:rsidR="00346414" w:rsidRPr="00FF193D" w:rsidRDefault="00000000">
      <w:pPr>
        <w:jc w:val="center"/>
        <w:rPr>
          <w:lang w:val="es-MX"/>
        </w:rPr>
      </w:pPr>
      <w:r w:rsidRPr="00FF193D">
        <w:rPr>
          <w:i/>
          <w:sz w:val="24"/>
          <w:lang w:val="es-MX"/>
        </w:rPr>
        <w:t>El Estándar de Debida Diligencia Técnica para la Riviera Maya</w:t>
      </w:r>
    </w:p>
    <w:p w14:paraId="1827ADB2" w14:textId="43D74B00" w:rsidR="00346414" w:rsidRPr="00FF193D" w:rsidRDefault="00346414">
      <w:pPr>
        <w:rPr>
          <w:lang w:val="es-MX"/>
        </w:rPr>
      </w:pPr>
    </w:p>
    <w:p w14:paraId="453F5756" w14:textId="77777777" w:rsidR="00346414" w:rsidRPr="00FF193D" w:rsidRDefault="00000000">
      <w:pPr>
        <w:rPr>
          <w:lang w:val="es-MX"/>
        </w:rPr>
      </w:pPr>
      <w:r w:rsidRPr="00FF193D">
        <w:rPr>
          <w:b/>
          <w:color w:val="00B4D8"/>
          <w:lang w:val="es-MX"/>
        </w:rPr>
        <w:t xml:space="preserve">Realidad Objetiva vs. </w:t>
      </w:r>
      <w:proofErr w:type="spellStart"/>
      <w:r w:rsidRPr="00FF193D">
        <w:rPr>
          <w:b/>
          <w:color w:val="00B4D8"/>
          <w:lang w:val="es-MX"/>
        </w:rPr>
        <w:t>Hype</w:t>
      </w:r>
      <w:proofErr w:type="spellEnd"/>
      <w:r w:rsidRPr="00FF193D">
        <w:rPr>
          <w:b/>
          <w:color w:val="00B4D8"/>
          <w:lang w:val="es-MX"/>
        </w:rPr>
        <w:t xml:space="preserve"> de Ventas</w:t>
      </w:r>
    </w:p>
    <w:p w14:paraId="2A0657A2" w14:textId="77777777" w:rsidR="00346414" w:rsidRPr="00FF193D" w:rsidRDefault="00000000">
      <w:pPr>
        <w:rPr>
          <w:lang w:val="es-MX"/>
        </w:rPr>
      </w:pPr>
      <w:r w:rsidRPr="00FF193D">
        <w:rPr>
          <w:lang w:val="es-MX"/>
        </w:rPr>
        <w:t>En la Riviera Maya, el 'lujo' suele ser solo una capa de pintura sobre atajos estructurales. Esta auditoría identifica fallas antes de que se conviertan en su responsabilidad financiera.</w:t>
      </w:r>
    </w:p>
    <w:p w14:paraId="505CB013" w14:textId="77777777" w:rsidR="00346414" w:rsidRDefault="00000000">
      <w:pPr>
        <w:pStyle w:val="berschrift2"/>
      </w:pPr>
      <w:r>
        <w:rPr>
          <w:color w:val="0F1928"/>
          <w:sz w:val="28"/>
        </w:rPr>
        <w:t>I. Integridad Estructural y Cimentación</w:t>
      </w:r>
    </w:p>
    <w:p w14:paraId="0EDBBB05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Mecánica de Suelos</w:t>
      </w:r>
      <w:r w:rsidRPr="00FF193D">
        <w:rPr>
          <w:lang w:val="es-MX"/>
        </w:rPr>
        <w:t>: Verificación del estudio de suelo realizado.</w:t>
      </w:r>
    </w:p>
    <w:p w14:paraId="1EA27ACC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Densidad y Grado del Acero</w:t>
      </w:r>
      <w:r w:rsidRPr="00FF193D">
        <w:rPr>
          <w:lang w:val="es-MX"/>
        </w:rPr>
        <w:t>: Verificación de oxidación por aire salino.</w:t>
      </w:r>
    </w:p>
    <w:p w14:paraId="5A4D9EA1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Profundidad de Cimentación</w:t>
      </w:r>
      <w:r w:rsidRPr="00FF193D">
        <w:rPr>
          <w:lang w:val="es-MX"/>
        </w:rPr>
        <w:t>: Asegurar que llegue a roca firme.</w:t>
      </w:r>
    </w:p>
    <w:p w14:paraId="6ECB5B01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Juntas de Expansión</w:t>
      </w:r>
      <w:r w:rsidRPr="00FF193D">
        <w:rPr>
          <w:lang w:val="es-MX"/>
        </w:rPr>
        <w:t>: Capacidad para manejar la expansión térmica.</w:t>
      </w:r>
    </w:p>
    <w:p w14:paraId="0A6F3160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Ensayes de Concreto</w:t>
      </w:r>
      <w:r w:rsidRPr="00FF193D">
        <w:rPr>
          <w:lang w:val="es-MX"/>
        </w:rPr>
        <w:t>: Revisión de resultados de laboratorio (PSI/kg/cm²).</w:t>
      </w:r>
    </w:p>
    <w:p w14:paraId="66C5D4AA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Grietas por Tensión</w:t>
      </w:r>
      <w:r w:rsidRPr="00FF193D">
        <w:rPr>
          <w:lang w:val="es-MX"/>
        </w:rPr>
        <w:t>: Inspección de volados y balcones.</w:t>
      </w:r>
    </w:p>
    <w:p w14:paraId="4E7C5EB7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Carga en Azotea</w:t>
      </w:r>
      <w:r w:rsidRPr="00FF193D">
        <w:rPr>
          <w:lang w:val="es-MX"/>
        </w:rPr>
        <w:t>: Capacidad para albergar albercas (</w:t>
      </w:r>
      <w:proofErr w:type="spellStart"/>
      <w:r w:rsidRPr="00FF193D">
        <w:rPr>
          <w:lang w:val="es-MX"/>
        </w:rPr>
        <w:t>rooftop</w:t>
      </w:r>
      <w:proofErr w:type="spellEnd"/>
      <w:r w:rsidRPr="00FF193D">
        <w:rPr>
          <w:lang w:val="es-MX"/>
        </w:rPr>
        <w:t xml:space="preserve"> pools).</w:t>
      </w:r>
    </w:p>
    <w:p w14:paraId="144A6DF9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Amarres de Mampostería</w:t>
      </w:r>
      <w:r w:rsidRPr="00FF193D">
        <w:rPr>
          <w:lang w:val="es-MX"/>
        </w:rPr>
        <w:t>: Integración de castillos y dalas.</w:t>
      </w:r>
    </w:p>
    <w:p w14:paraId="0669949F" w14:textId="77777777" w:rsidR="00346414" w:rsidRPr="00FF193D" w:rsidRDefault="00000000">
      <w:pPr>
        <w:pStyle w:val="berschrift2"/>
        <w:rPr>
          <w:lang w:val="es-MX"/>
        </w:rPr>
      </w:pPr>
      <w:r w:rsidRPr="00FF193D">
        <w:rPr>
          <w:color w:val="0F1928"/>
          <w:sz w:val="28"/>
          <w:lang w:val="es-MX"/>
        </w:rPr>
        <w:t>II. Manejo de Agua y Humedad</w:t>
      </w:r>
    </w:p>
    <w:p w14:paraId="1B773CDB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Impermeabilización</w:t>
      </w:r>
      <w:r w:rsidRPr="00FF193D">
        <w:rPr>
          <w:lang w:val="es-MX"/>
        </w:rPr>
        <w:t>: Membrana TPO/asfáltica vs. pintura económica.</w:t>
      </w:r>
    </w:p>
    <w:p w14:paraId="48664DAA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Impermeabilización Negativa</w:t>
      </w:r>
      <w:r w:rsidRPr="00FF193D">
        <w:rPr>
          <w:lang w:val="es-MX"/>
        </w:rPr>
        <w:t>: Filtraciones en sótanos y estacionamientos.</w:t>
      </w:r>
    </w:p>
    <w:p w14:paraId="17BE3DC4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Sellado de Ventanas</w:t>
      </w:r>
      <w:r w:rsidRPr="00FF193D">
        <w:rPr>
          <w:lang w:val="es-MX"/>
        </w:rPr>
        <w:t xml:space="preserve">: Verificación de </w:t>
      </w:r>
      <w:proofErr w:type="spellStart"/>
      <w:r w:rsidRPr="00FF193D">
        <w:rPr>
          <w:lang w:val="es-MX"/>
        </w:rPr>
        <w:t>flashings</w:t>
      </w:r>
      <w:proofErr w:type="spellEnd"/>
      <w:r w:rsidRPr="00FF193D">
        <w:rPr>
          <w:lang w:val="es-MX"/>
        </w:rPr>
        <w:t xml:space="preserve"> para evitar filtraciones.</w:t>
      </w:r>
    </w:p>
    <w:p w14:paraId="785434DB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Drenaje en Balcones</w:t>
      </w:r>
      <w:r w:rsidRPr="00FF193D">
        <w:rPr>
          <w:lang w:val="es-MX"/>
        </w:rPr>
        <w:t>: Pendiente hacia fuera, no hacia el interior.</w:t>
      </w:r>
    </w:p>
    <w:p w14:paraId="517CBFA7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Líneas de Condensación de AC</w:t>
      </w:r>
      <w:r w:rsidRPr="00FF193D">
        <w:rPr>
          <w:lang w:val="es-MX"/>
        </w:rPr>
        <w:t>: Desagüe por gravedad vs. bombas.</w:t>
      </w:r>
    </w:p>
    <w:p w14:paraId="39D13A84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Barrera de Humedad</w:t>
      </w:r>
      <w:r w:rsidRPr="00FF193D">
        <w:rPr>
          <w:lang w:val="es-MX"/>
        </w:rPr>
        <w:t>: Protección detrás de azulejos en baños.</w:t>
      </w:r>
    </w:p>
    <w:p w14:paraId="2ABEB36B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Bombas de Cárcamo</w:t>
      </w:r>
      <w:r w:rsidRPr="00FF193D">
        <w:rPr>
          <w:lang w:val="es-MX"/>
        </w:rPr>
        <w:t>: Redundancia para fosa de elevadores.</w:t>
      </w:r>
    </w:p>
    <w:p w14:paraId="70F5E510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Eflorescencia</w:t>
      </w:r>
      <w:r w:rsidRPr="00FF193D">
        <w:rPr>
          <w:lang w:val="es-MX"/>
        </w:rPr>
        <w:t>: Detección de salitre en muros (humedad ascendente).</w:t>
      </w:r>
    </w:p>
    <w:p w14:paraId="246184CF" w14:textId="77777777" w:rsidR="00346414" w:rsidRDefault="00000000">
      <w:pPr>
        <w:pStyle w:val="berschrift2"/>
      </w:pPr>
      <w:r>
        <w:rPr>
          <w:color w:val="0F1928"/>
          <w:sz w:val="28"/>
        </w:rPr>
        <w:t>III. Sistemas Eléctricos y Mecánicos</w:t>
      </w:r>
    </w:p>
    <w:p w14:paraId="4C30C58D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Tierra Física</w:t>
      </w:r>
      <w:r w:rsidRPr="00FF193D">
        <w:rPr>
          <w:lang w:val="es-MX"/>
        </w:rPr>
        <w:t>: Verificación de varilla de cobre y red de tierra.</w:t>
      </w:r>
    </w:p>
    <w:p w14:paraId="06178F96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Balanceo de Cargas</w:t>
      </w:r>
      <w:r w:rsidRPr="00FF193D">
        <w:rPr>
          <w:lang w:val="es-MX"/>
        </w:rPr>
        <w:t>: Distribución para evitar sobrecargas por AC.</w:t>
      </w:r>
    </w:p>
    <w:p w14:paraId="50EC2D68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Calibre de Cableado</w:t>
      </w:r>
      <w:r w:rsidRPr="00FF193D">
        <w:rPr>
          <w:lang w:val="es-MX"/>
        </w:rPr>
        <w:t>: Uso de calibres correctos según la carga.</w:t>
      </w:r>
    </w:p>
    <w:p w14:paraId="0F96C64D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Accesorios Exteriores</w:t>
      </w:r>
      <w:r w:rsidRPr="00FF193D">
        <w:rPr>
          <w:lang w:val="es-MX"/>
        </w:rPr>
        <w:t>: Clasificación marina/IP65 (resistencia al salitre).</w:t>
      </w:r>
    </w:p>
    <w:p w14:paraId="26423172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Tableros de Control</w:t>
      </w:r>
      <w:r w:rsidRPr="00FF193D">
        <w:rPr>
          <w:lang w:val="es-MX"/>
        </w:rPr>
        <w:t>: Etiquetado bilingüe y acceso lógico.</w:t>
      </w:r>
    </w:p>
    <w:p w14:paraId="546FA21A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Supresores de Picos</w:t>
      </w:r>
      <w:r w:rsidRPr="00FF193D">
        <w:rPr>
          <w:lang w:val="es-MX"/>
        </w:rPr>
        <w:t>: Protección contra inestabilidad de la red.</w:t>
      </w:r>
    </w:p>
    <w:p w14:paraId="59AAA86B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Elevadores</w:t>
      </w:r>
      <w:r w:rsidRPr="00FF193D">
        <w:rPr>
          <w:lang w:val="es-MX"/>
        </w:rPr>
        <w:t>: Marca y contrato de mantenimiento (Otis/Schindler).</w:t>
      </w:r>
    </w:p>
    <w:p w14:paraId="030BFD12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lastRenderedPageBreak/>
        <w:t>Infraestructura Smart Home</w:t>
      </w:r>
      <w:r w:rsidRPr="00FF193D">
        <w:rPr>
          <w:lang w:val="es-MX"/>
        </w:rPr>
        <w:t>: Compatibilidad con cableado CAT6.</w:t>
      </w:r>
    </w:p>
    <w:p w14:paraId="7DF85A1A" w14:textId="77777777" w:rsidR="00346414" w:rsidRPr="00FF193D" w:rsidRDefault="00000000">
      <w:pPr>
        <w:pStyle w:val="berschrift2"/>
        <w:rPr>
          <w:lang w:val="es-MX"/>
        </w:rPr>
      </w:pPr>
      <w:r w:rsidRPr="00FF193D">
        <w:rPr>
          <w:color w:val="0F1928"/>
          <w:sz w:val="28"/>
          <w:lang w:val="es-MX"/>
        </w:rPr>
        <w:t>IV. Plomería y Seguridad de Gas</w:t>
      </w:r>
    </w:p>
    <w:p w14:paraId="3BA58AFD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Material de Tubería</w:t>
      </w:r>
      <w:r w:rsidRPr="00FF193D">
        <w:rPr>
          <w:lang w:val="es-MX"/>
        </w:rPr>
        <w:t xml:space="preserve">: PPR </w:t>
      </w:r>
      <w:proofErr w:type="spellStart"/>
      <w:r w:rsidRPr="00FF193D">
        <w:rPr>
          <w:lang w:val="es-MX"/>
        </w:rPr>
        <w:t>termofusionado</w:t>
      </w:r>
      <w:proofErr w:type="spellEnd"/>
      <w:r w:rsidRPr="00FF193D">
        <w:rPr>
          <w:lang w:val="es-MX"/>
        </w:rPr>
        <w:t xml:space="preserve"> vs. PVC estándar.</w:t>
      </w:r>
    </w:p>
    <w:p w14:paraId="58D1D9E9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Presión Hidroneumática</w:t>
      </w:r>
      <w:r w:rsidRPr="00FF193D">
        <w:rPr>
          <w:lang w:val="es-MX"/>
        </w:rPr>
        <w:t>: Pruebas de flujo en pisos superiores.</w:t>
      </w:r>
    </w:p>
    <w:p w14:paraId="05A19CDC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Suavizador de Agua</w:t>
      </w:r>
      <w:r w:rsidRPr="00FF193D">
        <w:rPr>
          <w:lang w:val="es-MX"/>
        </w:rPr>
        <w:t>: Protección contra el sarro (calcio).</w:t>
      </w:r>
    </w:p>
    <w:p w14:paraId="240B55E7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Ventilación de Gas</w:t>
      </w:r>
      <w:r w:rsidRPr="00FF193D">
        <w:rPr>
          <w:lang w:val="es-MX"/>
        </w:rPr>
        <w:t>: Evaluación de riesgo por monóxido de carbono.</w:t>
      </w:r>
    </w:p>
    <w:p w14:paraId="61EB3850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Válvulas de Alivio</w:t>
      </w:r>
      <w:r w:rsidRPr="00FF193D">
        <w:rPr>
          <w:lang w:val="es-MX"/>
        </w:rPr>
        <w:t>: Prevención de explosiones en calentadores.</w:t>
      </w:r>
    </w:p>
    <w:p w14:paraId="17DC3426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Ventilación de Drenaje</w:t>
      </w:r>
      <w:r w:rsidRPr="00FF193D">
        <w:rPr>
          <w:lang w:val="es-MX"/>
        </w:rPr>
        <w:t>: Revisión de columnas de venteo (evita olores).</w:t>
      </w:r>
    </w:p>
    <w:p w14:paraId="75C95C89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Válvulas de Corte</w:t>
      </w:r>
      <w:r w:rsidRPr="00FF193D">
        <w:rPr>
          <w:lang w:val="es-MX"/>
        </w:rPr>
        <w:t>: Aislamiento por habitación o zona.</w:t>
      </w:r>
    </w:p>
    <w:p w14:paraId="48EFDF97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Osmosis Inversa</w:t>
      </w:r>
      <w:r w:rsidRPr="00FF193D">
        <w:rPr>
          <w:lang w:val="es-MX"/>
        </w:rPr>
        <w:t>: Espacio y preparación para purificación de agua.</w:t>
      </w:r>
    </w:p>
    <w:p w14:paraId="35618C62" w14:textId="77777777" w:rsidR="00346414" w:rsidRDefault="00000000">
      <w:pPr>
        <w:pStyle w:val="berschrift2"/>
      </w:pPr>
      <w:r>
        <w:rPr>
          <w:color w:val="0F1928"/>
          <w:sz w:val="28"/>
        </w:rPr>
        <w:t>V. Acabados y Detalles Arquitectónicos</w:t>
      </w:r>
    </w:p>
    <w:p w14:paraId="7A534DFC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Calidad de Acabados</w:t>
      </w:r>
      <w:r w:rsidRPr="00FF193D">
        <w:rPr>
          <w:lang w:val="es-MX"/>
        </w:rPr>
        <w:t xml:space="preserve">: </w:t>
      </w:r>
      <w:proofErr w:type="spellStart"/>
      <w:r w:rsidRPr="00FF193D">
        <w:rPr>
          <w:lang w:val="es-MX"/>
        </w:rPr>
        <w:t>Chukum</w:t>
      </w:r>
      <w:proofErr w:type="spellEnd"/>
      <w:r w:rsidRPr="00FF193D">
        <w:rPr>
          <w:lang w:val="es-MX"/>
        </w:rPr>
        <w:t xml:space="preserve"> real vs. imitación con pintura.</w:t>
      </w:r>
    </w:p>
    <w:p w14:paraId="68E3BA33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Nivelación de Pisos</w:t>
      </w:r>
      <w:r w:rsidRPr="00FF193D">
        <w:rPr>
          <w:lang w:val="es-MX"/>
        </w:rPr>
        <w:t>: Auditoría de '</w:t>
      </w:r>
      <w:proofErr w:type="spellStart"/>
      <w:r w:rsidRPr="00FF193D">
        <w:rPr>
          <w:lang w:val="es-MX"/>
        </w:rPr>
        <w:t>tripping</w:t>
      </w:r>
      <w:proofErr w:type="spellEnd"/>
      <w:r w:rsidRPr="00FF193D">
        <w:rPr>
          <w:lang w:val="es-MX"/>
        </w:rPr>
        <w:t xml:space="preserve"> </w:t>
      </w:r>
      <w:proofErr w:type="spellStart"/>
      <w:r w:rsidRPr="00FF193D">
        <w:rPr>
          <w:lang w:val="es-MX"/>
        </w:rPr>
        <w:t>hazards</w:t>
      </w:r>
      <w:proofErr w:type="spellEnd"/>
      <w:r w:rsidRPr="00FF193D">
        <w:rPr>
          <w:lang w:val="es-MX"/>
        </w:rPr>
        <w:t>' en loseta.</w:t>
      </w:r>
    </w:p>
    <w:p w14:paraId="036B27E6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Carpintería</w:t>
      </w:r>
      <w:r w:rsidRPr="00FF193D">
        <w:rPr>
          <w:lang w:val="es-MX"/>
        </w:rPr>
        <w:t>: Maderas tropicales (</w:t>
      </w:r>
      <w:proofErr w:type="spellStart"/>
      <w:r w:rsidRPr="00FF193D">
        <w:rPr>
          <w:lang w:val="es-MX"/>
        </w:rPr>
        <w:t>Tzalam</w:t>
      </w:r>
      <w:proofErr w:type="spellEnd"/>
      <w:r w:rsidRPr="00FF193D">
        <w:rPr>
          <w:lang w:val="es-MX"/>
        </w:rPr>
        <w:t>/</w:t>
      </w:r>
      <w:proofErr w:type="spellStart"/>
      <w:r w:rsidRPr="00FF193D">
        <w:rPr>
          <w:lang w:val="es-MX"/>
        </w:rPr>
        <w:t>Parota</w:t>
      </w:r>
      <w:proofErr w:type="spellEnd"/>
      <w:r w:rsidRPr="00FF193D">
        <w:rPr>
          <w:lang w:val="es-MX"/>
        </w:rPr>
        <w:t>) vs. MDF.</w:t>
      </w:r>
    </w:p>
    <w:p w14:paraId="40E64F36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 xml:space="preserve">Cristales </w:t>
      </w:r>
      <w:proofErr w:type="spellStart"/>
      <w:r w:rsidRPr="00FF193D">
        <w:rPr>
          <w:b/>
          <w:lang w:val="es-MX"/>
        </w:rPr>
        <w:t>Antihuracán</w:t>
      </w:r>
      <w:proofErr w:type="spellEnd"/>
      <w:r w:rsidRPr="00FF193D">
        <w:rPr>
          <w:lang w:val="es-MX"/>
        </w:rPr>
        <w:t>: Grosor y certificación de laminado.</w:t>
      </w:r>
    </w:p>
    <w:p w14:paraId="5E79AE58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Aislamiento Acústico</w:t>
      </w:r>
      <w:r w:rsidRPr="00FF193D">
        <w:rPr>
          <w:lang w:val="es-MX"/>
        </w:rPr>
        <w:t>: Pruebas de decibelios entre unidades.</w:t>
      </w:r>
    </w:p>
    <w:p w14:paraId="7D225D1A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Herrajes</w:t>
      </w:r>
      <w:r w:rsidRPr="00FF193D">
        <w:rPr>
          <w:lang w:val="es-MX"/>
        </w:rPr>
        <w:t>: Acero inoxidable vs. acero comercial (corrosión).</w:t>
      </w:r>
    </w:p>
    <w:p w14:paraId="2A5AA74E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Rieles de Cancelería</w:t>
      </w:r>
      <w:r w:rsidRPr="00FF193D">
        <w:rPr>
          <w:lang w:val="es-MX"/>
        </w:rPr>
        <w:t>: Instalación técnica y nivelación.</w:t>
      </w:r>
    </w:p>
    <w:p w14:paraId="72D134B9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Sistema de Alberca</w:t>
      </w:r>
      <w:r w:rsidRPr="00FF193D">
        <w:rPr>
          <w:lang w:val="es-MX"/>
        </w:rPr>
        <w:t>: Ventilación del cuarto de máquinas.</w:t>
      </w:r>
    </w:p>
    <w:p w14:paraId="5EE091CB" w14:textId="77777777" w:rsidR="00346414" w:rsidRDefault="00000000">
      <w:pPr>
        <w:pStyle w:val="berschrift2"/>
      </w:pPr>
      <w:r>
        <w:rPr>
          <w:color w:val="0F1928"/>
          <w:sz w:val="28"/>
        </w:rPr>
        <w:t>VI. Fundamentos Legales y Regulatorios</w:t>
      </w:r>
    </w:p>
    <w:p w14:paraId="68460ADC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Manifestación de Obra</w:t>
      </w:r>
      <w:r w:rsidRPr="00FF193D">
        <w:rPr>
          <w:lang w:val="es-MX"/>
        </w:rPr>
        <w:t>: Verificación de terminación de obra.</w:t>
      </w:r>
    </w:p>
    <w:p w14:paraId="621B8C43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Auditoría de DRO</w:t>
      </w:r>
      <w:r w:rsidRPr="00FF193D">
        <w:rPr>
          <w:lang w:val="es-MX"/>
        </w:rPr>
        <w:t xml:space="preserve">: Firma del </w:t>
      </w:r>
      <w:proofErr w:type="gramStart"/>
      <w:r w:rsidRPr="00FF193D">
        <w:rPr>
          <w:lang w:val="es-MX"/>
        </w:rPr>
        <w:t>Director</w:t>
      </w:r>
      <w:proofErr w:type="gramEnd"/>
      <w:r w:rsidRPr="00FF193D">
        <w:rPr>
          <w:lang w:val="es-MX"/>
        </w:rPr>
        <w:t xml:space="preserve"> Responsable de Obra.</w:t>
      </w:r>
    </w:p>
    <w:p w14:paraId="55E0C739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Cumplimiento de Zonificación</w:t>
      </w:r>
      <w:r w:rsidRPr="00FF193D">
        <w:rPr>
          <w:lang w:val="es-MX"/>
        </w:rPr>
        <w:t>: Niveles autorizados por SEDETUS.</w:t>
      </w:r>
    </w:p>
    <w:p w14:paraId="2B47AA3A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Impacto Ambiental (MIA)</w:t>
      </w:r>
      <w:r w:rsidRPr="00FF193D">
        <w:rPr>
          <w:lang w:val="es-MX"/>
        </w:rPr>
        <w:t>: Permisos específicos de zona costera.</w:t>
      </w:r>
    </w:p>
    <w:p w14:paraId="775A48B6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Zona Federal</w:t>
      </w:r>
      <w:r w:rsidRPr="00FF193D">
        <w:rPr>
          <w:lang w:val="es-MX"/>
        </w:rPr>
        <w:t>: Deslinde de propiedad privada vs. Federal.</w:t>
      </w:r>
    </w:p>
    <w:p w14:paraId="5DA45F8F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Seguridad Contra Incendios</w:t>
      </w:r>
      <w:r w:rsidRPr="00FF193D">
        <w:rPr>
          <w:lang w:val="es-MX"/>
        </w:rPr>
        <w:t>: Detectores y extintores en áreas comunes.</w:t>
      </w:r>
    </w:p>
    <w:p w14:paraId="05F2CB18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Salidas de Emergencia</w:t>
      </w:r>
      <w:r w:rsidRPr="00FF193D">
        <w:rPr>
          <w:lang w:val="es-MX"/>
        </w:rPr>
        <w:t>: Acceso directo y sin bloqueos a la calle.</w:t>
      </w:r>
    </w:p>
    <w:p w14:paraId="4E65F889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Capacidad de Cisterna</w:t>
      </w:r>
      <w:r w:rsidRPr="00FF193D">
        <w:rPr>
          <w:lang w:val="es-MX"/>
        </w:rPr>
        <w:t>: Reservas para cortes de energía.</w:t>
      </w:r>
    </w:p>
    <w:p w14:paraId="38FC8F0A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Infraestructura de Internet</w:t>
      </w:r>
      <w:r w:rsidRPr="00FF193D">
        <w:rPr>
          <w:lang w:val="es-MX"/>
        </w:rPr>
        <w:t>: Verificación de fibra óptica.</w:t>
      </w:r>
    </w:p>
    <w:p w14:paraId="4C08425B" w14:textId="77777777" w:rsidR="00346414" w:rsidRPr="00FF193D" w:rsidRDefault="00000000">
      <w:pPr>
        <w:pStyle w:val="Aufzhlungszeichen"/>
        <w:rPr>
          <w:lang w:val="es-MX"/>
        </w:rPr>
      </w:pPr>
      <w:r w:rsidRPr="00FF193D">
        <w:rPr>
          <w:b/>
          <w:lang w:val="es-MX"/>
        </w:rPr>
        <w:t>Prueba de Reputación</w:t>
      </w:r>
      <w:r w:rsidRPr="00FF193D">
        <w:rPr>
          <w:lang w:val="es-MX"/>
        </w:rPr>
        <w:t>: Historial de acabados del desarrollador.</w:t>
      </w:r>
    </w:p>
    <w:p w14:paraId="73E68116" w14:textId="77777777" w:rsidR="00346414" w:rsidRPr="00FF193D" w:rsidRDefault="00000000">
      <w:pPr>
        <w:rPr>
          <w:lang w:val="es-MX"/>
        </w:rPr>
      </w:pPr>
      <w:r w:rsidRPr="00FF193D">
        <w:rPr>
          <w:lang w:val="es-MX"/>
        </w:rPr>
        <w:br/>
        <w:t>---</w:t>
      </w:r>
    </w:p>
    <w:p w14:paraId="6CF315A3" w14:textId="77777777" w:rsidR="00346414" w:rsidRPr="00FF193D" w:rsidRDefault="00000000">
      <w:pPr>
        <w:rPr>
          <w:lang w:val="es-MX"/>
        </w:rPr>
      </w:pPr>
      <w:r w:rsidRPr="00FF193D">
        <w:rPr>
          <w:b/>
          <w:lang w:val="es-MX"/>
        </w:rPr>
        <w:t xml:space="preserve">Cláusula de Integridad: </w:t>
      </w:r>
      <w:r w:rsidRPr="00FF193D">
        <w:rPr>
          <w:lang w:val="es-MX"/>
        </w:rPr>
        <w:t>Esta auditoría es una evaluación técnica de sistemas visibles y documentados. No sustituye un peritaje estructural formal, pero identifica las señales de alerta que los agentes inmobiliarios estándar suelen ignorar.</w:t>
      </w:r>
    </w:p>
    <w:sectPr w:rsidR="00346414" w:rsidRPr="00FF193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6B81D" w14:textId="77777777" w:rsidR="00B7644B" w:rsidRDefault="00B7644B">
      <w:pPr>
        <w:spacing w:after="0" w:line="240" w:lineRule="auto"/>
      </w:pPr>
      <w:r>
        <w:separator/>
      </w:r>
    </w:p>
  </w:endnote>
  <w:endnote w:type="continuationSeparator" w:id="0">
    <w:p w14:paraId="2FE99D88" w14:textId="77777777" w:rsidR="00B7644B" w:rsidRDefault="00B76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11090" w14:textId="77777777" w:rsidR="00B7644B" w:rsidRDefault="00B7644B">
      <w:pPr>
        <w:spacing w:after="0" w:line="240" w:lineRule="auto"/>
      </w:pPr>
      <w:r>
        <w:separator/>
      </w:r>
    </w:p>
  </w:footnote>
  <w:footnote w:type="continuationSeparator" w:id="0">
    <w:p w14:paraId="1DAB7B7B" w14:textId="77777777" w:rsidR="00B7644B" w:rsidRDefault="00B76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667D" w14:textId="77777777" w:rsidR="00346414" w:rsidRDefault="00346414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w:rsidR="00346414" w14:paraId="22702925" w14:textId="77777777">
      <w:tc>
        <w:tcPr>
          <w:tcW w:w="4320" w:type="dxa"/>
        </w:tcPr>
        <w:p w14:paraId="6D3CB455" w14:textId="77777777" w:rsidR="00346414" w:rsidRDefault="00346414"/>
      </w:tc>
      <w:tc>
        <w:tcPr>
          <w:tcW w:w="4320" w:type="dxa"/>
        </w:tcPr>
        <w:p w14:paraId="4CDF0283" w14:textId="77777777" w:rsidR="00346414" w:rsidRDefault="00000000">
          <w:pPr>
            <w:jc w:val="right"/>
          </w:pPr>
          <w:r>
            <w:t>THE PARADISE ARCHITECT</w:t>
          </w:r>
          <w:r>
            <w:br/>
          </w:r>
          <w:proofErr w:type="spellStart"/>
          <w:r>
            <w:t>Asesoría</w:t>
          </w:r>
          <w:proofErr w:type="spellEnd"/>
          <w:r>
            <w:t xml:space="preserve"> </w:t>
          </w:r>
          <w:proofErr w:type="spellStart"/>
          <w:r>
            <w:t>Inmobiliaria</w:t>
          </w:r>
          <w:proofErr w:type="spellEnd"/>
          <w:r>
            <w:t xml:space="preserve"> </w:t>
          </w:r>
          <w:proofErr w:type="spellStart"/>
          <w:r>
            <w:t>Arquitectónica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593368">
    <w:abstractNumId w:val="8"/>
  </w:num>
  <w:num w:numId="2" w16cid:durableId="1363244079">
    <w:abstractNumId w:val="6"/>
  </w:num>
  <w:num w:numId="3" w16cid:durableId="1983803481">
    <w:abstractNumId w:val="5"/>
  </w:num>
  <w:num w:numId="4" w16cid:durableId="686059099">
    <w:abstractNumId w:val="4"/>
  </w:num>
  <w:num w:numId="5" w16cid:durableId="1266039846">
    <w:abstractNumId w:val="7"/>
  </w:num>
  <w:num w:numId="6" w16cid:durableId="1602907226">
    <w:abstractNumId w:val="3"/>
  </w:num>
  <w:num w:numId="7" w16cid:durableId="774860468">
    <w:abstractNumId w:val="2"/>
  </w:num>
  <w:num w:numId="8" w16cid:durableId="1346664288">
    <w:abstractNumId w:val="1"/>
  </w:num>
  <w:num w:numId="9" w16cid:durableId="159567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6414"/>
    <w:rsid w:val="00AA1D8D"/>
    <w:rsid w:val="00B47730"/>
    <w:rsid w:val="00B7644B"/>
    <w:rsid w:val="00CB0664"/>
    <w:rsid w:val="00F13DD9"/>
    <w:rsid w:val="00FC693F"/>
    <w:rsid w:val="00FF1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2536FC"/>
  <w14:defaultImageDpi w14:val="300"/>
  <w15:docId w15:val="{070BC168-3F91-48D5-96D3-69D9CF6C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 Hoffschröer</cp:lastModifiedBy>
  <cp:revision>2</cp:revision>
  <dcterms:created xsi:type="dcterms:W3CDTF">2026-02-20T02:16:00Z</dcterms:created>
  <dcterms:modified xsi:type="dcterms:W3CDTF">2026-02-20T02:16:00Z</dcterms:modified>
  <cp:category/>
</cp:coreProperties>
</file>