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00FF2" w14:textId="56606E3C" w:rsidR="0013016C" w:rsidRDefault="00000000">
      <w:pPr>
        <w:jc w:val="center"/>
      </w:pPr>
      <w:r>
        <w:rPr>
          <w:b/>
          <w:color w:val="0F1928"/>
          <w:sz w:val="48"/>
        </w:rPr>
        <w:t>50-Point Architectural Safety Audit</w:t>
      </w:r>
    </w:p>
    <w:p w14:paraId="43408ECE" w14:textId="77777777" w:rsidR="0013016C" w:rsidRDefault="00000000">
      <w:pPr>
        <w:jc w:val="center"/>
      </w:pPr>
      <w:r>
        <w:rPr>
          <w:i/>
          <w:sz w:val="24"/>
        </w:rPr>
        <w:t>The Technical Due Diligence Standard for the Riviera Maya</w:t>
      </w:r>
    </w:p>
    <w:p w14:paraId="1EB35126" w14:textId="4C71E7A3" w:rsidR="0013016C" w:rsidRDefault="0013016C"/>
    <w:p w14:paraId="603CF040" w14:textId="77777777" w:rsidR="0013016C" w:rsidRDefault="00000000">
      <w:r>
        <w:rPr>
          <w:b/>
          <w:color w:val="00B4D8"/>
        </w:rPr>
        <w:t>Objective Reality vs. Marketing Hype</w:t>
      </w:r>
    </w:p>
    <w:p w14:paraId="1CD9B21A" w14:textId="77777777" w:rsidR="0013016C" w:rsidRDefault="00000000">
      <w:r>
        <w:t>In the Riviera Maya, luxury is often a coat of paint over structural shortcuts. This audit is designed to identify the second-order effects of poor construction before they become your financial liability. We prioritize evidence over sales brochures.</w:t>
      </w:r>
    </w:p>
    <w:p w14:paraId="669243AB" w14:textId="77777777" w:rsidR="0013016C" w:rsidRDefault="00000000">
      <w:pPr>
        <w:pStyle w:val="berschrift2"/>
      </w:pPr>
      <w:r>
        <w:rPr>
          <w:rFonts w:ascii="Arial" w:hAnsi="Arial"/>
          <w:color w:val="0F1928"/>
          <w:sz w:val="28"/>
        </w:rPr>
        <w:t>I. Structural Integrity &amp; Foundation (The Karst Reality)</w:t>
      </w:r>
    </w:p>
    <w:p w14:paraId="143AE81E" w14:textId="77777777" w:rsidR="0013016C" w:rsidRDefault="00000000">
      <w:pPr>
        <w:pStyle w:val="Aufzhlungszeichen"/>
      </w:pPr>
      <w:r>
        <w:rPr>
          <w:b/>
        </w:rPr>
        <w:t>Mecánica de Suelos</w:t>
      </w:r>
      <w:r>
        <w:t>: Verification of the soil mechanics study.</w:t>
      </w:r>
    </w:p>
    <w:p w14:paraId="32E77714" w14:textId="77777777" w:rsidR="0013016C" w:rsidRDefault="00000000">
      <w:pPr>
        <w:pStyle w:val="Aufzhlungszeichen"/>
      </w:pPr>
      <w:r>
        <w:rPr>
          <w:b/>
        </w:rPr>
        <w:t>Rebar Density &amp; Grade</w:t>
      </w:r>
      <w:r>
        <w:t>: Checking for oxidation in salt air environments.</w:t>
      </w:r>
    </w:p>
    <w:p w14:paraId="74D00C3C" w14:textId="77777777" w:rsidR="0013016C" w:rsidRDefault="00000000">
      <w:pPr>
        <w:pStyle w:val="Aufzhlungszeichen"/>
      </w:pPr>
      <w:r>
        <w:rPr>
          <w:b/>
        </w:rPr>
        <w:t>Foundation Depth</w:t>
      </w:r>
      <w:r>
        <w:t>: Verification that foundation reaches solid bedrock.</w:t>
      </w:r>
    </w:p>
    <w:p w14:paraId="6C724F0F" w14:textId="77777777" w:rsidR="0013016C" w:rsidRDefault="00000000">
      <w:pPr>
        <w:pStyle w:val="Aufzhlungszeichen"/>
      </w:pPr>
      <w:r>
        <w:rPr>
          <w:b/>
        </w:rPr>
        <w:t>Structural Expansion Joints</w:t>
      </w:r>
      <w:r>
        <w:t>: Capability to handle thermal expansion.</w:t>
      </w:r>
    </w:p>
    <w:p w14:paraId="784FD6A0" w14:textId="77777777" w:rsidR="0013016C" w:rsidRDefault="00000000">
      <w:pPr>
        <w:pStyle w:val="Aufzhlungszeichen"/>
      </w:pPr>
      <w:r>
        <w:rPr>
          <w:b/>
        </w:rPr>
        <w:t>Concrete Compression Tests</w:t>
      </w:r>
      <w:r>
        <w:t>: Review of 'ensayes de concreto' (lab results).</w:t>
      </w:r>
    </w:p>
    <w:p w14:paraId="29E9B2C9" w14:textId="77777777" w:rsidR="0013016C" w:rsidRDefault="00000000">
      <w:pPr>
        <w:pStyle w:val="Aufzhlungszeichen"/>
      </w:pPr>
      <w:r>
        <w:rPr>
          <w:b/>
        </w:rPr>
        <w:t>Cantilever Stress Marks</w:t>
      </w:r>
      <w:r>
        <w:t>: Hairline fracture inspection on balconies.</w:t>
      </w:r>
    </w:p>
    <w:p w14:paraId="057C89D6" w14:textId="77777777" w:rsidR="0013016C" w:rsidRDefault="00000000">
      <w:pPr>
        <w:pStyle w:val="Aufzhlungszeichen"/>
      </w:pPr>
      <w:r>
        <w:rPr>
          <w:b/>
        </w:rPr>
        <w:t>Roof Load Capacity</w:t>
      </w:r>
      <w:r>
        <w:t>: Structural integrity for rooftop pools.</w:t>
      </w:r>
    </w:p>
    <w:p w14:paraId="15C08ECB" w14:textId="77777777" w:rsidR="0013016C" w:rsidRDefault="00000000">
      <w:pPr>
        <w:pStyle w:val="Aufzhlungszeichen"/>
      </w:pPr>
      <w:r>
        <w:rPr>
          <w:b/>
        </w:rPr>
        <w:t>Masonry Bond</w:t>
      </w:r>
      <w:r>
        <w:t>: Integration of columns (castillos) and beams (dalas).</w:t>
      </w:r>
    </w:p>
    <w:p w14:paraId="1732B021" w14:textId="77777777" w:rsidR="0013016C" w:rsidRDefault="00000000">
      <w:pPr>
        <w:pStyle w:val="berschrift2"/>
      </w:pPr>
      <w:r>
        <w:rPr>
          <w:rFonts w:ascii="Arial" w:hAnsi="Arial"/>
          <w:color w:val="0F1928"/>
          <w:sz w:val="28"/>
        </w:rPr>
        <w:t>II. Water Management &amp; Moisture Protection</w:t>
      </w:r>
    </w:p>
    <w:p w14:paraId="0E9BA62D" w14:textId="77777777" w:rsidR="0013016C" w:rsidRDefault="00000000">
      <w:pPr>
        <w:pStyle w:val="Aufzhlungszeichen"/>
      </w:pPr>
      <w:r>
        <w:rPr>
          <w:b/>
        </w:rPr>
        <w:t>Impermeabilización (Roofing)</w:t>
      </w:r>
      <w:r>
        <w:t>: TPO/asphalt membrane vs. cheap paint.</w:t>
      </w:r>
    </w:p>
    <w:p w14:paraId="0442CB11" w14:textId="77777777" w:rsidR="0013016C" w:rsidRDefault="00000000">
      <w:pPr>
        <w:pStyle w:val="Aufzhlungszeichen"/>
      </w:pPr>
      <w:r>
        <w:rPr>
          <w:b/>
        </w:rPr>
        <w:t>Negative-Side Waterproofing</w:t>
      </w:r>
      <w:r>
        <w:t>: Groundwater seepage in basement/parking.</w:t>
      </w:r>
    </w:p>
    <w:p w14:paraId="1174FFEE" w14:textId="77777777" w:rsidR="0013016C" w:rsidRDefault="00000000">
      <w:pPr>
        <w:pStyle w:val="Aufzhlungszeichen"/>
      </w:pPr>
      <w:r>
        <w:rPr>
          <w:b/>
        </w:rPr>
        <w:t>Window Flashings</w:t>
      </w:r>
      <w:r>
        <w:t>: Seal quality between frames and masonry.</w:t>
      </w:r>
    </w:p>
    <w:p w14:paraId="508AFC24" w14:textId="77777777" w:rsidR="0013016C" w:rsidRDefault="00000000">
      <w:pPr>
        <w:pStyle w:val="Aufzhlungszeichen"/>
      </w:pPr>
      <w:r>
        <w:rPr>
          <w:b/>
        </w:rPr>
        <w:t>Balcony Drainage</w:t>
      </w:r>
      <w:r>
        <w:t>: Slope calculation (pooling away from glass).</w:t>
      </w:r>
    </w:p>
    <w:p w14:paraId="7EF7D122" w14:textId="77777777" w:rsidR="0013016C" w:rsidRDefault="00000000">
      <w:pPr>
        <w:pStyle w:val="Aufzhlungszeichen"/>
      </w:pPr>
      <w:r>
        <w:rPr>
          <w:b/>
        </w:rPr>
        <w:t>AC Condensation Lines</w:t>
      </w:r>
      <w:r>
        <w:t>: Gravity vs. pump-fed drainage routing.</w:t>
      </w:r>
    </w:p>
    <w:p w14:paraId="041F0050" w14:textId="77777777" w:rsidR="0013016C" w:rsidRDefault="00000000">
      <w:pPr>
        <w:pStyle w:val="Aufzhlungszeichen"/>
      </w:pPr>
      <w:r>
        <w:rPr>
          <w:b/>
        </w:rPr>
        <w:t>Humidity Barrier</w:t>
      </w:r>
      <w:r>
        <w:t>: Moisture protection behind bathroom tiling.</w:t>
      </w:r>
    </w:p>
    <w:p w14:paraId="345BB363" w14:textId="77777777" w:rsidR="0013016C" w:rsidRDefault="00000000">
      <w:pPr>
        <w:pStyle w:val="Aufzhlungszeichen"/>
      </w:pPr>
      <w:r>
        <w:rPr>
          <w:b/>
        </w:rPr>
        <w:t>Septic/Sump Pump Redundancy</w:t>
      </w:r>
      <w:r>
        <w:t>: Emergency pumps for elevator pits.</w:t>
      </w:r>
    </w:p>
    <w:p w14:paraId="3CFDAAE4" w14:textId="77777777" w:rsidR="0013016C" w:rsidRDefault="00000000">
      <w:pPr>
        <w:pStyle w:val="Aufzhlungszeichen"/>
      </w:pPr>
      <w:r>
        <w:rPr>
          <w:b/>
        </w:rPr>
        <w:t>Efflorescence Check</w:t>
      </w:r>
      <w:r>
        <w:t>: White salt powder signs of rising dampness.</w:t>
      </w:r>
    </w:p>
    <w:p w14:paraId="6A91C311" w14:textId="77777777" w:rsidR="0013016C" w:rsidRDefault="00000000">
      <w:pPr>
        <w:pStyle w:val="berschrift2"/>
      </w:pPr>
      <w:r>
        <w:rPr>
          <w:rFonts w:ascii="Arial" w:hAnsi="Arial"/>
          <w:color w:val="0F1928"/>
          <w:sz w:val="28"/>
        </w:rPr>
        <w:t>III. Electrical &amp; Mechanical Systems</w:t>
      </w:r>
    </w:p>
    <w:p w14:paraId="74F565FF" w14:textId="77777777" w:rsidR="0013016C" w:rsidRDefault="00000000">
      <w:pPr>
        <w:pStyle w:val="Aufzhlungszeichen"/>
      </w:pPr>
      <w:r>
        <w:rPr>
          <w:b/>
        </w:rPr>
        <w:t>Grounding System (Tierras)</w:t>
      </w:r>
      <w:r>
        <w:t>: Physical copper grounding rod verification.</w:t>
      </w:r>
    </w:p>
    <w:p w14:paraId="0556ED63" w14:textId="77777777" w:rsidR="0013016C" w:rsidRDefault="00000000">
      <w:pPr>
        <w:pStyle w:val="Aufzhlungszeichen"/>
      </w:pPr>
      <w:r>
        <w:rPr>
          <w:b/>
        </w:rPr>
        <w:t>Circuit Load Balancing</w:t>
      </w:r>
      <w:r>
        <w:t>: High-load AC distribution testing.</w:t>
      </w:r>
    </w:p>
    <w:p w14:paraId="72DDAB48" w14:textId="77777777" w:rsidR="0013016C" w:rsidRDefault="00000000">
      <w:pPr>
        <w:pStyle w:val="Aufzhlungszeichen"/>
      </w:pPr>
      <w:r>
        <w:rPr>
          <w:b/>
        </w:rPr>
        <w:t>Wire Gauge Audit</w:t>
      </w:r>
      <w:r>
        <w:t>: Correct gauge for high-draw appliances.</w:t>
      </w:r>
    </w:p>
    <w:p w14:paraId="3D00CB76" w14:textId="77777777" w:rsidR="0013016C" w:rsidRDefault="00000000">
      <w:pPr>
        <w:pStyle w:val="Aufzhlungszeichen"/>
      </w:pPr>
      <w:r>
        <w:rPr>
          <w:b/>
        </w:rPr>
        <w:t>Outdoor Fixture Rating</w:t>
      </w:r>
      <w:r>
        <w:t>: Marine-grade/IP65 salt-air resistance.</w:t>
      </w:r>
    </w:p>
    <w:p w14:paraId="628A53B1" w14:textId="77777777" w:rsidR="0013016C" w:rsidRDefault="00000000">
      <w:pPr>
        <w:pStyle w:val="Aufzhlungszeichen"/>
      </w:pPr>
      <w:r>
        <w:rPr>
          <w:b/>
        </w:rPr>
        <w:t>Panel Access</w:t>
      </w:r>
      <w:r>
        <w:t>: Logical location and bilingual labeling.</w:t>
      </w:r>
    </w:p>
    <w:p w14:paraId="6FB9A7BB" w14:textId="77777777" w:rsidR="0013016C" w:rsidRDefault="00000000">
      <w:pPr>
        <w:pStyle w:val="Aufzhlungszeichen"/>
      </w:pPr>
      <w:r>
        <w:rPr>
          <w:b/>
        </w:rPr>
        <w:t>Surge Protection</w:t>
      </w:r>
      <w:r>
        <w:t>: Whole-line 'Supresor de Picos' installation.</w:t>
      </w:r>
    </w:p>
    <w:p w14:paraId="4064A97E" w14:textId="77777777" w:rsidR="0013016C" w:rsidRDefault="00000000">
      <w:pPr>
        <w:pStyle w:val="Aufzhlungszeichen"/>
      </w:pPr>
      <w:r>
        <w:rPr>
          <w:b/>
        </w:rPr>
        <w:t>Elevator Brand &amp; Service</w:t>
      </w:r>
      <w:r>
        <w:t>: Local parts availability (Otis/Schindler vs. Generic).</w:t>
      </w:r>
    </w:p>
    <w:p w14:paraId="70C72AA6" w14:textId="77777777" w:rsidR="0013016C" w:rsidRDefault="00000000">
      <w:pPr>
        <w:pStyle w:val="Aufzhlungszeichen"/>
      </w:pPr>
      <w:r>
        <w:rPr>
          <w:b/>
        </w:rPr>
        <w:t>Smart Home Integration</w:t>
      </w:r>
      <w:r>
        <w:t>: CAT6 backbone wiring compatibility.</w:t>
      </w:r>
    </w:p>
    <w:p w14:paraId="23BC2761" w14:textId="77777777" w:rsidR="0013016C" w:rsidRDefault="00000000">
      <w:pPr>
        <w:pStyle w:val="berschrift2"/>
      </w:pPr>
      <w:r>
        <w:rPr>
          <w:rFonts w:ascii="Arial" w:hAnsi="Arial"/>
          <w:color w:val="0F1928"/>
          <w:sz w:val="28"/>
        </w:rPr>
        <w:lastRenderedPageBreak/>
        <w:t>IV. Plumbing &amp; Gas Safety</w:t>
      </w:r>
    </w:p>
    <w:p w14:paraId="043F7E7F" w14:textId="77777777" w:rsidR="0013016C" w:rsidRDefault="00000000">
      <w:pPr>
        <w:pStyle w:val="Aufzhlungszeichen"/>
      </w:pPr>
      <w:r>
        <w:rPr>
          <w:b/>
        </w:rPr>
        <w:t>Pipe Material</w:t>
      </w:r>
      <w:r>
        <w:t>: Pressure-tested PPR vs. standard PVC.</w:t>
      </w:r>
    </w:p>
    <w:p w14:paraId="12E481D7" w14:textId="77777777" w:rsidR="0013016C" w:rsidRDefault="00000000">
      <w:pPr>
        <w:pStyle w:val="Aufzhlungszeichen"/>
      </w:pPr>
      <w:r>
        <w:rPr>
          <w:b/>
        </w:rPr>
        <w:t>Hydropneumatic Pressure</w:t>
      </w:r>
      <w:r>
        <w:t>: Flow testing on highest floors.</w:t>
      </w:r>
    </w:p>
    <w:p w14:paraId="6355D551" w14:textId="77777777" w:rsidR="0013016C" w:rsidRDefault="00000000">
      <w:pPr>
        <w:pStyle w:val="Aufzhlungszeichen"/>
      </w:pPr>
      <w:r>
        <w:rPr>
          <w:b/>
        </w:rPr>
        <w:t>Water Softening (Suavizador)</w:t>
      </w:r>
      <w:r>
        <w:t>: Calcium protection systems.</w:t>
      </w:r>
    </w:p>
    <w:p w14:paraId="6EE577D0" w14:textId="77777777" w:rsidR="0013016C" w:rsidRDefault="00000000">
      <w:pPr>
        <w:pStyle w:val="Aufzhlungszeichen"/>
      </w:pPr>
      <w:r>
        <w:rPr>
          <w:b/>
        </w:rPr>
        <w:t>Gas Line Ventilation</w:t>
      </w:r>
      <w:r>
        <w:t>: Carbon monoxide risk assessment for heaters.</w:t>
      </w:r>
    </w:p>
    <w:p w14:paraId="74325C46" w14:textId="77777777" w:rsidR="0013016C" w:rsidRDefault="00000000">
      <w:pPr>
        <w:pStyle w:val="Aufzhlungszeichen"/>
      </w:pPr>
      <w:r>
        <w:rPr>
          <w:b/>
        </w:rPr>
        <w:t>Pressure Relief Valves</w:t>
      </w:r>
      <w:r>
        <w:t>: Boiler/heater explosion prevention.</w:t>
      </w:r>
    </w:p>
    <w:p w14:paraId="4B0AD10E" w14:textId="77777777" w:rsidR="0013016C" w:rsidRDefault="00000000">
      <w:pPr>
        <w:pStyle w:val="Aufzhlungszeichen"/>
      </w:pPr>
      <w:r>
        <w:rPr>
          <w:b/>
        </w:rPr>
        <w:t>Sewage Venting</w:t>
      </w:r>
      <w:r>
        <w:t>: Methane stack check to prevent 'smell-backs'.</w:t>
      </w:r>
    </w:p>
    <w:p w14:paraId="7902E804" w14:textId="77777777" w:rsidR="0013016C" w:rsidRDefault="00000000">
      <w:pPr>
        <w:pStyle w:val="Aufzhlungszeichen"/>
      </w:pPr>
      <w:r>
        <w:rPr>
          <w:b/>
        </w:rPr>
        <w:t>Shut-off Valve Mapping</w:t>
      </w:r>
      <w:r>
        <w:t>: Individual room isolation capability.</w:t>
      </w:r>
    </w:p>
    <w:p w14:paraId="7F8BCACC" w14:textId="77777777" w:rsidR="0013016C" w:rsidRDefault="00000000">
      <w:pPr>
        <w:pStyle w:val="Aufzhlungszeichen"/>
      </w:pPr>
      <w:r>
        <w:rPr>
          <w:b/>
        </w:rPr>
        <w:t>Reverse Osmosis Ready</w:t>
      </w:r>
      <w:r>
        <w:t>: Under-sink filtration space/plumbing.</w:t>
      </w:r>
    </w:p>
    <w:p w14:paraId="30F0034C" w14:textId="77777777" w:rsidR="0013016C" w:rsidRDefault="00000000">
      <w:pPr>
        <w:pStyle w:val="berschrift2"/>
      </w:pPr>
      <w:r>
        <w:rPr>
          <w:rFonts w:ascii="Arial" w:hAnsi="Arial"/>
          <w:color w:val="0F1928"/>
          <w:sz w:val="28"/>
        </w:rPr>
        <w:t>V. Finishing &amp; Architectural Detailing</w:t>
      </w:r>
    </w:p>
    <w:p w14:paraId="02BB58F3" w14:textId="77777777" w:rsidR="0013016C" w:rsidRDefault="00000000">
      <w:pPr>
        <w:pStyle w:val="Aufzhlungszeichen"/>
      </w:pPr>
      <w:r>
        <w:rPr>
          <w:b/>
        </w:rPr>
        <w:t>Paint/Finish Quality</w:t>
      </w:r>
      <w:r>
        <w:t>: Chukum application vs. limestone imitation.</w:t>
      </w:r>
    </w:p>
    <w:p w14:paraId="685009B0" w14:textId="77777777" w:rsidR="0013016C" w:rsidRDefault="00000000">
      <w:pPr>
        <w:pStyle w:val="Aufzhlungszeichen"/>
      </w:pPr>
      <w:r>
        <w:rPr>
          <w:b/>
        </w:rPr>
        <w:t>Tile Lippage</w:t>
      </w:r>
      <w:r>
        <w:t>: Floor leveling and trip hazard audit.</w:t>
      </w:r>
    </w:p>
    <w:p w14:paraId="6190939B" w14:textId="77777777" w:rsidR="0013016C" w:rsidRDefault="00000000">
      <w:pPr>
        <w:pStyle w:val="Aufzhlungszeichen"/>
      </w:pPr>
      <w:r>
        <w:rPr>
          <w:b/>
        </w:rPr>
        <w:t>Joinery &amp; Carpentry</w:t>
      </w:r>
      <w:r>
        <w:t>: Tropical hardwood (Tzalam/Parota) vs. MDF.</w:t>
      </w:r>
    </w:p>
    <w:p w14:paraId="027B9D05" w14:textId="77777777" w:rsidR="0013016C" w:rsidRDefault="00000000">
      <w:pPr>
        <w:pStyle w:val="Aufzhlungszeichen"/>
      </w:pPr>
      <w:r>
        <w:rPr>
          <w:b/>
        </w:rPr>
        <w:t>Hurricane Glass</w:t>
      </w:r>
      <w:r>
        <w:t>: Laminated glass thickness and impact rating.</w:t>
      </w:r>
    </w:p>
    <w:p w14:paraId="5B437805" w14:textId="77777777" w:rsidR="0013016C" w:rsidRDefault="00000000">
      <w:pPr>
        <w:pStyle w:val="Aufzhlungszeichen"/>
      </w:pPr>
      <w:r>
        <w:rPr>
          <w:b/>
        </w:rPr>
        <w:t>Acoustic Insulation</w:t>
      </w:r>
      <w:r>
        <w:t>: Decibel testing between condo walls.</w:t>
      </w:r>
    </w:p>
    <w:p w14:paraId="4660424B" w14:textId="77777777" w:rsidR="0013016C" w:rsidRDefault="00000000">
      <w:pPr>
        <w:pStyle w:val="Aufzhlungszeichen"/>
      </w:pPr>
      <w:r>
        <w:rPr>
          <w:b/>
        </w:rPr>
        <w:t>Cabinet Hardware</w:t>
      </w:r>
      <w:r>
        <w:t>: Stainless steel hinges vs. corrosive standard steel.</w:t>
      </w:r>
    </w:p>
    <w:p w14:paraId="75DC05FE" w14:textId="77777777" w:rsidR="0013016C" w:rsidRDefault="00000000">
      <w:pPr>
        <w:pStyle w:val="Aufzhlungszeichen"/>
      </w:pPr>
      <w:r>
        <w:rPr>
          <w:b/>
        </w:rPr>
        <w:t>Sliding Door Tracks</w:t>
      </w:r>
      <w:r>
        <w:t>: Recessed/flush mounting quality.</w:t>
      </w:r>
    </w:p>
    <w:p w14:paraId="14DEDDCF" w14:textId="77777777" w:rsidR="0013016C" w:rsidRDefault="00000000">
      <w:pPr>
        <w:pStyle w:val="Aufzhlungszeichen"/>
      </w:pPr>
      <w:r>
        <w:rPr>
          <w:b/>
        </w:rPr>
        <w:t>Pool Chemistry System</w:t>
      </w:r>
      <w:r>
        <w:t>: Saltwater vs. chlorine ventilation.</w:t>
      </w:r>
    </w:p>
    <w:p w14:paraId="44EFFD7B" w14:textId="77777777" w:rsidR="0013016C" w:rsidRDefault="00000000">
      <w:pPr>
        <w:pStyle w:val="berschrift2"/>
      </w:pPr>
      <w:r>
        <w:rPr>
          <w:rFonts w:ascii="Arial" w:hAnsi="Arial"/>
          <w:color w:val="0F1928"/>
          <w:sz w:val="28"/>
        </w:rPr>
        <w:t>VI. Legal &amp; Regulatory Foundations</w:t>
      </w:r>
    </w:p>
    <w:p w14:paraId="45DC22C3" w14:textId="77777777" w:rsidR="0013016C" w:rsidRPr="00313537" w:rsidRDefault="00000000">
      <w:pPr>
        <w:pStyle w:val="Aufzhlungszeichen"/>
        <w:rPr>
          <w:lang w:val="es-MX"/>
        </w:rPr>
      </w:pPr>
      <w:r w:rsidRPr="00313537">
        <w:rPr>
          <w:b/>
          <w:lang w:val="es-MX"/>
        </w:rPr>
        <w:t>Manifestación de Obra</w:t>
      </w:r>
      <w:r w:rsidRPr="00313537">
        <w:rPr>
          <w:lang w:val="es-MX"/>
        </w:rPr>
        <w:t>: Final '</w:t>
      </w:r>
      <w:proofErr w:type="spellStart"/>
      <w:r w:rsidRPr="00313537">
        <w:rPr>
          <w:lang w:val="es-MX"/>
        </w:rPr>
        <w:t>Termination</w:t>
      </w:r>
      <w:proofErr w:type="spellEnd"/>
      <w:r w:rsidRPr="00313537">
        <w:rPr>
          <w:lang w:val="es-MX"/>
        </w:rPr>
        <w:t xml:space="preserve"> </w:t>
      </w:r>
      <w:proofErr w:type="spellStart"/>
      <w:r w:rsidRPr="00313537">
        <w:rPr>
          <w:lang w:val="es-MX"/>
        </w:rPr>
        <w:t>of</w:t>
      </w:r>
      <w:proofErr w:type="spellEnd"/>
      <w:r w:rsidRPr="00313537">
        <w:rPr>
          <w:lang w:val="es-MX"/>
        </w:rPr>
        <w:t xml:space="preserve"> </w:t>
      </w:r>
      <w:proofErr w:type="spellStart"/>
      <w:r w:rsidRPr="00313537">
        <w:rPr>
          <w:lang w:val="es-MX"/>
        </w:rPr>
        <w:t>Work</w:t>
      </w:r>
      <w:proofErr w:type="spellEnd"/>
      <w:r w:rsidRPr="00313537">
        <w:rPr>
          <w:lang w:val="es-MX"/>
        </w:rPr>
        <w:t xml:space="preserve">' </w:t>
      </w:r>
      <w:proofErr w:type="spellStart"/>
      <w:r w:rsidRPr="00313537">
        <w:rPr>
          <w:lang w:val="es-MX"/>
        </w:rPr>
        <w:t>permit</w:t>
      </w:r>
      <w:proofErr w:type="spellEnd"/>
      <w:r w:rsidRPr="00313537">
        <w:rPr>
          <w:lang w:val="es-MX"/>
        </w:rPr>
        <w:t>.</w:t>
      </w:r>
    </w:p>
    <w:p w14:paraId="292E6CD5" w14:textId="77777777" w:rsidR="0013016C" w:rsidRDefault="00000000">
      <w:pPr>
        <w:pStyle w:val="Aufzhlungszeichen"/>
      </w:pPr>
      <w:r>
        <w:rPr>
          <w:b/>
        </w:rPr>
        <w:t>DRO Audit</w:t>
      </w:r>
      <w:r>
        <w:t>: Verification of the Director Responsable de Obra.</w:t>
      </w:r>
    </w:p>
    <w:p w14:paraId="7511E09F" w14:textId="77777777" w:rsidR="0013016C" w:rsidRDefault="00000000">
      <w:pPr>
        <w:pStyle w:val="Aufzhlungszeichen"/>
      </w:pPr>
      <w:r>
        <w:rPr>
          <w:b/>
        </w:rPr>
        <w:t>Zoning Compliance</w:t>
      </w:r>
      <w:r>
        <w:t>: Floor count vs. local SEDETUS regulations.</w:t>
      </w:r>
    </w:p>
    <w:p w14:paraId="49E32B46" w14:textId="77777777" w:rsidR="0013016C" w:rsidRDefault="00000000">
      <w:pPr>
        <w:pStyle w:val="Aufzhlungszeichen"/>
      </w:pPr>
      <w:r>
        <w:rPr>
          <w:b/>
        </w:rPr>
        <w:t>Environmental Impact (MIA)</w:t>
      </w:r>
      <w:r>
        <w:t>: Jungle/Beach-front specific permits.</w:t>
      </w:r>
    </w:p>
    <w:p w14:paraId="2AFFEB7B" w14:textId="77777777" w:rsidR="0013016C" w:rsidRDefault="00000000">
      <w:pPr>
        <w:pStyle w:val="Aufzhlungszeichen"/>
      </w:pPr>
      <w:r>
        <w:rPr>
          <w:b/>
        </w:rPr>
        <w:t>Federal Zone Status</w:t>
      </w:r>
      <w:r>
        <w:t>: Beachfront private property boundary audit.</w:t>
      </w:r>
    </w:p>
    <w:p w14:paraId="36F9995D" w14:textId="77777777" w:rsidR="0013016C" w:rsidRDefault="00000000">
      <w:pPr>
        <w:pStyle w:val="Aufzhlungszeichen"/>
      </w:pPr>
      <w:r>
        <w:rPr>
          <w:b/>
        </w:rPr>
        <w:t>Fire Safety</w:t>
      </w:r>
      <w:r>
        <w:t>: Smoke detector and extinguisher common area audit.</w:t>
      </w:r>
    </w:p>
    <w:p w14:paraId="207D49CC" w14:textId="77777777" w:rsidR="0013016C" w:rsidRDefault="00000000">
      <w:pPr>
        <w:pStyle w:val="Aufzhlungszeichen"/>
      </w:pPr>
      <w:r>
        <w:rPr>
          <w:b/>
        </w:rPr>
        <w:t>Emergency Egress</w:t>
      </w:r>
      <w:r>
        <w:t>: Unlocked, direct-to-street fire stairwells.</w:t>
      </w:r>
    </w:p>
    <w:p w14:paraId="0184D5C1" w14:textId="77777777" w:rsidR="0013016C" w:rsidRDefault="00000000">
      <w:pPr>
        <w:pStyle w:val="Aufzhlungszeichen"/>
      </w:pPr>
      <w:r>
        <w:rPr>
          <w:b/>
        </w:rPr>
        <w:t>Cistern Capacity</w:t>
      </w:r>
      <w:r>
        <w:t>: Water storage reserves for grid outages.</w:t>
      </w:r>
    </w:p>
    <w:p w14:paraId="6008FAE5" w14:textId="77777777" w:rsidR="0013016C" w:rsidRDefault="00000000">
      <w:pPr>
        <w:pStyle w:val="Aufzhlungszeichen"/>
      </w:pPr>
      <w:r>
        <w:rPr>
          <w:b/>
        </w:rPr>
        <w:t>Internet Infrastructure</w:t>
      </w:r>
      <w:r>
        <w:t>: Fiber optic last-mile connectivity.</w:t>
      </w:r>
    </w:p>
    <w:p w14:paraId="538DFC5B" w14:textId="77777777" w:rsidR="0013016C" w:rsidRDefault="00000000">
      <w:pPr>
        <w:pStyle w:val="Aufzhlungszeichen"/>
      </w:pPr>
      <w:r>
        <w:rPr>
          <w:b/>
        </w:rPr>
        <w:t>The 'Sniff' Test</w:t>
      </w:r>
      <w:r>
        <w:t>: Developer track record and past project finishes.</w:t>
      </w:r>
    </w:p>
    <w:p w14:paraId="09171A36" w14:textId="77777777" w:rsidR="0013016C" w:rsidRDefault="00000000">
      <w:r>
        <w:br/>
        <w:t>---</w:t>
      </w:r>
    </w:p>
    <w:p w14:paraId="5655335A" w14:textId="77777777" w:rsidR="0013016C" w:rsidRDefault="00000000">
      <w:r>
        <w:rPr>
          <w:b/>
        </w:rPr>
        <w:t xml:space="preserve">Integrity Clause: </w:t>
      </w:r>
      <w:r>
        <w:t>This audit is an architectural assessment of visible and documented systems. It does not replace a formal structural engineering survey but identifies the red flags that standard real estate agents routinely miss.</w:t>
      </w:r>
    </w:p>
    <w:sectPr w:rsidR="0013016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DEA9C" w14:textId="77777777" w:rsidR="00B67E18" w:rsidRDefault="00B67E18">
      <w:pPr>
        <w:spacing w:after="0" w:line="240" w:lineRule="auto"/>
      </w:pPr>
      <w:r>
        <w:separator/>
      </w:r>
    </w:p>
  </w:endnote>
  <w:endnote w:type="continuationSeparator" w:id="0">
    <w:p w14:paraId="79DB2DAC" w14:textId="77777777" w:rsidR="00B67E18" w:rsidRDefault="00B67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733D7" w14:textId="77777777" w:rsidR="00B67E18" w:rsidRDefault="00B67E18">
      <w:pPr>
        <w:spacing w:after="0" w:line="240" w:lineRule="auto"/>
      </w:pPr>
      <w:r>
        <w:separator/>
      </w:r>
    </w:p>
  </w:footnote>
  <w:footnote w:type="continuationSeparator" w:id="0">
    <w:p w14:paraId="43D8EF36" w14:textId="77777777" w:rsidR="00B67E18" w:rsidRDefault="00B67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DE908" w14:textId="77777777" w:rsidR="0013016C" w:rsidRDefault="0013016C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13016C" w14:paraId="728E41DA" w14:textId="77777777">
      <w:tc>
        <w:tcPr>
          <w:tcW w:w="4320" w:type="dxa"/>
        </w:tcPr>
        <w:p w14:paraId="0D719188" w14:textId="77777777" w:rsidR="0013016C" w:rsidRDefault="0013016C"/>
      </w:tc>
      <w:tc>
        <w:tcPr>
          <w:tcW w:w="4320" w:type="dxa"/>
        </w:tcPr>
        <w:p w14:paraId="58E8B5AB" w14:textId="77777777" w:rsidR="0013016C" w:rsidRDefault="00000000">
          <w:pPr>
            <w:jc w:val="right"/>
          </w:pPr>
          <w:r>
            <w:t>THE PARADISE ARCHITECT</w:t>
          </w:r>
          <w:r>
            <w:br/>
            <w:t>Architectural Real Estate Advisory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52772">
    <w:abstractNumId w:val="8"/>
  </w:num>
  <w:num w:numId="2" w16cid:durableId="319160951">
    <w:abstractNumId w:val="6"/>
  </w:num>
  <w:num w:numId="3" w16cid:durableId="1987926717">
    <w:abstractNumId w:val="5"/>
  </w:num>
  <w:num w:numId="4" w16cid:durableId="1236013948">
    <w:abstractNumId w:val="4"/>
  </w:num>
  <w:num w:numId="5" w16cid:durableId="565603673">
    <w:abstractNumId w:val="7"/>
  </w:num>
  <w:num w:numId="6" w16cid:durableId="2141071989">
    <w:abstractNumId w:val="3"/>
  </w:num>
  <w:num w:numId="7" w16cid:durableId="1423985331">
    <w:abstractNumId w:val="2"/>
  </w:num>
  <w:num w:numId="8" w16cid:durableId="1302884118">
    <w:abstractNumId w:val="1"/>
  </w:num>
  <w:num w:numId="9" w16cid:durableId="134945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16C"/>
    <w:rsid w:val="0015074B"/>
    <w:rsid w:val="0029639D"/>
    <w:rsid w:val="00313537"/>
    <w:rsid w:val="00326F90"/>
    <w:rsid w:val="00AA1D8D"/>
    <w:rsid w:val="00B47730"/>
    <w:rsid w:val="00B67E18"/>
    <w:rsid w:val="00CB0664"/>
    <w:rsid w:val="00DB122B"/>
    <w:rsid w:val="00F13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5A544"/>
  <w14:defaultImageDpi w14:val="300"/>
  <w15:docId w15:val="{070BC168-3F91-48D5-96D3-69D9CF6C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 Hoffschröer</cp:lastModifiedBy>
  <cp:revision>2</cp:revision>
  <dcterms:created xsi:type="dcterms:W3CDTF">2026-02-20T02:17:00Z</dcterms:created>
  <dcterms:modified xsi:type="dcterms:W3CDTF">2026-02-20T02:17:00Z</dcterms:modified>
  <cp:category/>
</cp:coreProperties>
</file>