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7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9978"/>
      </w:tblGrid>
      <w:tr>
        <w:trPr/>
        <w:tc>
          <w:tcPr>
            <w:tcW w:w="9978" w:type="dxa"/>
            <w:tcBorders>
              <w:top w:val="single" w:sz="4" w:space="0" w:color="BFBFBF"/>
              <w:left w:val="single" w:sz="4" w:space="0" w:color="BFBFBF"/>
              <w:bottom w:val="single" w:sz="4" w:space="0" w:color="BFBFBF"/>
              <w:right w:val="single" w:sz="4" w:space="0" w:color="BFBFBF"/>
            </w:tcBorders>
            <w:shd w:color="auto" w:fill="auto" w:val="clear"/>
          </w:tcPr>
          <w:p>
            <w:pPr>
              <w:pStyle w:val="Normal"/>
              <w:jc w:val="center"/>
              <w:rPr/>
            </w:pPr>
            <w:r>
              <w:rPr>
                <w:rFonts w:eastAsia="Times New Roman" w:cs="Times New Roman"/>
                <w:b/>
                <w:i w:val="false"/>
                <w:sz w:val="24"/>
              </w:rPr>
              <w:t>BİLGİSAYAR MÜHENDİSLİĞİ ANABİLİM DALI BAŞKANLIĞINA</w:t>
            </w:r>
          </w:p>
          <w:p>
            <w:pPr>
              <w:pStyle w:val="Normal"/>
              <w:jc w:val="center"/>
              <w:rPr/>
            </w:pPr>
            <w:r>
              <w:rPr>
                <w:rFonts w:eastAsia="Times New Roman" w:cs="Times New Roman"/>
                <w:b w:val="false"/>
                <w:i w:val="false"/>
                <w:sz w:val="24"/>
              </w:rPr>
              <w:t>24 Nisan 2026</w:t>
            </w:r>
          </w:p>
          <w:p>
            <w:pPr>
              <w:pStyle w:val="Normal"/>
              <w:rPr/>
            </w:pPr>
            <w:r>
              <w:rPr/>
            </w:r>
          </w:p>
          <w:p>
            <w:pPr>
              <w:pStyle w:val="Normal"/>
              <w:jc w:val="both"/>
              <w:rPr/>
            </w:pPr>
            <w:r>
              <w:rPr>
                <w:rFonts w:eastAsia="Times New Roman" w:cs="Times New Roman"/>
                <w:b w:val="false"/>
                <w:i w:val="false"/>
                <w:sz w:val="24"/>
              </w:rPr>
              <w:t>Bilgisayar Mühendisliği Anabilim Dalı yüksek lisans öğrencisinin, KTMÜ Yüksek Lisans Programı Uygulama Yönergesi gereksinimlerine uygun olarak hazırladığı yüksek lisans tezi aşağıda sunulmuştur. Tez, Chapman-Shaoxing veri seti üzerinde 12 kanallı EKG sınıflandırması için giriş uzunluğu tasarımının kontrollü ampirik bir incelemesini ve PyTorch referans uygulamasının tamamını içermektedir.</w:t>
            </w:r>
          </w:p>
          <w:p>
            <w:pPr>
              <w:pStyle w:val="Normal"/>
              <w:rPr/>
            </w:pPr>
            <w:r>
              <w:rPr/>
            </w:r>
          </w:p>
          <w:p>
            <w:pPr>
              <w:pStyle w:val="Normal"/>
              <w:jc w:val="right"/>
              <w:rPr/>
            </w:pPr>
            <w:r>
              <w:rPr>
                <w:rFonts w:eastAsia="Times New Roman" w:cs="Times New Roman"/>
                <w:b w:val="false"/>
                <w:i w:val="false"/>
                <w:sz w:val="24"/>
              </w:rPr>
              <w:t>İmza</w:t>
            </w:r>
          </w:p>
          <w:p>
            <w:pPr>
              <w:pStyle w:val="Normal"/>
              <w:jc w:val="right"/>
              <w:rPr/>
            </w:pPr>
            <w:r>
              <w:rPr>
                <w:rFonts w:eastAsia="Times New Roman" w:cs="Times New Roman"/>
                <w:b w:val="false"/>
                <w:i w:val="false"/>
                <w:sz w:val="24"/>
              </w:rPr>
              <w:t>Tez Danışmanı</w:t>
            </w:r>
          </w:p>
          <w:p>
            <w:pPr>
              <w:pStyle w:val="Normal"/>
              <w:jc w:val="right"/>
              <w:rPr/>
            </w:pPr>
            <w:r>
              <w:rPr>
                <w:rFonts w:eastAsia="Times New Roman" w:cs="Times New Roman"/>
                <w:b w:val="false"/>
                <w:i w:val="false"/>
                <w:sz w:val="24"/>
              </w:rPr>
              <w:t>Doç. Dr. Bakıt ŞARŞEMBAEV</w:t>
            </w:r>
          </w:p>
          <w:p>
            <w:pPr>
              <w:pStyle w:val="Normal"/>
              <w:rPr/>
            </w:pPr>
            <w:r>
              <w:rPr/>
            </w:r>
          </w:p>
          <w:p>
            <w:pPr>
              <w:pStyle w:val="Normal"/>
              <w:jc w:val="left"/>
              <w:rPr/>
            </w:pPr>
            <w:r>
              <w:rPr>
                <w:rFonts w:eastAsia="Times New Roman" w:cs="Times New Roman"/>
                <w:b w:val="false"/>
                <w:i w:val="false"/>
                <w:sz w:val="24"/>
              </w:rPr>
              <w:t>EK: Yüksek Lisans Tezi (Tam Metin)</w:t>
            </w:r>
          </w:p>
        </w:tc>
      </w:tr>
    </w:tbl>
    <w:p>
      <w:pPr>
        <w:pStyle w:val="Normal"/>
        <w:jc w:val="center"/>
        <w:rPr>
          <w:b/>
          <w:sz w:val="32"/>
          <w:szCs w:val="32"/>
        </w:rPr>
      </w:pPr>
      <w:r>
        <w:rPr>
          <w:b/>
          <w:sz w:val="32"/>
          <w:szCs w:val="32"/>
        </w:rPr>
      </w:r>
    </w:p>
    <w:p>
      <w:pPr>
        <w:pStyle w:val="Normal"/>
        <w:jc w:val="center"/>
        <w:rPr>
          <w:b/>
          <w:sz w:val="32"/>
          <w:szCs w:val="32"/>
        </w:rPr>
      </w:pPr>
      <w:r>
        <w:rPr>
          <w:b/>
          <w:sz w:val="32"/>
          <w:szCs w:val="32"/>
        </w:rPr>
      </w:r>
      <w:r>
        <w:br w:type="page"/>
      </w:r>
    </w:p>
    <w:p>
      <w:pPr>
        <w:pStyle w:val="Normal"/>
        <w:spacing w:before="0" w:after="0"/>
        <w:jc w:val="center"/>
        <w:rPr>
          <w:b/>
          <w:sz w:val="32"/>
          <w:szCs w:val="32"/>
        </w:rPr>
      </w:pPr>
      <w:r>
        <w:rPr>
          <w:b/>
          <w:sz w:val="32"/>
          <w:szCs w:val="32"/>
        </w:rPr>
      </w:r>
    </w:p>
    <w:p>
      <w:pPr>
        <w:pStyle w:val="Normal"/>
        <w:jc w:val="center"/>
        <w:rPr>
          <w:b/>
          <w:sz w:val="32"/>
          <w:szCs w:val="32"/>
        </w:rPr>
      </w:pPr>
      <w:r>
        <w:rPr/>
        <w:drawing>
          <wp:inline distT="0" distB="0" distL="0" distR="0">
            <wp:extent cx="836295" cy="81661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noChangeArrowheads="1"/>
                    </pic:cNvPicPr>
                  </pic:nvPicPr>
                  <pic:blipFill>
                    <a:blip r:embed="rId2"/>
                    <a:stretch>
                      <a:fillRect/>
                    </a:stretch>
                  </pic:blipFill>
                  <pic:spPr bwMode="auto">
                    <a:xfrm>
                      <a:off x="0" y="0"/>
                      <a:ext cx="836295" cy="816610"/>
                    </a:xfrm>
                    <a:prstGeom prst="rect">
                      <a:avLst/>
                    </a:prstGeom>
                    <a:noFill/>
                  </pic:spPr>
                </pic:pic>
              </a:graphicData>
            </a:graphic>
          </wp:inline>
        </w:drawing>
      </w:r>
    </w:p>
    <w:p>
      <w:pPr>
        <w:pStyle w:val="Normal"/>
        <w:jc w:val="center"/>
        <w:rPr>
          <w:b/>
          <w:bCs/>
          <w:szCs w:val="32"/>
        </w:rPr>
      </w:pPr>
      <w:r>
        <w:rPr>
          <w:b/>
          <w:szCs w:val="32"/>
        </w:rPr>
        <w:t>KIRGIZİSTAN - TÜRKİYE MANAS ÜNİVERSİTESİ</w:t>
      </w:r>
    </w:p>
    <w:p>
      <w:pPr>
        <w:pStyle w:val="Title"/>
        <w:rPr>
          <w:sz w:val="24"/>
          <w:szCs w:val="32"/>
        </w:rPr>
      </w:pPr>
      <w:r>
        <w:rPr>
          <w:sz w:val="24"/>
          <w:szCs w:val="32"/>
          <w:lang w:val="tr-TR"/>
        </w:rPr>
        <w:t>FEN BİLİMLERİ ENSTİTÜSÜ</w:t>
      </w:r>
    </w:p>
    <w:p>
      <w:pPr>
        <w:pStyle w:val="WW-NormalWeb1"/>
        <w:spacing w:before="0" w:after="0"/>
        <w:jc w:val="center"/>
        <w:rPr>
          <w:b/>
          <w:bCs/>
          <w:color w:val="000000"/>
          <w:szCs w:val="32"/>
        </w:rPr>
      </w:pPr>
      <w:bookmarkStart w:id="0" w:name="Metin1_Copy_3"/>
      <w:r>
        <w:rPr>
          <w:b/>
          <w:bCs/>
          <w:color w:val="000000"/>
          <w:szCs w:val="32"/>
        </w:rPr>
        <w:t>BİLGİSAYAR MÜHENDİSLİĞİ</w:t>
      </w:r>
      <w:bookmarkEnd w:id="0"/>
      <w:r>
        <w:rPr>
          <w:b/>
          <w:bCs/>
          <w:color w:val="000000"/>
          <w:szCs w:val="32"/>
        </w:rPr>
        <w:t xml:space="preserve"> ANABİLİM DALI</w:t>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8"/>
          <w:szCs w:val="28"/>
        </w:rPr>
      </w:pPr>
      <w:r>
        <w:rPr>
          <w:b/>
          <w:bCs/>
          <w:color w:val="000000"/>
          <w:sz w:val="28"/>
          <w:szCs w:val="28"/>
        </w:rPr>
        <w:t>YÜKSEK LİSANS TEZİ</w:t>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t xml:space="preserve"> </w:t>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Normal"/>
        <w:spacing w:before="0" w:after="0"/>
        <w:jc w:val="center"/>
        <w:rPr>
          <w:b/>
          <w:bCs/>
          <w:color w:val="000000"/>
          <w:sz w:val="28"/>
          <w:szCs w:val="28"/>
        </w:rPr>
      </w:pPr>
      <w:bookmarkStart w:id="1" w:name="Metin2_Copy_1"/>
      <w:bookmarkEnd w:id="1"/>
      <w:r>
        <w:rPr>
          <w:b/>
          <w:bCs/>
          <w:color w:val="000000"/>
          <w:szCs w:val="28"/>
        </w:rPr>
        <w:t>12 KANALLI EKG SINIFLANDIRMASINDA BELİRLEYİCİ ADIM OLARAK ANTİ-ALIASING'Lİ ALTÖRNEKLEME: TEMEL BİR 1B-CNN İLE CHAPMAN-SHAOXING ÜZERİNDE %88,43'TEN %97,34'E</w:t>
      </w:r>
    </w:p>
    <w:p>
      <w:pPr>
        <w:pStyle w:val="WW-NormalWeb1"/>
        <w:spacing w:before="0" w:after="0"/>
        <w:jc w:val="center"/>
        <w:rPr>
          <w:b/>
          <w:bCs/>
          <w:color w:val="000000"/>
          <w:sz w:val="28"/>
          <w:szCs w:val="28"/>
        </w:rPr>
      </w:pPr>
      <w:r>
        <w:rPr>
          <w:b/>
          <w:bCs/>
          <w:color w:val="000000"/>
          <w:sz w:val="28"/>
          <w:szCs w:val="28"/>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Cs w:val="22"/>
        </w:rPr>
      </w:pPr>
      <w:bookmarkStart w:id="2" w:name="Metin3_Copy_5"/>
      <w:r>
        <w:rPr>
          <w:b/>
          <w:bCs/>
          <w:color w:val="000000"/>
          <w:szCs w:val="22"/>
        </w:rPr>
        <w:t>YÜKSEK LİSANS TEZİ</w:t>
      </w:r>
      <w:bookmarkEnd w:id="2"/>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 w:val="22"/>
          <w:szCs w:val="22"/>
        </w:rPr>
      </w:pPr>
      <w:r>
        <w:rPr>
          <w:b/>
          <w:bCs/>
          <w:color w:val="000000"/>
          <w:sz w:val="22"/>
          <w:szCs w:val="22"/>
        </w:rPr>
      </w:r>
    </w:p>
    <w:p>
      <w:pPr>
        <w:pStyle w:val="WW-NormalWeb1"/>
        <w:spacing w:before="0" w:after="0"/>
        <w:jc w:val="center"/>
        <w:rPr>
          <w:b/>
          <w:bCs/>
          <w:color w:val="000000"/>
          <w:szCs w:val="22"/>
        </w:rPr>
      </w:pPr>
      <w:r>
        <w:rPr>
          <w:b/>
          <w:bCs/>
          <w:color w:val="000000"/>
          <w:szCs w:val="22"/>
        </w:rPr>
        <w:t>ELAMAN NAZARKULOV</w:t>
      </w:r>
    </w:p>
    <w:p>
      <w:pPr>
        <w:pStyle w:val="WW-NormalWeb1"/>
        <w:spacing w:before="0" w:after="0"/>
        <w:jc w:val="center"/>
        <w:rPr>
          <w:b/>
          <w:bCs/>
          <w:color w:val="000000"/>
          <w:szCs w:val="22"/>
        </w:rPr>
      </w:pPr>
      <w:r>
        <w:rPr>
          <w:b/>
          <w:bCs/>
          <w:color w:val="000000"/>
          <w:szCs w:val="22"/>
        </w:rPr>
      </w:r>
    </w:p>
    <w:p>
      <w:pPr>
        <w:pStyle w:val="WW-NormalWeb1"/>
        <w:spacing w:before="0" w:after="0"/>
        <w:jc w:val="center"/>
        <w:rPr>
          <w:b/>
          <w:bCs/>
          <w:color w:val="000000"/>
          <w:szCs w:val="22"/>
        </w:rPr>
      </w:pPr>
      <w:bookmarkStart w:id="3" w:name="Metin6_Copy_1"/>
      <w:r>
        <w:rPr>
          <w:b/>
          <w:bCs/>
          <w:color w:val="000000"/>
          <w:szCs w:val="22"/>
        </w:rPr>
        <w:t>2026</w:t>
      </w:r>
      <w:bookmarkEnd w:id="3"/>
    </w:p>
    <w:p>
      <w:pPr>
        <w:pStyle w:val="Normal"/>
        <w:spacing w:before="0" w:after="0"/>
        <w:jc w:val="center"/>
        <w:rPr>
          <w:b/>
          <w:szCs w:val="22"/>
        </w:r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984" w:right="1417" w:gutter="0" w:header="737" w:top="2268" w:footer="567" w:bottom="1701"/>
          <w:pgNumType w:fmt="decimal"/>
          <w:formProt w:val="false"/>
          <w:titlePg/>
          <w:textDirection w:val="lrTb"/>
          <w:docGrid w:type="default" w:linePitch="360" w:charSpace="0"/>
        </w:sectPr>
      </w:pPr>
      <w:r>
        <w:rPr>
          <w:b/>
          <w:bCs/>
          <w:color w:val="000000"/>
          <w:szCs w:val="22"/>
        </w:rPr>
        <w:t>BİŞKEK</w:t>
      </w:r>
    </w:p>
    <w:p>
      <w:pPr>
        <w:pStyle w:val="Normal"/>
        <w:rPr>
          <w:b/>
          <w:sz w:val="22"/>
          <w:szCs w:val="22"/>
        </w:rPr>
      </w:pPr>
      <w:r>
        <w:rPr>
          <w:b/>
          <w:sz w:val="22"/>
          <w:szCs w:val="22"/>
        </w:rPr>
      </w:r>
    </w:p>
    <w:tbl>
      <w:tblPr>
        <w:tblStyle w:val="TabloKlavuzuAk"/>
        <w:tblW w:w="960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3"/>
        <w:gridCol w:w="5783"/>
      </w:tblGrid>
      <w:tr>
        <w:trPr/>
        <w:tc>
          <w:tcPr>
            <w:tcW w:w="3823" w:type="dxa"/>
            <w:tcBorders/>
          </w:tcPr>
          <w:p>
            <w:pPr>
              <w:pStyle w:val="Normal"/>
              <w:suppressAutoHyphens w:val="true"/>
              <w:jc w:val="left"/>
              <w:rPr>
                <w:sz w:val="20"/>
              </w:rPr>
            </w:pPr>
            <w:r>
              <w:rPr>
                <w:rFonts w:eastAsia="Times New Roman" w:cs="Times New Roman"/>
                <w:b w:val="false"/>
                <w:i w:val="false"/>
                <w:sz w:val="24"/>
              </w:rPr>
              <w:t>Raporun Kapsadığı Dönem</w:t>
            </w:r>
          </w:p>
        </w:tc>
        <w:tc>
          <w:tcPr>
            <w:tcW w:w="5783" w:type="dxa"/>
            <w:tcBorders/>
          </w:tcPr>
          <w:p>
            <w:pPr>
              <w:pStyle w:val="Normal"/>
              <w:suppressAutoHyphens w:val="true"/>
              <w:jc w:val="left"/>
              <w:rPr>
                <w:sz w:val="20"/>
              </w:rPr>
            </w:pPr>
            <w:r>
              <w:rPr>
                <w:rFonts w:eastAsia="Times New Roman" w:cs="Times New Roman"/>
                <w:b w:val="false"/>
                <w:i w:val="false"/>
                <w:sz w:val="24"/>
              </w:rPr>
              <w:t>Bahar 2026 — Yüksek Lisans Tezi</w:t>
            </w:r>
          </w:p>
        </w:tc>
      </w:tr>
      <w:tr>
        <w:trPr/>
        <w:tc>
          <w:tcPr>
            <w:tcW w:w="3823" w:type="dxa"/>
            <w:tcBorders/>
          </w:tcPr>
          <w:p>
            <w:pPr>
              <w:pStyle w:val="Normal"/>
              <w:suppressAutoHyphens w:val="true"/>
              <w:jc w:val="left"/>
              <w:rPr>
                <w:sz w:val="20"/>
              </w:rPr>
            </w:pPr>
            <w:r>
              <w:rPr>
                <w:rFonts w:eastAsia="Times New Roman" w:cs="Times New Roman"/>
                <w:b w:val="false"/>
                <w:i w:val="false"/>
                <w:sz w:val="24"/>
              </w:rPr>
              <w:t>Tez Savunma Tarihi (Hedef)</w:t>
            </w:r>
          </w:p>
        </w:tc>
        <w:tc>
          <w:tcPr>
            <w:tcW w:w="5783" w:type="dxa"/>
            <w:tcBorders/>
          </w:tcPr>
          <w:p>
            <w:pPr>
              <w:pStyle w:val="Normal"/>
              <w:suppressAutoHyphens w:val="true"/>
              <w:jc w:val="left"/>
              <w:rPr>
                <w:sz w:val="20"/>
              </w:rPr>
            </w:pPr>
            <w:r>
              <w:rPr>
                <w:rFonts w:eastAsia="Times New Roman" w:cs="Times New Roman"/>
                <w:b w:val="false"/>
                <w:i w:val="false"/>
                <w:sz w:val="24"/>
              </w:rPr>
              <w:t>24 Nisan 2026</w:t>
            </w:r>
          </w:p>
        </w:tc>
      </w:tr>
      <w:tr>
        <w:trPr/>
        <w:tc>
          <w:tcPr>
            <w:tcW w:w="3823" w:type="dxa"/>
            <w:tcBorders/>
          </w:tcPr>
          <w:p>
            <w:pPr>
              <w:pStyle w:val="Normal"/>
              <w:suppressAutoHyphens w:val="true"/>
              <w:jc w:val="left"/>
              <w:rPr>
                <w:sz w:val="20"/>
              </w:rPr>
            </w:pPr>
            <w:r>
              <w:rPr>
                <w:rFonts w:eastAsia="Times New Roman" w:cs="Times New Roman"/>
                <w:b w:val="false"/>
                <w:i w:val="false"/>
                <w:sz w:val="24"/>
              </w:rPr>
              <w:t>Hazırlandığı Tarih</w:t>
            </w:r>
          </w:p>
        </w:tc>
        <w:tc>
          <w:tcPr>
            <w:tcW w:w="5783" w:type="dxa"/>
            <w:tcBorders/>
          </w:tcPr>
          <w:p>
            <w:pPr>
              <w:pStyle w:val="Normal"/>
              <w:suppressAutoHyphens w:val="true"/>
              <w:jc w:val="left"/>
              <w:rPr>
                <w:sz w:val="20"/>
              </w:rPr>
            </w:pPr>
            <w:r>
              <w:rPr>
                <w:rFonts w:eastAsia="Times New Roman" w:cs="Times New Roman"/>
                <w:b w:val="false"/>
                <w:i w:val="false"/>
                <w:sz w:val="24"/>
              </w:rPr>
              <w:t>24 Nisan 2026</w:t>
            </w:r>
          </w:p>
        </w:tc>
      </w:tr>
    </w:tbl>
    <w:p>
      <w:pPr>
        <w:pStyle w:val="Normal"/>
        <w:rPr>
          <w:b/>
          <w:sz w:val="22"/>
          <w:szCs w:val="22"/>
        </w:rPr>
      </w:pPr>
      <w:r>
        <w:rPr>
          <w:b/>
          <w:sz w:val="22"/>
          <w:szCs w:val="22"/>
        </w:rPr>
      </w:r>
    </w:p>
    <w:p>
      <w:pPr>
        <w:pStyle w:val="WW-NormalWeb1"/>
        <w:spacing w:before="0" w:after="0"/>
        <w:jc w:val="both"/>
        <w:rPr>
          <w:color w:val="000000"/>
          <w:sz w:val="18"/>
          <w:szCs w:val="18"/>
        </w:rPr>
      </w:pPr>
      <w:r>
        <w:rPr>
          <w:color w:val="000000"/>
          <w:sz w:val="18"/>
          <w:szCs w:val="18"/>
        </w:rPr>
      </w:r>
    </w:p>
    <w:tbl>
      <w:tblPr>
        <w:tblStyle w:val="TabloKlavuzuAk"/>
        <w:tblW w:w="957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9575"/>
      </w:tblGrid>
      <w:tr>
        <w:trPr/>
        <w:tc>
          <w:tcPr>
            <w:tcW w:w="9575" w:type="dxa"/>
            <w:tcBorders/>
          </w:tcPr>
          <w:p>
            <w:pPr>
              <w:pStyle w:val="Normal"/>
              <w:suppressAutoHyphens w:val="true"/>
              <w:jc w:val="left"/>
              <w:rPr>
                <w:sz w:val="20"/>
              </w:rPr>
            </w:pPr>
            <w:r>
              <w:rPr>
                <w:rFonts w:eastAsia="Times New Roman" w:cs="Times New Roman"/>
                <w:b/>
                <w:i w:val="false"/>
                <w:sz w:val="24"/>
              </w:rPr>
              <w:t>ÖZET ve ANAHTAR KELİMELER</w:t>
            </w:r>
          </w:p>
          <w:p>
            <w:pPr>
              <w:pStyle w:val="Normal"/>
              <w:suppressAutoHyphens w:val="true"/>
              <w:jc w:val="both"/>
              <w:rPr>
                <w:sz w:val="20"/>
              </w:rPr>
            </w:pPr>
            <w:r>
              <w:rPr>
                <w:rFonts w:eastAsia="Times New Roman" w:cs="Times New Roman"/>
                <w:b w:val="false"/>
                <w:i/>
                <w:sz w:val="20"/>
              </w:rPr>
              <w:t>Tam özet sonraki sayfalardadır; bu kutu Manas şablonunun kapak özeti içindir.</w:t>
            </w:r>
          </w:p>
        </w:tc>
      </w:tr>
      <w:tr>
        <w:trPr>
          <w:trHeight w:val="1008" w:hRule="atLeast"/>
        </w:trPr>
        <w:tc>
          <w:tcPr>
            <w:tcW w:w="9575" w:type="dxa"/>
            <w:tcBorders/>
          </w:tcPr>
          <w:p>
            <w:pPr>
              <w:pStyle w:val="Normal"/>
              <w:suppressAutoHyphens w:val="true"/>
              <w:jc w:val="center"/>
              <w:rPr>
                <w:sz w:val="20"/>
              </w:rPr>
            </w:pPr>
            <w:r>
              <w:rPr>
                <w:rFonts w:eastAsia="Times New Roman" w:cs="Times New Roman"/>
                <w:b/>
                <w:i w:val="false"/>
                <w:sz w:val="24"/>
              </w:rPr>
              <w:t>ÖZET (KISA)</w:t>
            </w:r>
          </w:p>
          <w:p>
            <w:pPr>
              <w:pStyle w:val="Normal"/>
              <w:suppressAutoHyphens w:val="true"/>
              <w:jc w:val="left"/>
              <w:rPr>
                <w:sz w:val="20"/>
              </w:rPr>
            </w:pPr>
            <w:r>
              <w:rPr>
                <w:sz w:val="20"/>
              </w:rPr>
            </w:r>
          </w:p>
          <w:p>
            <w:pPr>
              <w:pStyle w:val="Normal"/>
              <w:suppressAutoHyphens w:val="true"/>
              <w:jc w:val="both"/>
              <w:rPr>
                <w:sz w:val="20"/>
              </w:rPr>
            </w:pPr>
            <w:r>
              <w:rPr>
                <w:rFonts w:eastAsia="Times New Roman" w:cs="Times New Roman"/>
                <w:b w:val="false"/>
                <w:i w:val="false"/>
                <w:sz w:val="24"/>
              </w:rPr>
              <w:t>Bu çalışma, 12 kanallı EKG girişinin scipy.signal.decimate ile 5000 örneklemden 500 örnekleme anti-aliasing'li (örtüşme önleyici) altörneklenmesinin, temel bir 1B evrişimli sinir ağının (1D-CNN) Chapman-Shaoxing veri setindeki test doğruluğunu %88,43'ten %97,34'e (makro-F1: 0,8713 → 0,9737) yükselttiğini göstermektedir. Sonuç; modelde, kayıp fonksiyonunda veya artırma reçetesinde herhangi bir değişiklik yapılmadan elde edilmiştir. Bulgu, referans noktalar grafının geometrik değişmezliği çerçevesinde açıklanmakta olup tezde PyTorch uygulamasının tamamı verilmiştir.</w:t>
            </w:r>
          </w:p>
        </w:tc>
      </w:tr>
      <w:tr>
        <w:trPr>
          <w:trHeight w:val="517" w:hRule="atLeast"/>
        </w:trPr>
        <w:tc>
          <w:tcPr>
            <w:tcW w:w="9575" w:type="dxa"/>
            <w:tcBorders/>
          </w:tcPr>
          <w:p>
            <w:pPr>
              <w:pStyle w:val="Normal"/>
              <w:suppressAutoHyphens w:val="true"/>
              <w:jc w:val="both"/>
              <w:rPr>
                <w:sz w:val="20"/>
              </w:rPr>
            </w:pPr>
            <w:r>
              <w:rPr>
                <w:rFonts w:eastAsia="Times New Roman" w:cs="Times New Roman"/>
                <w:b w:val="false"/>
                <w:i/>
                <w:sz w:val="24"/>
              </w:rPr>
              <w:t>Anahtar Kelimeler: elektrokardiyogram, 12 kanallı EKG, derin öğrenme, 1B evrişimli sinir ağı, anti-aliasing'li altörnekleme, PyTorch, çoklu-etiket sınıflandırma, referans noktalar, geometrik değişmezlik.</w:t>
            </w:r>
          </w:p>
        </w:tc>
      </w:tr>
    </w:tbl>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ÖZ</w:t>
      </w:r>
    </w:p>
    <w:p>
      <w:pPr>
        <w:pStyle w:val="Normal"/>
        <w:spacing w:lineRule="auto" w:line="240" w:before="60" w:after="60"/>
        <w:ind w:firstLine="709"/>
        <w:jc w:val="both"/>
        <w:rPr/>
      </w:pPr>
      <w:r>
        <w:rPr>
          <w:rFonts w:eastAsia="Times New Roman" w:cs="Times New Roman"/>
          <w:b w:val="false"/>
          <w:i w:val="false"/>
          <w:sz w:val="24"/>
        </w:rPr>
        <w:t>Otomatik 12 kanallı elektrokardiyogram (EKG) sınıflandırması, derin evrişimli sinir ağları (CNN) ile geleneksel olarak kanal başına 5000 örneklemden oluşan ham 500 Hz × 10 sn sinyal üzerinde gerçekleştirilmektedir. Bu tezde, söz konusu varsayılan giriş uzunluğunun nötr bir tasarım tercihi olduğu varsayımı sorgulanmıştır. Chapman-Shaoxing 12 kanallı EKG külliyatı (45.152 kayıt, 78 çoklu-etiket tanı kategorisi) üzerinde, model, eniyileyici, kayıp fonksiyonu, veri artırma politikası, rastgele tohum ve eğitim/doğrulama/test ayrımı sabit tutularak {5000, 1000, 500} giriş uzunluklarının kontrollü bir karşılaştırması yapılmıştır.</w:t>
      </w:r>
    </w:p>
    <w:p>
      <w:pPr>
        <w:pStyle w:val="Normal"/>
        <w:spacing w:lineRule="auto" w:line="240" w:before="60" w:after="60"/>
        <w:ind w:firstLine="709"/>
        <w:jc w:val="both"/>
        <w:rPr/>
      </w:pPr>
      <w:r>
        <w:rPr>
          <w:rFonts w:eastAsia="Times New Roman" w:cs="Times New Roman"/>
          <w:b w:val="false"/>
          <w:i w:val="false"/>
          <w:sz w:val="24"/>
        </w:rPr>
        <w:t>Temel bulgu olarak, girdinin SciPy'nin sekizinci dereceden Chebyshev tip-I süzgeci ile 500 örnekleme (etkin örnekleme hızı 50 Hz) anti-aliasing'li altörneklenmesinin, test doğruluğunu %88,43'ten %97,34'e ve makro-F1 değerini 0,8713'ten 0,9737'ye yükselttiği gözlemlenmiştir. Aynı koşullarda tek-örnek çıkarım gecikmesi tek bir NVIDIA RTX 5090 GPU üzerinde 89,88 ms'den 27,20 ms'ye indirilmiştir. Temel modelde başarısız olan on bir sınıf (F1 &lt; 0,60; en kötü durum: Sol Ventriküler Hipertrofi, F1 = 0,022) tek tip biçimde F1 ≥ 0,95 düzeyine geri kazandırılmıştır.</w:t>
      </w:r>
    </w:p>
    <w:p>
      <w:pPr>
        <w:pStyle w:val="Normal"/>
        <w:spacing w:lineRule="auto" w:line="240" w:before="60" w:after="60"/>
        <w:ind w:firstLine="709"/>
        <w:jc w:val="both"/>
        <w:rPr/>
      </w:pPr>
      <w:r>
        <w:rPr>
          <w:rFonts w:eastAsia="Times New Roman" w:cs="Times New Roman"/>
          <w:b w:val="false"/>
          <w:i w:val="false"/>
          <w:sz w:val="24"/>
        </w:rPr>
        <w:t>Sonuç, referans noktaların geometrik değişmezliği çerçevesinde değerlendirilmiştir: EKG'nin tanısal içeriği, atım başına P, Q, R, S, T olmak üzere yaklaşık 60 referans nokta içeren seyrek bir kümede yoğunlaşmakta; Chebyshev tip-I anti-aliasing süzgeci ise hem zamansal konumları (±10 ms hassasiyetinde) hem de göreli genlikleri korumaktadır. Girdinin 5000'den 500 örnekleme indirgenmesi, referans nokta yoğunluğunu on katına çıkarmakta ve CNN'in etkin alıcı alanının yalnızca pencerenin yaklaşık %40'ını değil, tüm 10 saniyelik pencereyi kapsamasına olanak tanımaktadır.</w:t>
      </w:r>
    </w:p>
    <w:p>
      <w:pPr>
        <w:pStyle w:val="Normal"/>
        <w:spacing w:lineRule="auto" w:line="240" w:before="60" w:after="60"/>
        <w:ind w:firstLine="709"/>
        <w:jc w:val="both"/>
        <w:rPr/>
      </w:pPr>
      <w:r>
        <w:rPr>
          <w:rFonts w:eastAsia="Times New Roman" w:cs="Times New Roman"/>
          <w:b w:val="false"/>
          <w:i w:val="false"/>
          <w:sz w:val="24"/>
        </w:rPr>
        <w:t>Bu çalışmada, giriş uzunluğunun yayımlanmış EKG kıyaslama çalışmalarında yetersiz raporlanan bir tasarım değişkeni olduğu ileri sürülmekte; düz 1B-CNN modelleri ile son dönem literatürde bildirilen dikkat/hibrit modeller arasındaki performans farkının bir kısmının mimari karmaşıklıktan değil, giriş uzunluğu eniyilemesinden kaynaklanabileceği savunulmaktadır. Veri yükleme, SNOMED CT etiket eşleme, ön işleme, artıklı 1B-CNN mimarisi, karma duyarlıklı odak kayıplı eğitim, değerlendirme ve tek-vuruşlu çıkarım dahil olmak üzere PyTorch referans uygulamasının tamamı, tezin yöntem ve uygulama bölümlerinde verilmiştir.</w:t>
      </w:r>
    </w:p>
    <w:p>
      <w:pPr>
        <w:pStyle w:val="Normal"/>
        <w:spacing w:lineRule="auto" w:line="240" w:before="240" w:after="0"/>
        <w:jc w:val="both"/>
        <w:rPr/>
      </w:pPr>
      <w:r>
        <w:rPr>
          <w:rFonts w:eastAsia="Times New Roman" w:cs="Times New Roman"/>
          <w:b w:val="false"/>
          <w:i/>
          <w:sz w:val="24"/>
        </w:rPr>
        <w:t>Anahtar Kelimeler: elektrokardiyogram, derin öğrenme, evrişimli sinir ağı, anti-aliasing'li altörnekleme, geometrik değişmezlik, çoklu-etiket sınıflandırma.</w:t>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КЫСКАЧА МАЗМУНУ</w:t>
      </w:r>
    </w:p>
    <w:p>
      <w:pPr>
        <w:pStyle w:val="Normal"/>
        <w:spacing w:lineRule="auto" w:line="240" w:before="60" w:after="60"/>
        <w:ind w:firstLine="709"/>
        <w:jc w:val="both"/>
        <w:rPr/>
      </w:pPr>
      <w:r>
        <w:rPr>
          <w:rFonts w:eastAsia="Times New Roman" w:cs="Times New Roman"/>
          <w:b w:val="false"/>
          <w:i w:val="false"/>
          <w:sz w:val="24"/>
        </w:rPr>
        <w:t>Ушул иш, Chapman-Shaoxing маалымат базасында (45.152 жазуу, 78 көп-белгилүү диагноз классы) 12 каналдуу электрокардиограмманын (ЭКГ) автоматтык классификациясы үчүн киргизилген сигналдын узундугун контролдоо астында изилдөө сунуштайт. Айкын архитектура (1 өлчөмдүү тереңдиктеги нейрондук тарм), оптимизатор, жоготуу функциясы жана үлгүлөрдү көбөйтүү сакталат; ал эми кириш узундугу {5000, 1000, 500} арасында өзгөртүлөт.</w:t>
      </w:r>
    </w:p>
    <w:p>
      <w:pPr>
        <w:pStyle w:val="Normal"/>
        <w:spacing w:lineRule="auto" w:line="240" w:before="60" w:after="60"/>
        <w:ind w:firstLine="709"/>
        <w:jc w:val="both"/>
        <w:rPr/>
      </w:pPr>
      <w:r>
        <w:rPr>
          <w:rFonts w:eastAsia="Times New Roman" w:cs="Times New Roman"/>
          <w:b w:val="false"/>
          <w:i w:val="false"/>
          <w:sz w:val="24"/>
        </w:rPr>
        <w:t>Анти-aliasing менен 5000 үлгүдөн 500 үлгүгө чейин (scipy.signal.decimate, 8-даражалуу Чебышев тип-I сүзгүчү) кыскартуу, тестирлөө тактыгын %88,43тен %97,34кө, макро-F1 көрсөткүчүн 0,8713тен 0,9737ге жогорулатат; ошол эле учурда NVIDIA RTX 5090 GPU'до бир үлгүлүк божомолдоо узактыгы 89,88 мс'ден 27,20 мс'ге чейин кыскарат. Базалык моделде ийгиликсиз болгон он бир класс (F1 &lt; 0,60) бирдей түрдө F1 ≥ 0,95 деңгээлине кайтып келет.</w:t>
      </w:r>
    </w:p>
    <w:p>
      <w:pPr>
        <w:pStyle w:val="Normal"/>
        <w:spacing w:lineRule="auto" w:line="240" w:before="60" w:after="60"/>
        <w:ind w:firstLine="709"/>
        <w:jc w:val="both"/>
        <w:rPr/>
      </w:pPr>
      <w:r>
        <w:rPr>
          <w:rFonts w:eastAsia="Times New Roman" w:cs="Times New Roman"/>
          <w:b w:val="false"/>
          <w:i w:val="false"/>
          <w:sz w:val="24"/>
        </w:rPr>
        <w:t>Натыйжа, референс чекиттеринин геометриялык өзгөрүүсүздүгү алкагында тушундурулат: ЭКГнин диагностикалык мазмуну анти-aliasing сүзгүч менен сакталган сейрек чекиттер графында жашайт.</w:t>
      </w:r>
    </w:p>
    <w:p>
      <w:pPr>
        <w:pStyle w:val="Normal"/>
        <w:spacing w:lineRule="auto" w:line="240" w:before="240" w:after="0"/>
        <w:jc w:val="both"/>
        <w:rPr/>
      </w:pPr>
      <w:r>
        <w:rPr>
          <w:rFonts w:eastAsia="Times New Roman" w:cs="Times New Roman"/>
          <w:b w:val="false"/>
          <w:i/>
          <w:sz w:val="24"/>
        </w:rPr>
        <w:t>Ачкыч сөздөр: электрокардиограмма, 12 каналдуу ЭКГ, терең нейрондук тарм, анти-aliasing, PyTorch, көп белгилүү классификация, геометриялык өзгөрүүсүздүк.</w:t>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АБСТРАКТ</w:t>
      </w:r>
    </w:p>
    <w:p>
      <w:pPr>
        <w:pStyle w:val="Normal"/>
        <w:spacing w:lineRule="auto" w:line="240" w:before="60" w:after="60"/>
        <w:ind w:firstLine="709"/>
        <w:jc w:val="both"/>
        <w:rPr/>
      </w:pPr>
      <w:r>
        <w:rPr>
          <w:rFonts w:eastAsia="Times New Roman" w:cs="Times New Roman"/>
          <w:b w:val="false"/>
          <w:i w:val="false"/>
          <w:sz w:val="24"/>
        </w:rPr>
        <w:t>В данной работе представлено контролируемое исследование длины входного сигнала как переменной проектирования для автоматической классификации 12-канальной электрокардиограммы (ЭКГ) на корпусе Chapman-Shaoxing (45 152 записей, 78 многометочных категорий диагностики). При фиксированной архитектуре одномерной свёрточной нейронной сети (1D-CNN), оптимизатора, функции потерь и политики аугментации длина входа варьируется среди {5000, 1000, 500} отсчётов на канал.</w:t>
      </w:r>
    </w:p>
    <w:p>
      <w:pPr>
        <w:pStyle w:val="Normal"/>
        <w:spacing w:lineRule="auto" w:line="240" w:before="60" w:after="60"/>
        <w:ind w:firstLine="709"/>
        <w:jc w:val="both"/>
        <w:rPr/>
      </w:pPr>
      <w:r>
        <w:rPr>
          <w:rFonts w:eastAsia="Times New Roman" w:cs="Times New Roman"/>
          <w:b w:val="false"/>
          <w:i w:val="false"/>
          <w:sz w:val="24"/>
        </w:rPr>
        <w:t>Замена входа на антиалиасинговое прореживание до 500 отсчётов с помощью фильтра Чебышева типа I восьмого порядка (scipy.signal.decimate) повышает точность теста с 88,43 % до 97,34 %, а макро-F1 — с 0,8713 до 0,9737, при сокращении задержки одиночного вывода с 89,88 мс до 27,20 мс на GPU NVIDIA RTX 5090. Все одиннадцать неудачных классов базовой модели (F1 &lt; 0,60) равномерно восстанавливаются до F1 ≥ 0,95.</w:t>
      </w:r>
    </w:p>
    <w:p>
      <w:pPr>
        <w:pStyle w:val="Normal"/>
        <w:spacing w:lineRule="auto" w:line="240" w:before="60" w:after="60"/>
        <w:ind w:firstLine="709"/>
        <w:jc w:val="both"/>
        <w:rPr/>
      </w:pPr>
      <w:r>
        <w:rPr>
          <w:rFonts w:eastAsia="Times New Roman" w:cs="Times New Roman"/>
          <w:b w:val="false"/>
          <w:i w:val="false"/>
          <w:sz w:val="24"/>
        </w:rPr>
        <w:t>Результат интерпретируется в рамках геометрической инвариантности графа реперных точек: диагностический контент ЭКГ сосредоточен в разреженном множестве точек, которые антиалиасинговый фильтр сохраняет с точностью до ±10 мс.</w:t>
      </w:r>
    </w:p>
    <w:p>
      <w:pPr>
        <w:pStyle w:val="Normal"/>
        <w:spacing w:lineRule="auto" w:line="240" w:before="240" w:after="0"/>
        <w:jc w:val="both"/>
        <w:rPr/>
      </w:pPr>
      <w:r>
        <w:rPr>
          <w:rFonts w:eastAsia="Times New Roman" w:cs="Times New Roman"/>
          <w:b w:val="false"/>
          <w:i/>
          <w:sz w:val="24"/>
        </w:rPr>
        <w:t>Ключевые слова: электрокардиограмма, 12-канальная ЭКГ, глубокое обучение, 1D свёрточная нейронная сеть, антиалиасинговое прореживание, PyTorch, многометочная классификация, реперные точки, геометрическая инвариантность.</w:t>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ABSTRACT</w:t>
      </w:r>
    </w:p>
    <w:p>
      <w:pPr>
        <w:pStyle w:val="Normal"/>
        <w:spacing w:lineRule="auto" w:line="240" w:before="60" w:after="60"/>
        <w:ind w:firstLine="709"/>
        <w:jc w:val="both"/>
        <w:rPr/>
      </w:pPr>
      <w:r>
        <w:rPr>
          <w:rFonts w:eastAsia="Times New Roman" w:cs="Times New Roman"/>
          <w:b w:val="false"/>
          <w:i w:val="false"/>
          <w:sz w:val="24"/>
        </w:rPr>
        <w:t>This thesis presents a controlled study of input length as a design variable in 12-lead electrocardiogram (ECG) classification on the Chapman-Shaoxing corpus (45,152 records, 78 multi-label diagnostic categories). Holding the architecture (a residual 1D convolutional neural network), the loss function, the optimiser and the augmentation policy fixed, the input length is varied across {5000, 1000, 500} samples per lead.</w:t>
      </w:r>
    </w:p>
    <w:p>
      <w:pPr>
        <w:pStyle w:val="Normal"/>
        <w:spacing w:lineRule="auto" w:line="240" w:before="60" w:after="60"/>
        <w:ind w:firstLine="709"/>
        <w:jc w:val="both"/>
        <w:rPr/>
      </w:pPr>
      <w:r>
        <w:rPr>
          <w:rFonts w:eastAsia="Times New Roman" w:cs="Times New Roman"/>
          <w:b w:val="false"/>
          <w:i w:val="false"/>
          <w:sz w:val="24"/>
        </w:rPr>
        <w:t>Replacing the input with an anti-aliased decimation to 500 samples (effective 50 Hz) using SciPy's eighth-order Chebyshev type-I filter raises test accuracy from 88.43% to 97.34% and macro-F1 from 0.8713 to 0.9737, while reducing single-sample inference latency from 89.88 ms to 27.20 ms on a single NVIDIA RTX 5090 GPU. The eleven baseline failure classes (F1 &lt; 0.60) recover uniformly to F1 ≥ 0.95.</w:t>
      </w:r>
    </w:p>
    <w:p>
      <w:pPr>
        <w:pStyle w:val="Normal"/>
        <w:spacing w:lineRule="auto" w:line="240" w:before="60" w:after="60"/>
        <w:ind w:firstLine="709"/>
        <w:jc w:val="both"/>
        <w:rPr/>
      </w:pPr>
      <w:r>
        <w:rPr>
          <w:rFonts w:eastAsia="Times New Roman" w:cs="Times New Roman"/>
          <w:b w:val="false"/>
          <w:i w:val="false"/>
          <w:sz w:val="24"/>
        </w:rPr>
        <w:t>The result is framed as geometric invariance of the fiducial-point graph: the diagnostic content of an ECG lives in a sparse fiducial-point set that the Chebyshev type-I anti-aliasing filter preserves within ±10 ms.</w:t>
      </w:r>
    </w:p>
    <w:p>
      <w:pPr>
        <w:pStyle w:val="Normal"/>
        <w:spacing w:lineRule="auto" w:line="240" w:before="240" w:after="0"/>
        <w:jc w:val="both"/>
        <w:rPr/>
      </w:pPr>
      <w:r>
        <w:rPr>
          <w:rFonts w:eastAsia="Times New Roman" w:cs="Times New Roman"/>
          <w:b w:val="false"/>
          <w:i/>
          <w:sz w:val="24"/>
        </w:rPr>
        <w:t>Keywords: electrocardiogram, 12-lead ECG, deep learning, 1D convolutional neural network, anti-aliased decimation, PyTorch, multi-label classification, fiducial points, geometric invariance.</w:t>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İÇİNDEKİLER</w:t>
      </w:r>
    </w:p>
    <w:p>
      <w:pPr>
        <w:pStyle w:val="Normal"/>
        <w:spacing w:before="0" w:after="40"/>
        <w:rPr/>
      </w:pPr>
      <w:r>
        <w:rPr>
          <w:rFonts w:eastAsia="Times New Roman" w:cs="Times New Roman"/>
          <w:b w:val="false"/>
          <w:i w:val="false"/>
          <w:sz w:val="24"/>
        </w:rPr>
        <w:t>ÖZ</w:t>
        <w:tab/>
        <w:t>iii</w:t>
      </w:r>
    </w:p>
    <w:p>
      <w:pPr>
        <w:pStyle w:val="Normal"/>
        <w:spacing w:before="0" w:after="40"/>
        <w:rPr/>
      </w:pPr>
      <w:r>
        <w:rPr>
          <w:rFonts w:eastAsia="Times New Roman" w:cs="Times New Roman"/>
          <w:b w:val="false"/>
          <w:i w:val="false"/>
          <w:sz w:val="24"/>
        </w:rPr>
        <w:t>КЫСКАЧА МАЗМУНУ</w:t>
        <w:tab/>
        <w:t>iv</w:t>
      </w:r>
    </w:p>
    <w:p>
      <w:pPr>
        <w:pStyle w:val="Normal"/>
        <w:spacing w:before="0" w:after="40"/>
        <w:rPr/>
      </w:pPr>
      <w:r>
        <w:rPr>
          <w:rFonts w:eastAsia="Times New Roman" w:cs="Times New Roman"/>
          <w:b w:val="false"/>
          <w:i w:val="false"/>
          <w:sz w:val="24"/>
        </w:rPr>
        <w:t>АБСТРАКТ</w:t>
        <w:tab/>
        <w:t>v</w:t>
      </w:r>
    </w:p>
    <w:p>
      <w:pPr>
        <w:pStyle w:val="Normal"/>
        <w:spacing w:before="0" w:after="40"/>
        <w:rPr/>
      </w:pPr>
      <w:r>
        <w:rPr>
          <w:rFonts w:eastAsia="Times New Roman" w:cs="Times New Roman"/>
          <w:b w:val="false"/>
          <w:i w:val="false"/>
          <w:sz w:val="24"/>
        </w:rPr>
        <w:t>ABSTRACT</w:t>
        <w:tab/>
        <w:t>vi</w:t>
      </w:r>
    </w:p>
    <w:p>
      <w:pPr>
        <w:pStyle w:val="Normal"/>
        <w:spacing w:before="0" w:after="40"/>
        <w:rPr/>
      </w:pPr>
      <w:r>
        <w:rPr>
          <w:rFonts w:eastAsia="Times New Roman" w:cs="Times New Roman"/>
          <w:b w:val="false"/>
          <w:i w:val="false"/>
          <w:sz w:val="24"/>
        </w:rPr>
        <w:t>İÇİNDEKİLER</w:t>
        <w:tab/>
        <w:t>vii</w:t>
      </w:r>
    </w:p>
    <w:p>
      <w:pPr>
        <w:pStyle w:val="Normal"/>
        <w:spacing w:before="0" w:after="40"/>
        <w:rPr/>
      </w:pPr>
      <w:r>
        <w:rPr>
          <w:rFonts w:eastAsia="Times New Roman" w:cs="Times New Roman"/>
          <w:b w:val="false"/>
          <w:i w:val="false"/>
          <w:sz w:val="24"/>
        </w:rPr>
        <w:t>ŞEKİLLER LİSTESİ</w:t>
        <w:tab/>
        <w:t>viii</w:t>
      </w:r>
    </w:p>
    <w:p>
      <w:pPr>
        <w:pStyle w:val="Normal"/>
        <w:spacing w:before="0" w:after="40"/>
        <w:rPr/>
      </w:pPr>
      <w:r>
        <w:rPr>
          <w:rFonts w:eastAsia="Times New Roman" w:cs="Times New Roman"/>
          <w:b w:val="false"/>
          <w:i w:val="false"/>
          <w:sz w:val="24"/>
        </w:rPr>
        <w:t>TABLOLAR LİSTESİ</w:t>
        <w:tab/>
        <w:t>ix</w:t>
      </w:r>
    </w:p>
    <w:p>
      <w:pPr>
        <w:pStyle w:val="Normal"/>
        <w:spacing w:before="0" w:after="40"/>
        <w:rPr/>
      </w:pPr>
      <w:r>
        <w:rPr>
          <w:rFonts w:eastAsia="Times New Roman" w:cs="Times New Roman"/>
          <w:b w:val="false"/>
          <w:i w:val="false"/>
          <w:sz w:val="24"/>
        </w:rPr>
        <w:t>KISALTMALAR</w:t>
        <w:tab/>
        <w:t>x</w:t>
      </w:r>
    </w:p>
    <w:p>
      <w:pPr>
        <w:pStyle w:val="Normal"/>
        <w:spacing w:before="0" w:after="40"/>
        <w:rPr/>
      </w:pPr>
      <w:r>
        <w:rPr>
          <w:rFonts w:eastAsia="Times New Roman" w:cs="Times New Roman"/>
          <w:b w:val="false"/>
          <w:i w:val="false"/>
          <w:sz w:val="24"/>
        </w:rPr>
        <w:t>GİRİŞ</w:t>
        <w:tab/>
        <w:t>1</w:t>
      </w:r>
    </w:p>
    <w:p>
      <w:pPr>
        <w:pStyle w:val="Normal"/>
        <w:spacing w:before="0" w:after="40"/>
        <w:rPr/>
      </w:pPr>
      <w:r>
        <w:rPr>
          <w:rFonts w:eastAsia="Times New Roman" w:cs="Times New Roman"/>
          <w:b w:val="false"/>
          <w:i w:val="false"/>
          <w:sz w:val="24"/>
        </w:rPr>
        <w:t>BİRİNCİ BÖLÜM</w:t>
        <w:tab/>
      </w:r>
    </w:p>
    <w:p>
      <w:pPr>
        <w:pStyle w:val="Normal"/>
        <w:spacing w:before="0" w:after="40"/>
        <w:rPr/>
      </w:pPr>
      <w:r>
        <w:rPr>
          <w:rFonts w:eastAsia="Times New Roman" w:cs="Times New Roman"/>
          <w:b w:val="false"/>
          <w:i w:val="false"/>
          <w:sz w:val="24"/>
        </w:rPr>
        <w:t>ARKA PLAN VE İLGİLİ ÇALIŞMALAR</w:t>
        <w:tab/>
      </w:r>
    </w:p>
    <w:p>
      <w:pPr>
        <w:pStyle w:val="Normal"/>
        <w:spacing w:before="0" w:after="40"/>
        <w:rPr/>
      </w:pPr>
      <w:r>
        <w:rPr>
          <w:rFonts w:eastAsia="Times New Roman" w:cs="Times New Roman"/>
          <w:b w:val="false"/>
          <w:i w:val="false"/>
          <w:sz w:val="24"/>
        </w:rPr>
        <w:t>1.1. Elektrokardiyografi: Kısa Bir Özet</w:t>
        <w:tab/>
        <w:t>5</w:t>
      </w:r>
    </w:p>
    <w:p>
      <w:pPr>
        <w:pStyle w:val="Normal"/>
        <w:spacing w:before="0" w:after="40"/>
        <w:rPr/>
      </w:pPr>
      <w:r>
        <w:rPr>
          <w:rFonts w:eastAsia="Times New Roman" w:cs="Times New Roman"/>
          <w:b w:val="false"/>
          <w:i w:val="false"/>
          <w:sz w:val="24"/>
        </w:rPr>
        <w:t>1.2. Kardiyak Aritmiler: Bir Tanı Sınıflandırması</w:t>
        <w:tab/>
        <w:t>7</w:t>
      </w:r>
    </w:p>
    <w:p>
      <w:pPr>
        <w:pStyle w:val="Normal"/>
        <w:spacing w:before="0" w:after="40"/>
        <w:rPr/>
      </w:pPr>
      <w:r>
        <w:rPr>
          <w:rFonts w:eastAsia="Times New Roman" w:cs="Times New Roman"/>
          <w:b w:val="false"/>
          <w:i w:val="false"/>
          <w:sz w:val="24"/>
        </w:rPr>
        <w:t>1.3. Klasik Sinyal İşleme Hatları</w:t>
        <w:tab/>
        <w:t>9</w:t>
      </w:r>
    </w:p>
    <w:p>
      <w:pPr>
        <w:pStyle w:val="Normal"/>
        <w:spacing w:before="0" w:after="40"/>
        <w:rPr/>
      </w:pPr>
      <w:r>
        <w:rPr>
          <w:rFonts w:eastAsia="Times New Roman" w:cs="Times New Roman"/>
          <w:b w:val="false"/>
          <w:i w:val="false"/>
          <w:sz w:val="24"/>
        </w:rPr>
        <w:t>1.4. EKG Sınıflandırması İçin Derin Öğrenme</w:t>
        <w:tab/>
        <w:t>10</w:t>
      </w:r>
    </w:p>
    <w:p>
      <w:pPr>
        <w:pStyle w:val="Normal"/>
        <w:spacing w:before="0" w:after="40"/>
        <w:rPr/>
      </w:pPr>
      <w:r>
        <w:rPr>
          <w:rFonts w:eastAsia="Times New Roman" w:cs="Times New Roman"/>
          <w:b w:val="false"/>
          <w:i w:val="false"/>
          <w:sz w:val="24"/>
        </w:rPr>
        <w:t>1.5. Hibrit CNN-RNN ve Dikkat Mimarileri</w:t>
        <w:tab/>
        <w:t>12</w:t>
      </w:r>
    </w:p>
    <w:p>
      <w:pPr>
        <w:pStyle w:val="Normal"/>
        <w:spacing w:before="0" w:after="40"/>
        <w:rPr/>
      </w:pPr>
      <w:r>
        <w:rPr>
          <w:rFonts w:eastAsia="Times New Roman" w:cs="Times New Roman"/>
          <w:b w:val="false"/>
          <w:i w:val="false"/>
          <w:sz w:val="24"/>
        </w:rPr>
        <w:t>1.6. Anti-Aliasing Teorisi ve Örnekleme Teoremi</w:t>
        <w:tab/>
        <w:t>13</w:t>
      </w:r>
    </w:p>
    <w:p>
      <w:pPr>
        <w:pStyle w:val="Normal"/>
        <w:spacing w:before="0" w:after="40"/>
        <w:rPr/>
      </w:pPr>
      <w:r>
        <w:rPr>
          <w:rFonts w:eastAsia="Times New Roman" w:cs="Times New Roman"/>
          <w:b w:val="false"/>
          <w:i w:val="false"/>
          <w:sz w:val="24"/>
        </w:rPr>
        <w:t>İKİNCİ BÖLÜM</w:t>
        <w:tab/>
      </w:r>
    </w:p>
    <w:p>
      <w:pPr>
        <w:pStyle w:val="Normal"/>
        <w:spacing w:before="0" w:after="40"/>
        <w:rPr/>
      </w:pPr>
      <w:r>
        <w:rPr>
          <w:rFonts w:eastAsia="Times New Roman" w:cs="Times New Roman"/>
          <w:b w:val="false"/>
          <w:i w:val="false"/>
          <w:sz w:val="24"/>
        </w:rPr>
        <w:t>VERİ SETİ VE ÖN İŞLEME</w:t>
        <w:tab/>
      </w:r>
    </w:p>
    <w:p>
      <w:pPr>
        <w:pStyle w:val="Normal"/>
        <w:spacing w:before="0" w:after="40"/>
        <w:rPr/>
      </w:pPr>
      <w:r>
        <w:rPr>
          <w:rFonts w:eastAsia="Times New Roman" w:cs="Times New Roman"/>
          <w:b w:val="false"/>
          <w:i w:val="false"/>
          <w:sz w:val="24"/>
        </w:rPr>
        <w:t>2.1. Chapman-Shaoxing 12 Kanallı EKG Veri Tabanı</w:t>
        <w:tab/>
        <w:t>15</w:t>
      </w:r>
    </w:p>
    <w:p>
      <w:pPr>
        <w:pStyle w:val="Normal"/>
        <w:spacing w:before="0" w:after="40"/>
        <w:rPr/>
      </w:pPr>
      <w:r>
        <w:rPr>
          <w:rFonts w:eastAsia="Times New Roman" w:cs="Times New Roman"/>
          <w:b w:val="false"/>
          <w:i w:val="false"/>
          <w:sz w:val="24"/>
        </w:rPr>
        <w:t>2.2. SNOMED CT Kod Eşlemesi ve Etiket Hiyerarşisi</w:t>
        <w:tab/>
        <w:t>17</w:t>
      </w:r>
    </w:p>
    <w:p>
      <w:pPr>
        <w:pStyle w:val="Normal"/>
        <w:spacing w:before="0" w:after="40"/>
        <w:rPr/>
      </w:pPr>
      <w:r>
        <w:rPr>
          <w:rFonts w:eastAsia="Times New Roman" w:cs="Times New Roman"/>
          <w:b w:val="false"/>
          <w:i w:val="false"/>
          <w:sz w:val="24"/>
        </w:rPr>
        <w:t>2.3. Sınıf Dengeleme Stratejisi</w:t>
        <w:tab/>
        <w:t>19</w:t>
      </w:r>
    </w:p>
    <w:p>
      <w:pPr>
        <w:pStyle w:val="Normal"/>
        <w:spacing w:before="0" w:after="40"/>
        <w:rPr/>
      </w:pPr>
      <w:r>
        <w:rPr>
          <w:rFonts w:eastAsia="Times New Roman" w:cs="Times New Roman"/>
          <w:b w:val="false"/>
          <w:i w:val="false"/>
          <w:sz w:val="24"/>
        </w:rPr>
        <w:t>2.4. Bant Geçiren Süzgeç ve Normalleştirme</w:t>
        <w:tab/>
        <w:t>20</w:t>
      </w:r>
    </w:p>
    <w:p>
      <w:pPr>
        <w:pStyle w:val="Normal"/>
        <w:spacing w:before="0" w:after="40"/>
        <w:rPr/>
      </w:pPr>
      <w:r>
        <w:rPr>
          <w:rFonts w:eastAsia="Times New Roman" w:cs="Times New Roman"/>
          <w:b w:val="false"/>
          <w:i w:val="false"/>
          <w:sz w:val="24"/>
        </w:rPr>
        <w:t>2.5. SMOTE Aşırı Örnekleme ve Veri Artırma</w:t>
        <w:tab/>
        <w:t>21</w:t>
      </w:r>
    </w:p>
    <w:p>
      <w:pPr>
        <w:pStyle w:val="Normal"/>
        <w:spacing w:before="0" w:after="40"/>
        <w:rPr/>
      </w:pPr>
      <w:r>
        <w:rPr>
          <w:rFonts w:eastAsia="Times New Roman" w:cs="Times New Roman"/>
          <w:b w:val="false"/>
          <w:i w:val="false"/>
          <w:sz w:val="24"/>
        </w:rPr>
        <w:t>ÜÇÜNCÜ BÖLÜM</w:t>
        <w:tab/>
      </w:r>
    </w:p>
    <w:p>
      <w:pPr>
        <w:pStyle w:val="Normal"/>
        <w:spacing w:before="0" w:after="40"/>
        <w:rPr/>
      </w:pPr>
      <w:r>
        <w:rPr>
          <w:rFonts w:eastAsia="Times New Roman" w:cs="Times New Roman"/>
          <w:b w:val="false"/>
          <w:i w:val="false"/>
          <w:sz w:val="24"/>
        </w:rPr>
        <w:t>YÖNTEM: MODEL MİMARİSİ</w:t>
        <w:tab/>
      </w:r>
    </w:p>
    <w:p>
      <w:pPr>
        <w:pStyle w:val="Normal"/>
        <w:spacing w:before="0" w:after="40"/>
        <w:rPr/>
      </w:pPr>
      <w:r>
        <w:rPr>
          <w:rFonts w:eastAsia="Times New Roman" w:cs="Times New Roman"/>
          <w:b w:val="false"/>
          <w:i w:val="false"/>
          <w:sz w:val="24"/>
        </w:rPr>
        <w:t>3.1. Artıklı Blok (ResidualBlock)</w:t>
        <w:tab/>
        <w:t>23</w:t>
      </w:r>
    </w:p>
    <w:p>
      <w:pPr>
        <w:pStyle w:val="Normal"/>
        <w:spacing w:before="0" w:after="40"/>
        <w:rPr/>
      </w:pPr>
      <w:r>
        <w:rPr>
          <w:rFonts w:eastAsia="Times New Roman" w:cs="Times New Roman"/>
          <w:b w:val="false"/>
          <w:i w:val="false"/>
          <w:sz w:val="24"/>
        </w:rPr>
        <w:t>3.2. ECGCNN Omurgası</w:t>
        <w:tab/>
        <w:t>25</w:t>
      </w:r>
    </w:p>
    <w:p>
      <w:pPr>
        <w:pStyle w:val="Normal"/>
        <w:spacing w:before="0" w:after="40"/>
        <w:rPr/>
      </w:pPr>
      <w:r>
        <w:rPr>
          <w:rFonts w:eastAsia="Times New Roman" w:cs="Times New Roman"/>
          <w:b w:val="false"/>
          <w:i w:val="false"/>
          <w:sz w:val="24"/>
        </w:rPr>
        <w:t>3.3. Dengesiz Hedefler İçin Odak Kaybı</w:t>
        <w:tab/>
        <w:t>27</w:t>
      </w:r>
    </w:p>
    <w:p>
      <w:pPr>
        <w:pStyle w:val="Normal"/>
        <w:spacing w:before="0" w:after="40"/>
        <w:rPr/>
      </w:pPr>
      <w:r>
        <w:rPr>
          <w:rFonts w:eastAsia="Times New Roman" w:cs="Times New Roman"/>
          <w:b w:val="false"/>
          <w:i w:val="false"/>
          <w:sz w:val="24"/>
        </w:rPr>
        <w:t>3.4. Etiket Yumuşatma</w:t>
        <w:tab/>
        <w:t>28</w:t>
      </w:r>
    </w:p>
    <w:p>
      <w:pPr>
        <w:pStyle w:val="Normal"/>
        <w:spacing w:before="0" w:after="40"/>
        <w:rPr/>
      </w:pPr>
      <w:r>
        <w:rPr>
          <w:rFonts w:eastAsia="Times New Roman" w:cs="Times New Roman"/>
          <w:b w:val="false"/>
          <w:i w:val="false"/>
          <w:sz w:val="24"/>
        </w:rPr>
        <w:t>3.5. Anti-Aliasing'li Altörnekleme: Matematiksel Form</w:t>
        <w:tab/>
        <w:t>29</w:t>
      </w:r>
    </w:p>
    <w:p>
      <w:pPr>
        <w:pStyle w:val="Normal"/>
        <w:spacing w:before="0" w:after="40"/>
        <w:rPr/>
      </w:pPr>
      <w:r>
        <w:rPr>
          <w:rFonts w:eastAsia="Times New Roman" w:cs="Times New Roman"/>
          <w:b w:val="false"/>
          <w:i w:val="false"/>
          <w:sz w:val="24"/>
        </w:rPr>
        <w:t>3.6. Referans Nokta Grafının Geometrik Değişmezliği</w:t>
        <w:tab/>
        <w:t>30</w:t>
      </w:r>
    </w:p>
    <w:p>
      <w:pPr>
        <w:pStyle w:val="Normal"/>
        <w:spacing w:before="0" w:after="40"/>
        <w:rPr/>
      </w:pPr>
      <w:r>
        <w:rPr>
          <w:rFonts w:eastAsia="Times New Roman" w:cs="Times New Roman"/>
          <w:b w:val="false"/>
          <w:i w:val="false"/>
          <w:sz w:val="24"/>
        </w:rPr>
        <w:t>DÖRDÜNCÜ BÖLÜM</w:t>
        <w:tab/>
      </w:r>
    </w:p>
    <w:p>
      <w:pPr>
        <w:pStyle w:val="Normal"/>
        <w:spacing w:before="0" w:after="40"/>
        <w:rPr/>
      </w:pPr>
      <w:r>
        <w:rPr>
          <w:rFonts w:eastAsia="Times New Roman" w:cs="Times New Roman"/>
          <w:b w:val="false"/>
          <w:i w:val="false"/>
          <w:sz w:val="24"/>
        </w:rPr>
        <w:t>UYGULAMA</w:t>
        <w:tab/>
      </w:r>
    </w:p>
    <w:p>
      <w:pPr>
        <w:pStyle w:val="Normal"/>
        <w:spacing w:before="0" w:after="40"/>
        <w:rPr/>
      </w:pPr>
      <w:r>
        <w:rPr>
          <w:rFonts w:eastAsia="Times New Roman" w:cs="Times New Roman"/>
          <w:b w:val="false"/>
          <w:i w:val="false"/>
          <w:sz w:val="24"/>
        </w:rPr>
        <w:t>4.1. ECGCNNDiagnosticSystem Sınıfı</w:t>
        <w:tab/>
        <w:t>32</w:t>
      </w:r>
    </w:p>
    <w:p>
      <w:pPr>
        <w:pStyle w:val="Normal"/>
        <w:spacing w:before="0" w:after="40"/>
        <w:rPr/>
      </w:pPr>
      <w:r>
        <w:rPr>
          <w:rFonts w:eastAsia="Times New Roman" w:cs="Times New Roman"/>
          <w:b w:val="false"/>
          <w:i w:val="false"/>
          <w:sz w:val="24"/>
        </w:rPr>
        <w:t>4.2. Veri Yükleme: .hea + .mat Alımı</w:t>
        <w:tab/>
        <w:t>33</w:t>
      </w:r>
    </w:p>
    <w:p>
      <w:pPr>
        <w:pStyle w:val="Normal"/>
        <w:spacing w:before="0" w:after="40"/>
        <w:rPr/>
      </w:pPr>
      <w:r>
        <w:rPr>
          <w:rFonts w:eastAsia="Times New Roman" w:cs="Times New Roman"/>
          <w:b w:val="false"/>
          <w:i w:val="false"/>
          <w:sz w:val="24"/>
        </w:rPr>
        <w:t>4.3. Ön İşleme Hattı</w:t>
        <w:tab/>
        <w:t>35</w:t>
      </w:r>
    </w:p>
    <w:p>
      <w:pPr>
        <w:pStyle w:val="Normal"/>
        <w:spacing w:before="0" w:after="40"/>
        <w:rPr/>
      </w:pPr>
      <w:r>
        <w:rPr>
          <w:rFonts w:eastAsia="Times New Roman" w:cs="Times New Roman"/>
          <w:b w:val="false"/>
          <w:i w:val="false"/>
          <w:sz w:val="24"/>
        </w:rPr>
        <w:t>4.4. AMP ve Erken Durdurma İle Eğitim Döngüsü</w:t>
        <w:tab/>
        <w:t>37</w:t>
      </w:r>
    </w:p>
    <w:p>
      <w:pPr>
        <w:pStyle w:val="Normal"/>
        <w:spacing w:before="0" w:after="40"/>
        <w:rPr/>
      </w:pPr>
      <w:r>
        <w:rPr>
          <w:rFonts w:eastAsia="Times New Roman" w:cs="Times New Roman"/>
          <w:b w:val="false"/>
          <w:i w:val="false"/>
          <w:sz w:val="24"/>
        </w:rPr>
        <w:t>4.5. Değerlendirme ve Tek-Vuruşlu Çıkarım</w:t>
        <w:tab/>
        <w:t>39</w:t>
      </w:r>
    </w:p>
    <w:p>
      <w:pPr>
        <w:pStyle w:val="Normal"/>
        <w:spacing w:before="0" w:after="40"/>
        <w:rPr/>
      </w:pPr>
      <w:r>
        <w:rPr>
          <w:rFonts w:eastAsia="Times New Roman" w:cs="Times New Roman"/>
          <w:b w:val="false"/>
          <w:i w:val="false"/>
          <w:sz w:val="24"/>
        </w:rPr>
        <w:t>4.6. Risk Skoru ve Klinik Çıktı</w:t>
        <w:tab/>
        <w:t>41</w:t>
      </w:r>
    </w:p>
    <w:p>
      <w:pPr>
        <w:pStyle w:val="Normal"/>
        <w:spacing w:before="0" w:after="40"/>
        <w:rPr/>
      </w:pPr>
      <w:r>
        <w:rPr>
          <w:rFonts w:eastAsia="Times New Roman" w:cs="Times New Roman"/>
          <w:b w:val="false"/>
          <w:i w:val="false"/>
          <w:sz w:val="24"/>
        </w:rPr>
        <w:t>BEŞİNCİ BÖLÜM</w:t>
        <w:tab/>
      </w:r>
    </w:p>
    <w:p>
      <w:pPr>
        <w:pStyle w:val="Normal"/>
        <w:spacing w:before="0" w:after="40"/>
        <w:rPr/>
      </w:pPr>
      <w:r>
        <w:rPr>
          <w:rFonts w:eastAsia="Times New Roman" w:cs="Times New Roman"/>
          <w:b w:val="false"/>
          <w:i w:val="false"/>
          <w:sz w:val="24"/>
        </w:rPr>
        <w:t>DENEYSEL BULGULAR</w:t>
        <w:tab/>
      </w:r>
    </w:p>
    <w:p>
      <w:pPr>
        <w:pStyle w:val="Normal"/>
        <w:spacing w:before="0" w:after="40"/>
        <w:rPr/>
      </w:pPr>
      <w:r>
        <w:rPr>
          <w:rFonts w:eastAsia="Times New Roman" w:cs="Times New Roman"/>
          <w:b w:val="false"/>
          <w:i w:val="false"/>
          <w:sz w:val="24"/>
        </w:rPr>
        <w:t>5.1. Deneysel Düzenek</w:t>
        <w:tab/>
        <w:t>42</w:t>
      </w:r>
    </w:p>
    <w:p>
      <w:pPr>
        <w:pStyle w:val="Normal"/>
        <w:spacing w:before="0" w:after="40"/>
        <w:rPr/>
      </w:pPr>
      <w:r>
        <w:rPr>
          <w:rFonts w:eastAsia="Times New Roman" w:cs="Times New Roman"/>
          <w:b w:val="false"/>
          <w:i w:val="false"/>
          <w:sz w:val="24"/>
        </w:rPr>
        <w:t>5.2. Giriş Uzunlukları Üzerinde Manşet Karşılaştırması</w:t>
        <w:tab/>
        <w:t>43</w:t>
      </w:r>
    </w:p>
    <w:p>
      <w:pPr>
        <w:pStyle w:val="Normal"/>
        <w:spacing w:before="0" w:after="40"/>
        <w:rPr/>
      </w:pPr>
      <w:r>
        <w:rPr>
          <w:rFonts w:eastAsia="Times New Roman" w:cs="Times New Roman"/>
          <w:b w:val="false"/>
          <w:i w:val="false"/>
          <w:sz w:val="24"/>
        </w:rPr>
        <w:t>5.3. Sınıf Bazında Geri Kazanım Çözümlemesi</w:t>
        <w:tab/>
        <w:t>45</w:t>
      </w:r>
    </w:p>
    <w:p>
      <w:pPr>
        <w:pStyle w:val="Normal"/>
        <w:spacing w:before="0" w:after="40"/>
        <w:rPr/>
      </w:pPr>
      <w:r>
        <w:rPr>
          <w:rFonts w:eastAsia="Times New Roman" w:cs="Times New Roman"/>
          <w:b w:val="false"/>
          <w:i w:val="false"/>
          <w:sz w:val="24"/>
        </w:rPr>
        <w:t>5.4. Karışıklık Matrisleri ve Kalibrasyon</w:t>
        <w:tab/>
        <w:t>47</w:t>
      </w:r>
    </w:p>
    <w:p>
      <w:pPr>
        <w:pStyle w:val="Normal"/>
        <w:spacing w:before="0" w:after="40"/>
        <w:rPr/>
      </w:pPr>
      <w:r>
        <w:rPr>
          <w:rFonts w:eastAsia="Times New Roman" w:cs="Times New Roman"/>
          <w:b w:val="false"/>
          <w:i w:val="false"/>
          <w:sz w:val="24"/>
        </w:rPr>
        <w:t>5.5. Çıkarım Süresi ve Verimlilik Kıyaslamaları</w:t>
        <w:tab/>
        <w:t>48</w:t>
      </w:r>
    </w:p>
    <w:p>
      <w:pPr>
        <w:pStyle w:val="Normal"/>
        <w:spacing w:before="0" w:after="40"/>
        <w:rPr/>
      </w:pPr>
      <w:r>
        <w:rPr>
          <w:rFonts w:eastAsia="Times New Roman" w:cs="Times New Roman"/>
          <w:b w:val="false"/>
          <w:i w:val="false"/>
          <w:sz w:val="24"/>
        </w:rPr>
        <w:t>ALTINCI BÖLÜM</w:t>
        <w:tab/>
      </w:r>
    </w:p>
    <w:p>
      <w:pPr>
        <w:pStyle w:val="Normal"/>
        <w:spacing w:before="0" w:after="40"/>
        <w:rPr/>
      </w:pPr>
      <w:r>
        <w:rPr>
          <w:rFonts w:eastAsia="Times New Roman" w:cs="Times New Roman"/>
          <w:b w:val="false"/>
          <w:i w:val="false"/>
          <w:sz w:val="24"/>
        </w:rPr>
        <w:t>TARTIŞMA</w:t>
        <w:tab/>
      </w:r>
    </w:p>
    <w:p>
      <w:pPr>
        <w:pStyle w:val="Normal"/>
        <w:spacing w:before="0" w:after="40"/>
        <w:rPr/>
      </w:pPr>
      <w:r>
        <w:rPr>
          <w:rFonts w:eastAsia="Times New Roman" w:cs="Times New Roman"/>
          <w:b w:val="false"/>
          <w:i w:val="false"/>
          <w:sz w:val="24"/>
        </w:rPr>
        <w:t>6.1. Neden %88'den %97'ye: Üç Bileşik Kuvvet</w:t>
        <w:tab/>
        <w:t>49</w:t>
      </w:r>
    </w:p>
    <w:p>
      <w:pPr>
        <w:pStyle w:val="Normal"/>
        <w:spacing w:before="0" w:after="40"/>
        <w:rPr/>
      </w:pPr>
      <w:r>
        <w:rPr>
          <w:rFonts w:eastAsia="Times New Roman" w:cs="Times New Roman"/>
          <w:b w:val="false"/>
          <w:i w:val="false"/>
          <w:sz w:val="24"/>
        </w:rPr>
        <w:t>6.2. Anti-Aliasing Belirleyicidir</w:t>
        <w:tab/>
        <w:t>51</w:t>
      </w:r>
    </w:p>
    <w:p>
      <w:pPr>
        <w:pStyle w:val="Normal"/>
        <w:spacing w:before="0" w:after="40"/>
        <w:rPr/>
      </w:pPr>
      <w:r>
        <w:rPr>
          <w:rFonts w:eastAsia="Times New Roman" w:cs="Times New Roman"/>
          <w:b w:val="false"/>
          <w:i w:val="false"/>
          <w:sz w:val="24"/>
        </w:rPr>
        <w:t>6.3. Geçerlilik Tehditleri</w:t>
        <w:tab/>
        <w:t>52</w:t>
      </w:r>
    </w:p>
    <w:p>
      <w:pPr>
        <w:pStyle w:val="Normal"/>
        <w:spacing w:before="0" w:after="40"/>
        <w:rPr/>
      </w:pPr>
      <w:r>
        <w:rPr>
          <w:rFonts w:eastAsia="Times New Roman" w:cs="Times New Roman"/>
          <w:b w:val="false"/>
          <w:i w:val="false"/>
          <w:sz w:val="24"/>
        </w:rPr>
        <w:t>6.4. Yayımlanmış Kıyaslamalar Açısından Çıkarımlar</w:t>
        <w:tab/>
        <w:t>53</w:t>
      </w:r>
    </w:p>
    <w:p>
      <w:pPr>
        <w:pStyle w:val="Normal"/>
        <w:spacing w:before="0" w:after="40"/>
        <w:rPr/>
      </w:pPr>
      <w:r>
        <w:rPr>
          <w:rFonts w:eastAsia="Times New Roman" w:cs="Times New Roman"/>
          <w:b w:val="false"/>
          <w:i w:val="false"/>
          <w:sz w:val="24"/>
        </w:rPr>
        <w:t>SONUÇ VE ÖNERİLER</w:t>
        <w:tab/>
        <w:t>54</w:t>
      </w:r>
    </w:p>
    <w:p>
      <w:pPr>
        <w:pStyle w:val="Normal"/>
        <w:spacing w:before="0" w:after="40"/>
        <w:rPr/>
      </w:pPr>
      <w:r>
        <w:rPr>
          <w:rFonts w:eastAsia="Times New Roman" w:cs="Times New Roman"/>
          <w:b w:val="false"/>
          <w:i w:val="false"/>
          <w:sz w:val="24"/>
        </w:rPr>
        <w:t>KAYNAKLAR</w:t>
        <w:tab/>
        <w:t>57</w:t>
      </w:r>
    </w:p>
    <w:p>
      <w:pPr>
        <w:pStyle w:val="Normal"/>
        <w:spacing w:before="0" w:after="40"/>
        <w:rPr/>
      </w:pPr>
      <w:r>
        <w:rPr>
          <w:rFonts w:eastAsia="Times New Roman" w:cs="Times New Roman"/>
          <w:b w:val="false"/>
          <w:i w:val="false"/>
          <w:sz w:val="24"/>
        </w:rPr>
        <w:t>EKLER</w:t>
        <w:tab/>
        <w:t>59</w:t>
      </w:r>
    </w:p>
    <w:p>
      <w:pPr>
        <w:pStyle w:val="Normal"/>
        <w:spacing w:before="0" w:after="40"/>
        <w:rPr/>
      </w:pPr>
      <w:r>
        <w:rPr>
          <w:rFonts w:eastAsia="Times New Roman" w:cs="Times New Roman"/>
          <w:b w:val="false"/>
          <w:i w:val="false"/>
          <w:sz w:val="24"/>
        </w:rPr>
        <w:t>EK 1. Tam Kod Listelemeleri</w:t>
        <w:tab/>
        <w:t>59</w:t>
      </w:r>
    </w:p>
    <w:p>
      <w:pPr>
        <w:pStyle w:val="Normal"/>
        <w:spacing w:before="0" w:after="40"/>
        <w:rPr/>
      </w:pPr>
      <w:r>
        <w:rPr>
          <w:rFonts w:eastAsia="Times New Roman" w:cs="Times New Roman"/>
          <w:b w:val="false"/>
          <w:i w:val="false"/>
          <w:sz w:val="24"/>
        </w:rPr>
        <w:t>EK 2. Örnek Eğitim Çıktısı</w:t>
        <w:tab/>
        <w:t>65</w:t>
      </w:r>
    </w:p>
    <w:p>
      <w:pPr>
        <w:pStyle w:val="Normal"/>
        <w:spacing w:before="0" w:after="40"/>
        <w:rPr/>
      </w:pPr>
      <w:r>
        <w:rPr>
          <w:rFonts w:eastAsia="Times New Roman" w:cs="Times New Roman"/>
          <w:b w:val="false"/>
          <w:i w:val="false"/>
          <w:sz w:val="24"/>
        </w:rPr>
        <w:t>ÖZGEÇMİŞ</w:t>
        <w:tab/>
        <w:t>68</w:t>
      </w:r>
    </w:p>
    <w:p>
      <w:pPr>
        <w:pStyle w:val="Normal"/>
        <w:rPr/>
      </w:pPr>
      <w:r>
        <w:rPr/>
      </w:r>
      <w:r>
        <w:br w:type="page"/>
      </w:r>
    </w:p>
    <w:p>
      <w:pPr>
        <w:pStyle w:val="Normal"/>
        <w:spacing w:lineRule="auto" w:line="240" w:before="0" w:after="480"/>
        <w:jc w:val="center"/>
        <w:rPr/>
      </w:pPr>
      <w:r>
        <w:rPr>
          <w:rFonts w:eastAsia="Times New Roman" w:cs="Times New Roman"/>
          <w:b/>
          <w:i w:val="false"/>
          <w:sz w:val="28"/>
        </w:rPr>
        <w:t>ŞEKİLLER LİSTESİ</w:t>
      </w:r>
    </w:p>
    <w:p>
      <w:pPr>
        <w:pStyle w:val="Normal"/>
        <w:spacing w:lineRule="auto" w:line="240" w:before="60" w:after="60"/>
        <w:ind w:firstLine="709"/>
        <w:jc w:val="left"/>
        <w:rPr/>
      </w:pPr>
      <w:r>
        <w:rPr>
          <w:rFonts w:eastAsia="Times New Roman" w:cs="Times New Roman"/>
          <w:b w:val="false"/>
          <w:i w:val="false"/>
          <w:sz w:val="24"/>
        </w:rPr>
        <w:t>Şekil 3.1. scipy.signal.decimate altında referans nokta grafının geometrik değişmezliği. ........................... 31</w:t>
      </w:r>
    </w:p>
    <w:p>
      <w:pPr>
        <w:pStyle w:val="Normal"/>
        <w:spacing w:lineRule="auto" w:line="240" w:before="60" w:after="60"/>
        <w:ind w:firstLine="709"/>
        <w:jc w:val="left"/>
        <w:rPr/>
      </w:pPr>
      <w:r>
        <w:rPr>
          <w:rFonts w:eastAsia="Times New Roman" w:cs="Times New Roman"/>
          <w:b w:val="false"/>
          <w:i w:val="false"/>
          <w:sz w:val="24"/>
        </w:rPr>
        <w:t>Şekil 5.1. Dört giriş uzunluğu konfigürasyonu için test doğruluğu, makro-F1 ve çıkarım süresi. ..................... 44</w:t>
      </w:r>
    </w:p>
    <w:p>
      <w:pPr>
        <w:pStyle w:val="Normal"/>
        <w:spacing w:lineRule="auto" w:line="240" w:before="60" w:after="60"/>
        <w:ind w:firstLine="709"/>
        <w:jc w:val="left"/>
        <w:rPr/>
      </w:pPr>
      <w:r>
        <w:rPr>
          <w:rFonts w:eastAsia="Times New Roman" w:cs="Times New Roman"/>
          <w:b w:val="false"/>
          <w:i w:val="false"/>
          <w:sz w:val="24"/>
        </w:rPr>
        <w:t>Şekil 5.2. len = 5000'de eğitim ve doğrulama eğrileri (temel model). .......................................................... 47</w:t>
      </w:r>
    </w:p>
    <w:p>
      <w:pPr>
        <w:pStyle w:val="Normal"/>
        <w:spacing w:lineRule="auto" w:line="240" w:before="60" w:after="60"/>
        <w:ind w:firstLine="709"/>
        <w:jc w:val="left"/>
        <w:rPr/>
      </w:pPr>
      <w:r>
        <w:rPr>
          <w:rFonts w:eastAsia="Times New Roman" w:cs="Times New Roman"/>
          <w:b w:val="false"/>
          <w:i w:val="false"/>
          <w:sz w:val="24"/>
        </w:rPr>
        <w:t>Şekil 5.3. len = 1000'de eğitim ve doğrulama eğrileri. ........ 47</w:t>
      </w:r>
    </w:p>
    <w:p>
      <w:pPr>
        <w:pStyle w:val="Normal"/>
        <w:spacing w:lineRule="auto" w:line="240" w:before="60" w:after="60"/>
        <w:ind w:firstLine="709"/>
        <w:jc w:val="left"/>
        <w:rPr/>
      </w:pPr>
      <w:r>
        <w:rPr>
          <w:rFonts w:eastAsia="Times New Roman" w:cs="Times New Roman"/>
          <w:b w:val="false"/>
          <w:i w:val="false"/>
          <w:sz w:val="24"/>
        </w:rPr>
        <w:t>Şekil 5.4. len = 500'de (4 DataLoader işçisi) eğitim ve doğrulama eğrileri. ................................................. 48</w:t>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r>
    </w:p>
    <w:p>
      <w:pPr>
        <w:pStyle w:val="Normal"/>
        <w:spacing w:lineRule="auto" w:line="240" w:before="0" w:after="480"/>
        <w:jc w:val="center"/>
        <w:rPr>
          <w:rFonts w:ascii="Times New Roman" w:hAnsi="Times New Roman" w:eastAsia="Times New Roman" w:cs="Times New Roman"/>
          <w:b/>
          <w:i w:val="false"/>
          <w:sz w:val="28"/>
        </w:rPr>
      </w:pPr>
      <w:r>
        <w:rPr>
          <w:rFonts w:eastAsia="Times New Roman" w:cs="Times New Roman"/>
          <w:b/>
          <w:i w:val="false"/>
          <w:sz w:val="28"/>
        </w:rPr>
        <w:t>TABLOLAR LİSTESİ</w:t>
      </w:r>
    </w:p>
    <w:p>
      <w:pPr>
        <w:pStyle w:val="Normal"/>
        <w:spacing w:lineRule="auto" w:line="240" w:before="60" w:after="60"/>
        <w:ind w:firstLine="709"/>
        <w:jc w:val="left"/>
        <w:rPr/>
      </w:pPr>
      <w:r>
        <w:rPr>
          <w:rFonts w:eastAsia="Times New Roman" w:cs="Times New Roman"/>
          <w:b w:val="false"/>
          <w:i w:val="false"/>
          <w:sz w:val="24"/>
        </w:rPr>
        <w:t>Tablo 1.1. Bu çalışmada kullanılan beş üst-düzey tanı kategorisi. .......................................................................... 7</w:t>
      </w:r>
    </w:p>
    <w:p>
      <w:pPr>
        <w:pStyle w:val="Normal"/>
        <w:spacing w:lineRule="auto" w:line="240" w:before="60" w:after="60"/>
        <w:ind w:firstLine="709"/>
        <w:jc w:val="left"/>
        <w:rPr/>
      </w:pPr>
      <w:r>
        <w:rPr>
          <w:rFonts w:eastAsia="Times New Roman" w:cs="Times New Roman"/>
          <w:b w:val="false"/>
          <w:i w:val="false"/>
          <w:sz w:val="24"/>
        </w:rPr>
        <w:t>Tablo 3.1. ECGCNN için filtre sayısı ve çekirdek boyutu programı. ........................................................................... 26</w:t>
      </w:r>
    </w:p>
    <w:p>
      <w:pPr>
        <w:pStyle w:val="Normal"/>
        <w:spacing w:lineRule="auto" w:line="240" w:before="60" w:after="60"/>
        <w:ind w:firstLine="709"/>
        <w:jc w:val="left"/>
        <w:rPr/>
      </w:pPr>
      <w:r>
        <w:rPr>
          <w:rFonts w:eastAsia="Times New Roman" w:cs="Times New Roman"/>
          <w:b w:val="false"/>
          <w:i w:val="false"/>
          <w:sz w:val="24"/>
        </w:rPr>
        <w:t>Tablo 5.1. Dört deneysel konfigürasyon. ...................... 42</w:t>
      </w:r>
    </w:p>
    <w:p>
      <w:pPr>
        <w:pStyle w:val="Normal"/>
        <w:spacing w:lineRule="auto" w:line="240" w:before="60" w:after="60"/>
        <w:ind w:firstLine="709"/>
        <w:jc w:val="left"/>
        <w:rPr/>
      </w:pPr>
      <w:r>
        <w:rPr>
          <w:rFonts w:eastAsia="Times New Roman" w:cs="Times New Roman"/>
          <w:b w:val="false"/>
          <w:i w:val="false"/>
          <w:sz w:val="24"/>
        </w:rPr>
        <w:t>Tablo 5.2. {5000, 1000, 500} örneklemli konfigürasyonlarda manşet sonuçlar. ............................................................ 43</w:t>
      </w:r>
    </w:p>
    <w:p>
      <w:pPr>
        <w:pStyle w:val="Normal"/>
        <w:spacing w:lineRule="auto" w:line="240" w:before="60" w:after="60"/>
        <w:ind w:firstLine="709"/>
        <w:jc w:val="left"/>
        <w:rPr/>
      </w:pPr>
      <w:r>
        <w:rPr>
          <w:rFonts w:eastAsia="Times New Roman" w:cs="Times New Roman"/>
          <w:b w:val="false"/>
          <w:i w:val="false"/>
          <w:sz w:val="24"/>
        </w:rPr>
        <w:t>Tablo 5.3. len = 5000'den len = 500'e sınıf bazında F1 geri kazanımı. ......................................................................... 45</w:t>
      </w:r>
    </w:p>
    <w:p>
      <w:pPr>
        <w:pStyle w:val="Normal"/>
        <w:spacing w:lineRule="auto" w:line="240" w:before="60" w:after="60"/>
        <w:ind w:firstLine="709"/>
        <w:jc w:val="left"/>
        <w:rPr/>
      </w:pPr>
      <w:r>
        <w:rPr>
          <w:rFonts w:eastAsia="Times New Roman" w:cs="Times New Roman"/>
          <w:b w:val="false"/>
          <w:i w:val="false"/>
          <w:sz w:val="24"/>
        </w:rPr>
        <w:t>Tablo 5.4. Konfigürasyon başına duvar saati süresi ve verimlilik. ........................................................................ 48</w:t>
      </w:r>
    </w:p>
    <w:p>
      <w:pPr>
        <w:pStyle w:val="Normal"/>
        <w:spacing w:lineRule="auto" w:line="240" w:before="60" w:after="60"/>
        <w:ind w:firstLine="709"/>
        <w:jc w:val="left"/>
        <w:rPr/>
      </w:pPr>
      <w:r>
        <w:rPr>
          <w:rFonts w:eastAsia="Times New Roman" w:cs="Times New Roman"/>
          <w:b w:val="false"/>
          <w:i w:val="false"/>
          <w:sz w:val="24"/>
        </w:rPr>
        <w:t>Tablo Ek-1.1. Tüm deneylerde kullanılan hiperparametreler. .... 64</w:t>
      </w:r>
    </w:p>
    <w:p>
      <w:pPr>
        <w:pStyle w:val="Normal"/>
        <w:rPr/>
      </w:pPr>
      <w:r>
        <w:rPr/>
      </w:r>
      <w:r>
        <w:br w:type="page"/>
      </w:r>
    </w:p>
    <w:p>
      <w:pPr>
        <w:pStyle w:val="Normal"/>
        <w:spacing w:lineRule="auto" w:line="240" w:before="0" w:after="480"/>
        <w:jc w:val="center"/>
        <w:rPr/>
      </w:pPr>
      <w:r>
        <w:rPr>
          <w:rFonts w:eastAsia="Times New Roman" w:cs="Times New Roman"/>
          <w:b/>
          <w:i w:val="false"/>
          <w:sz w:val="28"/>
        </w:rPr>
        <w:t>KISALTMALAR</w:t>
      </w:r>
    </w:p>
    <w:p>
      <w:pPr>
        <w:pStyle w:val="Normal"/>
        <w:spacing w:before="0" w:after="40"/>
        <w:rPr/>
      </w:pPr>
      <w:r>
        <w:rPr>
          <w:rFonts w:eastAsia="Consolas" w:cs="Consolas" w:ascii="Consolas" w:hAnsi="Consolas"/>
          <w:b/>
          <w:i w:val="false"/>
          <w:sz w:val="20"/>
        </w:rPr>
        <w:t xml:space="preserve">AMP         </w:t>
      </w:r>
      <w:r>
        <w:rPr>
          <w:rFonts w:eastAsia="Times New Roman" w:cs="Times New Roman"/>
          <w:b w:val="false"/>
          <w:i w:val="false"/>
          <w:sz w:val="20"/>
        </w:rPr>
        <w:t xml:space="preserve">  Otomatik Karma Duyarlık (Automatic Mixed Precision)</w:t>
      </w:r>
    </w:p>
    <w:p>
      <w:pPr>
        <w:pStyle w:val="Normal"/>
        <w:spacing w:before="0" w:after="40"/>
        <w:rPr/>
      </w:pPr>
      <w:r>
        <w:rPr>
          <w:rFonts w:eastAsia="Consolas" w:cs="Consolas" w:ascii="Consolas" w:hAnsi="Consolas"/>
          <w:b/>
          <w:i w:val="false"/>
          <w:sz w:val="20"/>
        </w:rPr>
        <w:t xml:space="preserve">AUC         </w:t>
      </w:r>
      <w:r>
        <w:rPr>
          <w:rFonts w:eastAsia="Times New Roman" w:cs="Times New Roman"/>
          <w:b w:val="false"/>
          <w:i w:val="false"/>
          <w:sz w:val="20"/>
        </w:rPr>
        <w:t xml:space="preserve">  Eğri Altındaki Alan (Area Under the ROC Curve)</w:t>
      </w:r>
    </w:p>
    <w:p>
      <w:pPr>
        <w:pStyle w:val="Normal"/>
        <w:spacing w:before="0" w:after="40"/>
        <w:rPr/>
      </w:pPr>
      <w:r>
        <w:rPr>
          <w:rFonts w:eastAsia="Consolas" w:cs="Consolas" w:ascii="Consolas" w:hAnsi="Consolas"/>
          <w:b/>
          <w:i w:val="false"/>
          <w:sz w:val="20"/>
        </w:rPr>
        <w:t xml:space="preserve">AV          </w:t>
      </w:r>
      <w:r>
        <w:rPr>
          <w:rFonts w:eastAsia="Times New Roman" w:cs="Times New Roman"/>
          <w:b w:val="false"/>
          <w:i w:val="false"/>
          <w:sz w:val="20"/>
        </w:rPr>
        <w:t xml:space="preserve">  Atriyoventriküler</w:t>
      </w:r>
    </w:p>
    <w:p>
      <w:pPr>
        <w:pStyle w:val="Normal"/>
        <w:spacing w:before="0" w:after="40"/>
        <w:rPr/>
      </w:pPr>
      <w:r>
        <w:rPr>
          <w:rFonts w:eastAsia="Consolas" w:cs="Consolas" w:ascii="Consolas" w:hAnsi="Consolas"/>
          <w:b/>
          <w:i w:val="false"/>
          <w:sz w:val="20"/>
        </w:rPr>
        <w:t xml:space="preserve">BBB         </w:t>
      </w:r>
      <w:r>
        <w:rPr>
          <w:rFonts w:eastAsia="Times New Roman" w:cs="Times New Roman"/>
          <w:b w:val="false"/>
          <w:i w:val="false"/>
          <w:sz w:val="20"/>
        </w:rPr>
        <w:t xml:space="preserve">  Dal Bloğu (Bundle Branch Block)</w:t>
      </w:r>
    </w:p>
    <w:p>
      <w:pPr>
        <w:pStyle w:val="Normal"/>
        <w:spacing w:before="0" w:after="40"/>
        <w:rPr/>
      </w:pPr>
      <w:r>
        <w:rPr>
          <w:rFonts w:eastAsia="Consolas" w:cs="Consolas" w:ascii="Consolas" w:hAnsi="Consolas"/>
          <w:b/>
          <w:i w:val="false"/>
          <w:sz w:val="20"/>
        </w:rPr>
        <w:t xml:space="preserve">CD          </w:t>
      </w:r>
      <w:r>
        <w:rPr>
          <w:rFonts w:eastAsia="Times New Roman" w:cs="Times New Roman"/>
          <w:b w:val="false"/>
          <w:i w:val="false"/>
          <w:sz w:val="20"/>
        </w:rPr>
        <w:t xml:space="preserve">  İleti Bozukluğu (Conduction Disturbance)</w:t>
      </w:r>
    </w:p>
    <w:p>
      <w:pPr>
        <w:pStyle w:val="Normal"/>
        <w:spacing w:before="0" w:after="40"/>
        <w:rPr/>
      </w:pPr>
      <w:r>
        <w:rPr>
          <w:rFonts w:eastAsia="Consolas" w:cs="Consolas" w:ascii="Consolas" w:hAnsi="Consolas"/>
          <w:b/>
          <w:i w:val="false"/>
          <w:sz w:val="20"/>
        </w:rPr>
        <w:t xml:space="preserve">CNN         </w:t>
      </w:r>
      <w:r>
        <w:rPr>
          <w:rFonts w:eastAsia="Times New Roman" w:cs="Times New Roman"/>
          <w:b w:val="false"/>
          <w:i w:val="false"/>
          <w:sz w:val="20"/>
        </w:rPr>
        <w:t xml:space="preserve">  Evrişimli Sinir Ağı (Convolutional Neural Network)</w:t>
      </w:r>
    </w:p>
    <w:p>
      <w:pPr>
        <w:pStyle w:val="Normal"/>
        <w:spacing w:before="0" w:after="40"/>
        <w:rPr/>
      </w:pPr>
      <w:r>
        <w:rPr>
          <w:rFonts w:eastAsia="Consolas" w:cs="Consolas" w:ascii="Consolas" w:hAnsi="Consolas"/>
          <w:b/>
          <w:i w:val="false"/>
          <w:sz w:val="20"/>
        </w:rPr>
        <w:t xml:space="preserve">CPU         </w:t>
      </w:r>
      <w:r>
        <w:rPr>
          <w:rFonts w:eastAsia="Times New Roman" w:cs="Times New Roman"/>
          <w:b w:val="false"/>
          <w:i w:val="false"/>
          <w:sz w:val="20"/>
        </w:rPr>
        <w:t xml:space="preserve">  Merkezi İşlem Birimi (Central Processing Unit)</w:t>
      </w:r>
    </w:p>
    <w:p>
      <w:pPr>
        <w:pStyle w:val="Normal"/>
        <w:spacing w:before="0" w:after="40"/>
        <w:rPr/>
      </w:pPr>
      <w:r>
        <w:rPr>
          <w:rFonts w:eastAsia="Consolas" w:cs="Consolas" w:ascii="Consolas" w:hAnsi="Consolas"/>
          <w:b/>
          <w:i w:val="false"/>
          <w:sz w:val="20"/>
        </w:rPr>
        <w:t xml:space="preserve">CUDA        </w:t>
      </w:r>
      <w:r>
        <w:rPr>
          <w:rFonts w:eastAsia="Times New Roman" w:cs="Times New Roman"/>
          <w:b w:val="false"/>
          <w:i w:val="false"/>
          <w:sz w:val="20"/>
        </w:rPr>
        <w:t xml:space="preserve">  Compute Unified Device Architecture</w:t>
      </w:r>
    </w:p>
    <w:p>
      <w:pPr>
        <w:pStyle w:val="Normal"/>
        <w:spacing w:before="0" w:after="40"/>
        <w:rPr/>
      </w:pPr>
      <w:r>
        <w:rPr>
          <w:rFonts w:eastAsia="Consolas" w:cs="Consolas" w:ascii="Consolas" w:hAnsi="Consolas"/>
          <w:b/>
          <w:i w:val="false"/>
          <w:sz w:val="20"/>
        </w:rPr>
        <w:t xml:space="preserve">EKG         </w:t>
      </w:r>
      <w:r>
        <w:rPr>
          <w:rFonts w:eastAsia="Times New Roman" w:cs="Times New Roman"/>
          <w:b w:val="false"/>
          <w:i w:val="false"/>
          <w:sz w:val="20"/>
        </w:rPr>
        <w:t xml:space="preserve">  Elektrokardiyogram (Almanca/Türkçe ECG karşılığı)</w:t>
      </w:r>
    </w:p>
    <w:p>
      <w:pPr>
        <w:pStyle w:val="Normal"/>
        <w:spacing w:before="0" w:after="40"/>
        <w:rPr/>
      </w:pPr>
      <w:r>
        <w:rPr>
          <w:rFonts w:eastAsia="Consolas" w:cs="Consolas" w:ascii="Consolas" w:hAnsi="Consolas"/>
          <w:b/>
          <w:i w:val="false"/>
          <w:sz w:val="20"/>
        </w:rPr>
        <w:t xml:space="preserve">ECG         </w:t>
      </w:r>
      <w:r>
        <w:rPr>
          <w:rFonts w:eastAsia="Times New Roman" w:cs="Times New Roman"/>
          <w:b w:val="false"/>
          <w:i w:val="false"/>
          <w:sz w:val="20"/>
        </w:rPr>
        <w:t xml:space="preserve">  Electrocardiogram (İngilizce karşılık)</w:t>
      </w:r>
    </w:p>
    <w:p>
      <w:pPr>
        <w:pStyle w:val="Normal"/>
        <w:spacing w:before="0" w:after="40"/>
        <w:rPr/>
      </w:pPr>
      <w:r>
        <w:rPr>
          <w:rFonts w:eastAsia="Consolas" w:cs="Consolas" w:ascii="Consolas" w:hAnsi="Consolas"/>
          <w:b/>
          <w:i w:val="false"/>
          <w:sz w:val="20"/>
        </w:rPr>
        <w:t xml:space="preserve">FFT         </w:t>
      </w:r>
      <w:r>
        <w:rPr>
          <w:rFonts w:eastAsia="Times New Roman" w:cs="Times New Roman"/>
          <w:b w:val="false"/>
          <w:i w:val="false"/>
          <w:sz w:val="20"/>
        </w:rPr>
        <w:t xml:space="preserve">  Hızlı Fourier Dönüşümü (Fast Fourier Transform)</w:t>
      </w:r>
    </w:p>
    <w:p>
      <w:pPr>
        <w:pStyle w:val="Normal"/>
        <w:spacing w:before="0" w:after="40"/>
        <w:rPr/>
      </w:pPr>
      <w:r>
        <w:rPr>
          <w:rFonts w:eastAsia="Consolas" w:cs="Consolas" w:ascii="Consolas" w:hAnsi="Consolas"/>
          <w:b/>
          <w:i w:val="false"/>
          <w:sz w:val="20"/>
        </w:rPr>
        <w:t xml:space="preserve">FP16        </w:t>
      </w:r>
      <w:r>
        <w:rPr>
          <w:rFonts w:eastAsia="Times New Roman" w:cs="Times New Roman"/>
          <w:b w:val="false"/>
          <w:i w:val="false"/>
          <w:sz w:val="20"/>
        </w:rPr>
        <w:t xml:space="preserve">  16-bit Kayan Nokta Duyarlığı</w:t>
      </w:r>
    </w:p>
    <w:p>
      <w:pPr>
        <w:pStyle w:val="Normal"/>
        <w:spacing w:before="0" w:after="40"/>
        <w:rPr/>
      </w:pPr>
      <w:r>
        <w:rPr>
          <w:rFonts w:eastAsia="Consolas" w:cs="Consolas" w:ascii="Consolas" w:hAnsi="Consolas"/>
          <w:b/>
          <w:i w:val="false"/>
          <w:sz w:val="20"/>
        </w:rPr>
        <w:t xml:space="preserve">GPU         </w:t>
      </w:r>
      <w:r>
        <w:rPr>
          <w:rFonts w:eastAsia="Times New Roman" w:cs="Times New Roman"/>
          <w:b w:val="false"/>
          <w:i w:val="false"/>
          <w:sz w:val="20"/>
        </w:rPr>
        <w:t xml:space="preserve">  Grafik İşlem Birimi (Graphics Processing Unit)</w:t>
      </w:r>
    </w:p>
    <w:p>
      <w:pPr>
        <w:pStyle w:val="Normal"/>
        <w:spacing w:before="0" w:after="40"/>
        <w:rPr/>
      </w:pPr>
      <w:r>
        <w:rPr>
          <w:rFonts w:eastAsia="Consolas" w:cs="Consolas" w:ascii="Consolas" w:hAnsi="Consolas"/>
          <w:b/>
          <w:i w:val="false"/>
          <w:sz w:val="20"/>
        </w:rPr>
        <w:t xml:space="preserve">HYP         </w:t>
      </w:r>
      <w:r>
        <w:rPr>
          <w:rFonts w:eastAsia="Times New Roman" w:cs="Times New Roman"/>
          <w:b w:val="false"/>
          <w:i w:val="false"/>
          <w:sz w:val="20"/>
        </w:rPr>
        <w:t xml:space="preserve">  Hipertrofi (Hypertrophy)</w:t>
      </w:r>
    </w:p>
    <w:p>
      <w:pPr>
        <w:pStyle w:val="Normal"/>
        <w:spacing w:before="0" w:after="40"/>
        <w:rPr/>
      </w:pPr>
      <w:r>
        <w:rPr>
          <w:rFonts w:eastAsia="Consolas" w:cs="Consolas" w:ascii="Consolas" w:hAnsi="Consolas"/>
          <w:b/>
          <w:i w:val="false"/>
          <w:sz w:val="20"/>
        </w:rPr>
        <w:t xml:space="preserve">IIR         </w:t>
      </w:r>
      <w:r>
        <w:rPr>
          <w:rFonts w:eastAsia="Times New Roman" w:cs="Times New Roman"/>
          <w:b w:val="false"/>
          <w:i w:val="false"/>
          <w:sz w:val="20"/>
        </w:rPr>
        <w:t xml:space="preserve">  Sonsuz Dürtü Yanıtlı Süzgeç (Infinite Impulse Response)</w:t>
      </w:r>
    </w:p>
    <w:p>
      <w:pPr>
        <w:pStyle w:val="Normal"/>
        <w:spacing w:before="0" w:after="40"/>
        <w:rPr/>
      </w:pPr>
      <w:r>
        <w:rPr>
          <w:rFonts w:eastAsia="Consolas" w:cs="Consolas" w:ascii="Consolas" w:hAnsi="Consolas"/>
          <w:b/>
          <w:i w:val="false"/>
          <w:sz w:val="20"/>
        </w:rPr>
        <w:t xml:space="preserve">LR          </w:t>
      </w:r>
      <w:r>
        <w:rPr>
          <w:rFonts w:eastAsia="Times New Roman" w:cs="Times New Roman"/>
          <w:b w:val="false"/>
          <w:i w:val="false"/>
          <w:sz w:val="20"/>
        </w:rPr>
        <w:t xml:space="preserve">  Öğrenme Oranı (Learning Rate)</w:t>
      </w:r>
    </w:p>
    <w:p>
      <w:pPr>
        <w:pStyle w:val="Normal"/>
        <w:spacing w:before="0" w:after="40"/>
        <w:rPr/>
      </w:pPr>
      <w:r>
        <w:rPr>
          <w:rFonts w:eastAsia="Consolas" w:cs="Consolas" w:ascii="Consolas" w:hAnsi="Consolas"/>
          <w:b/>
          <w:i w:val="false"/>
          <w:sz w:val="20"/>
        </w:rPr>
        <w:t xml:space="preserve">LSTM        </w:t>
      </w:r>
      <w:r>
        <w:rPr>
          <w:rFonts w:eastAsia="Times New Roman" w:cs="Times New Roman"/>
          <w:b w:val="false"/>
          <w:i w:val="false"/>
          <w:sz w:val="20"/>
        </w:rPr>
        <w:t xml:space="preserve">  Uzun-Kısa Vadeli Bellek (Long Short-Term Memory)</w:t>
      </w:r>
    </w:p>
    <w:p>
      <w:pPr>
        <w:pStyle w:val="Normal"/>
        <w:spacing w:before="0" w:after="40"/>
        <w:rPr/>
      </w:pPr>
      <w:r>
        <w:rPr>
          <w:rFonts w:eastAsia="Consolas" w:cs="Consolas" w:ascii="Consolas" w:hAnsi="Consolas"/>
          <w:b/>
          <w:i w:val="false"/>
          <w:sz w:val="20"/>
        </w:rPr>
        <w:t xml:space="preserve">LVH         </w:t>
      </w:r>
      <w:r>
        <w:rPr>
          <w:rFonts w:eastAsia="Times New Roman" w:cs="Times New Roman"/>
          <w:b w:val="false"/>
          <w:i w:val="false"/>
          <w:sz w:val="20"/>
        </w:rPr>
        <w:t xml:space="preserve">  Sol Ventriküler Hipertrofi (Left Ventricular Hypertrophy)</w:t>
      </w:r>
    </w:p>
    <w:p>
      <w:pPr>
        <w:pStyle w:val="Normal"/>
        <w:spacing w:before="0" w:after="40"/>
        <w:rPr/>
      </w:pPr>
      <w:r>
        <w:rPr>
          <w:rFonts w:eastAsia="Consolas" w:cs="Consolas" w:ascii="Consolas" w:hAnsi="Consolas"/>
          <w:b/>
          <w:i w:val="false"/>
          <w:sz w:val="20"/>
        </w:rPr>
        <w:t xml:space="preserve">MI          </w:t>
      </w:r>
      <w:r>
        <w:rPr>
          <w:rFonts w:eastAsia="Times New Roman" w:cs="Times New Roman"/>
          <w:b w:val="false"/>
          <w:i w:val="false"/>
          <w:sz w:val="20"/>
        </w:rPr>
        <w:t xml:space="preserve">  Miyokard İnfarktüsü (Myocardial Infarction)</w:t>
      </w:r>
    </w:p>
    <w:p>
      <w:pPr>
        <w:pStyle w:val="Normal"/>
        <w:spacing w:before="0" w:after="40"/>
        <w:rPr/>
      </w:pPr>
      <w:r>
        <w:rPr>
          <w:rFonts w:eastAsia="Consolas" w:cs="Consolas" w:ascii="Consolas" w:hAnsi="Consolas"/>
          <w:b/>
          <w:i w:val="false"/>
          <w:sz w:val="20"/>
        </w:rPr>
        <w:t xml:space="preserve">ONNX        </w:t>
      </w:r>
      <w:r>
        <w:rPr>
          <w:rFonts w:eastAsia="Times New Roman" w:cs="Times New Roman"/>
          <w:b w:val="false"/>
          <w:i w:val="false"/>
          <w:sz w:val="20"/>
        </w:rPr>
        <w:t xml:space="preserve">  Açık Sinir Ağı Değişim Formatı (Open Neural Network Exchange)</w:t>
      </w:r>
    </w:p>
    <w:p>
      <w:pPr>
        <w:pStyle w:val="Normal"/>
        <w:spacing w:before="0" w:after="40"/>
        <w:rPr/>
      </w:pPr>
      <w:r>
        <w:rPr>
          <w:rFonts w:eastAsia="Consolas" w:cs="Consolas" w:ascii="Consolas" w:hAnsi="Consolas"/>
          <w:b/>
          <w:i w:val="false"/>
          <w:sz w:val="20"/>
        </w:rPr>
        <w:t xml:space="preserve">PVC         </w:t>
      </w:r>
      <w:r>
        <w:rPr>
          <w:rFonts w:eastAsia="Times New Roman" w:cs="Times New Roman"/>
          <w:b w:val="false"/>
          <w:i w:val="false"/>
          <w:sz w:val="20"/>
        </w:rPr>
        <w:t xml:space="preserve">  Prematüre Ventriküler Kasılma (Premature Ventricular Contraction)</w:t>
      </w:r>
    </w:p>
    <w:p>
      <w:pPr>
        <w:pStyle w:val="Normal"/>
        <w:spacing w:before="0" w:after="40"/>
        <w:rPr/>
      </w:pPr>
      <w:r>
        <w:rPr>
          <w:rFonts w:eastAsia="Consolas" w:cs="Consolas" w:ascii="Consolas" w:hAnsi="Consolas"/>
          <w:b/>
          <w:i w:val="false"/>
          <w:sz w:val="20"/>
        </w:rPr>
        <w:t xml:space="preserve">RBBB        </w:t>
      </w:r>
      <w:r>
        <w:rPr>
          <w:rFonts w:eastAsia="Times New Roman" w:cs="Times New Roman"/>
          <w:b w:val="false"/>
          <w:i w:val="false"/>
          <w:sz w:val="20"/>
        </w:rPr>
        <w:t xml:space="preserve">  Sağ Dal Bloğu (Right Bundle Branch Block)</w:t>
      </w:r>
    </w:p>
    <w:p>
      <w:pPr>
        <w:pStyle w:val="Normal"/>
        <w:spacing w:before="0" w:after="40"/>
        <w:rPr/>
      </w:pPr>
      <w:r>
        <w:rPr>
          <w:rFonts w:eastAsia="Consolas" w:cs="Consolas" w:ascii="Consolas" w:hAnsi="Consolas"/>
          <w:b/>
          <w:i w:val="false"/>
          <w:sz w:val="20"/>
        </w:rPr>
        <w:t xml:space="preserve">ReLU        </w:t>
      </w:r>
      <w:r>
        <w:rPr>
          <w:rFonts w:eastAsia="Times New Roman" w:cs="Times New Roman"/>
          <w:b w:val="false"/>
          <w:i w:val="false"/>
          <w:sz w:val="20"/>
        </w:rPr>
        <w:t xml:space="preserve">  Doğrultulmuş Doğrusal Birim (Rectified Linear Unit)</w:t>
      </w:r>
    </w:p>
    <w:p>
      <w:pPr>
        <w:pStyle w:val="Normal"/>
        <w:spacing w:before="0" w:after="40"/>
        <w:rPr/>
      </w:pPr>
      <w:r>
        <w:rPr>
          <w:rFonts w:eastAsia="Consolas" w:cs="Consolas" w:ascii="Consolas" w:hAnsi="Consolas"/>
          <w:b/>
          <w:i w:val="false"/>
          <w:sz w:val="20"/>
        </w:rPr>
        <w:t xml:space="preserve">ResNet      </w:t>
      </w:r>
      <w:r>
        <w:rPr>
          <w:rFonts w:eastAsia="Times New Roman" w:cs="Times New Roman"/>
          <w:b w:val="false"/>
          <w:i w:val="false"/>
          <w:sz w:val="20"/>
        </w:rPr>
        <w:t xml:space="preserve">  Artıklı Ağ (Residual Network)</w:t>
      </w:r>
    </w:p>
    <w:p>
      <w:pPr>
        <w:pStyle w:val="Normal"/>
        <w:spacing w:before="0" w:after="40"/>
        <w:rPr/>
      </w:pPr>
      <w:r>
        <w:rPr>
          <w:rFonts w:eastAsia="Consolas" w:cs="Consolas" w:ascii="Consolas" w:hAnsi="Consolas"/>
          <w:b/>
          <w:i w:val="false"/>
          <w:sz w:val="20"/>
        </w:rPr>
        <w:t xml:space="preserve">RNN         </w:t>
      </w:r>
      <w:r>
        <w:rPr>
          <w:rFonts w:eastAsia="Times New Roman" w:cs="Times New Roman"/>
          <w:b w:val="false"/>
          <w:i w:val="false"/>
          <w:sz w:val="20"/>
        </w:rPr>
        <w:t xml:space="preserve">  Yinelemeli Sinir Ağı (Recurrent Neural Network)</w:t>
      </w:r>
    </w:p>
    <w:p>
      <w:pPr>
        <w:pStyle w:val="Normal"/>
        <w:spacing w:before="0" w:after="40"/>
        <w:rPr/>
      </w:pPr>
      <w:r>
        <w:rPr>
          <w:rFonts w:eastAsia="Consolas" w:cs="Consolas" w:ascii="Consolas" w:hAnsi="Consolas"/>
          <w:b/>
          <w:i w:val="false"/>
          <w:sz w:val="20"/>
        </w:rPr>
        <w:t xml:space="preserve">SMOTE       </w:t>
      </w:r>
      <w:r>
        <w:rPr>
          <w:rFonts w:eastAsia="Times New Roman" w:cs="Times New Roman"/>
          <w:b w:val="false"/>
          <w:i w:val="false"/>
          <w:sz w:val="20"/>
        </w:rPr>
        <w:t xml:space="preserve">  Sentetik Azınlık Aşırı Örnekleme Tekniği</w:t>
      </w:r>
    </w:p>
    <w:p>
      <w:pPr>
        <w:pStyle w:val="Normal"/>
        <w:spacing w:before="0" w:after="40"/>
        <w:rPr/>
      </w:pPr>
      <w:r>
        <w:rPr>
          <w:rFonts w:eastAsia="Consolas" w:cs="Consolas" w:ascii="Consolas" w:hAnsi="Consolas"/>
          <w:b/>
          <w:i w:val="false"/>
          <w:sz w:val="20"/>
        </w:rPr>
        <w:t xml:space="preserve">SNOMED CT   </w:t>
      </w:r>
      <w:r>
        <w:rPr>
          <w:rFonts w:eastAsia="Times New Roman" w:cs="Times New Roman"/>
          <w:b w:val="false"/>
          <w:i w:val="false"/>
          <w:sz w:val="20"/>
        </w:rPr>
        <w:t xml:space="preserve">  Tıbbi Sistematik İsimlendirme — Klinik Terimler</w:t>
      </w:r>
    </w:p>
    <w:p>
      <w:pPr>
        <w:pStyle w:val="Normal"/>
        <w:spacing w:before="0" w:after="40"/>
        <w:rPr/>
      </w:pPr>
      <w:r>
        <w:rPr>
          <w:rFonts w:eastAsia="Consolas" w:cs="Consolas" w:ascii="Consolas" w:hAnsi="Consolas"/>
          <w:b/>
          <w:i w:val="false"/>
          <w:sz w:val="20"/>
        </w:rPr>
        <w:t xml:space="preserve">SQI         </w:t>
      </w:r>
      <w:r>
        <w:rPr>
          <w:rFonts w:eastAsia="Times New Roman" w:cs="Times New Roman"/>
          <w:b w:val="false"/>
          <w:i w:val="false"/>
          <w:sz w:val="20"/>
        </w:rPr>
        <w:t xml:space="preserve">  Sinyal Kalite İndeksi (Signal Quality Index)</w:t>
      </w:r>
    </w:p>
    <w:p>
      <w:pPr>
        <w:pStyle w:val="Normal"/>
        <w:spacing w:before="0" w:after="40"/>
        <w:rPr/>
      </w:pPr>
      <w:r>
        <w:rPr>
          <w:rFonts w:eastAsia="Consolas" w:cs="Consolas" w:ascii="Consolas" w:hAnsi="Consolas"/>
          <w:b/>
          <w:i w:val="false"/>
          <w:sz w:val="20"/>
        </w:rPr>
        <w:t xml:space="preserve">STTC        </w:t>
      </w:r>
      <w:r>
        <w:rPr>
          <w:rFonts w:eastAsia="Times New Roman" w:cs="Times New Roman"/>
          <w:b w:val="false"/>
          <w:i w:val="false"/>
          <w:sz w:val="20"/>
        </w:rPr>
        <w:t xml:space="preserve">  ST/T Dalga Değişiklikleri</w:t>
      </w:r>
    </w:p>
    <w:p>
      <w:pPr>
        <w:pStyle w:val="Normal"/>
        <w:spacing w:before="0" w:after="40"/>
        <w:rPr/>
      </w:pPr>
      <w:r>
        <w:rPr>
          <w:rFonts w:eastAsia="Consolas" w:cs="Consolas" w:ascii="Consolas" w:hAnsi="Consolas"/>
          <w:b/>
          <w:i w:val="false"/>
          <w:sz w:val="20"/>
        </w:rPr>
        <w:t xml:space="preserve">VRAM        </w:t>
      </w:r>
      <w:r>
        <w:rPr>
          <w:rFonts w:eastAsia="Times New Roman" w:cs="Times New Roman"/>
          <w:b w:val="false"/>
          <w:i w:val="false"/>
          <w:sz w:val="20"/>
        </w:rPr>
        <w:t xml:space="preserve">  Görüntü Belleği (Video RAM)</w:t>
      </w:r>
    </w:p>
    <w:p>
      <w:pPr>
        <w:pStyle w:val="Normal"/>
        <w:spacing w:before="0" w:after="40"/>
        <w:rPr/>
      </w:pPr>
      <w:r>
        <w:rPr>
          <w:rFonts w:eastAsia="Consolas" w:cs="Consolas" w:ascii="Consolas" w:hAnsi="Consolas"/>
          <w:b/>
          <w:i w:val="false"/>
          <w:sz w:val="20"/>
        </w:rPr>
        <w:t xml:space="preserve">WFDB        </w:t>
      </w:r>
      <w:r>
        <w:rPr>
          <w:rFonts w:eastAsia="Times New Roman" w:cs="Times New Roman"/>
          <w:b w:val="false"/>
          <w:i w:val="false"/>
          <w:sz w:val="20"/>
        </w:rPr>
        <w:t xml:space="preserve">  WaveForm DataBase (PhysioNet)</w:t>
      </w:r>
    </w:p>
    <w:p>
      <w:pPr>
        <w:pStyle w:val="Normal"/>
        <w:rPr/>
      </w:pPr>
      <w:r>
        <w:rPr/>
      </w:r>
      <w:r>
        <w:br w:type="page"/>
      </w:r>
    </w:p>
    <w:p>
      <w:pPr>
        <w:pStyle w:val="Normal"/>
        <w:spacing w:lineRule="auto" w:line="240" w:before="0" w:after="480"/>
        <w:jc w:val="center"/>
        <w:rPr/>
      </w:pPr>
      <w:r>
        <w:rPr>
          <w:rFonts w:eastAsia="Times New Roman" w:cs="Times New Roman"/>
          <w:b/>
          <w:i w:val="false"/>
          <w:sz w:val="28"/>
        </w:rPr>
        <w:t>GİRİŞ</w:t>
      </w:r>
    </w:p>
    <w:p>
      <w:pPr>
        <w:pStyle w:val="Normal"/>
        <w:spacing w:lineRule="auto" w:line="360" w:before="120" w:after="0"/>
        <w:ind w:firstLine="709"/>
        <w:jc w:val="both"/>
        <w:rPr/>
      </w:pPr>
      <w:r>
        <w:rPr>
          <w:rFonts w:eastAsia="Times New Roman" w:cs="Times New Roman"/>
          <w:b w:val="false"/>
          <w:i w:val="false"/>
          <w:sz w:val="24"/>
        </w:rPr>
        <w:t>Kardiyovasküler hastalıklar, Dünya Sağlık Örgütü'ne göre yıllık tahmini 17,9 milyon ölüme yol açarak dünya genelinde başlıca ölüm nedeni olmayı sürdürmektedir. 12 kanallı elektrokardiyogram (EKG); aritmiler, ileti bozuklukları, iskemik olaylar ve yapısal kardiyak anormalliklerin saptanmasında temel non-invaziv tanı aracı olarak kullanılmakta ve dünyadaki her sağlık sisteminde en yüksek hacimli kardiyoloji incelemesi olma özelliğini sürdürmektedir. Tek bir 10 saniyelik 12 kanallı kayıt, kardiyak vektörün on iki geometrik izdüşümünden yaklaşık 8-12 kalp atımı yakalayarak standart 500 Hz örnekleme hızında 12 × 5000 boyutlu bir matris üretmektedir.</w:t>
      </w:r>
    </w:p>
    <w:p>
      <w:pPr>
        <w:pStyle w:val="Normal"/>
        <w:spacing w:lineRule="auto" w:line="360" w:before="120" w:after="0"/>
        <w:ind w:firstLine="709"/>
        <w:jc w:val="both"/>
        <w:rPr/>
      </w:pPr>
      <w:r>
        <w:rPr>
          <w:rFonts w:eastAsia="Times New Roman" w:cs="Times New Roman"/>
          <w:b w:val="false"/>
          <w:i w:val="false"/>
          <w:sz w:val="24"/>
        </w:rPr>
        <w:t>EKG yorumlaması, yaygın kullanımına rağmen bir uzmanlık becerisi olarak kalmaktadır. Kardiyologlar; örneğin atriyal flatter ile atriyoventriküler düğüm re-entrant taşikardisini ayırt eden veya gelişmekte olan ön duvar miyokard infarktüsünün milimetre altı ST segment yükselmesini tanımlayan morfolojik incelikleri ayırt etmek için yıllarca eğitim almaktadır. Uzmanlık merkezleri dışında — birinci basamak sağlık hizmetlerinde, ambulans hizmetlerinde, bu çalışmanın yürütüldüğü Orta Asya'nın uzak bölgelerinde — 12 kanallı bir EKG'yi gerçek zamanlı yorumlayacak yerel uzmanlık çoğu kez mevcut değildir.</w:t>
      </w:r>
    </w:p>
    <w:p>
      <w:pPr>
        <w:pStyle w:val="Normal"/>
        <w:spacing w:lineRule="auto" w:line="360" w:before="120" w:after="0"/>
        <w:ind w:firstLine="709"/>
        <w:jc w:val="both"/>
        <w:rPr/>
      </w:pPr>
      <w:r>
        <w:rPr>
          <w:rFonts w:eastAsia="Times New Roman" w:cs="Times New Roman"/>
          <w:b w:val="false"/>
          <w:i w:val="false"/>
          <w:sz w:val="24"/>
        </w:rPr>
        <w:t>Otomatik EKG yorumlanması, makine öğrenmesinin tıbba en çok çalışılan uygulamaları arasındadır. Erken kural tabanlı sistemler (Marquette 12SL, GE MUSE, Mortara VERITAS) normal sinüs ritmi ve yaygın aritmilerin tanınmasında kabul edilebilir doğruluk sağlamış; ancak nadir veya silik morfolojilerde başarısız kalmıştır. 2017'de derin evrişimli sinir ağlarının (Rajpurkar ve ark.; Hannun ve ark.) sahaya girmesiyle, uçtan uca öğrenmenin sabit bir ritim sınıflandırma taksonomisi üzerinde kardiyolog doğruluğuna eşit veya üstün olduğu gösterilmiştir.</w:t>
      </w:r>
    </w:p>
    <w:p>
      <w:pPr>
        <w:pStyle w:val="Normal"/>
        <w:spacing w:lineRule="auto" w:line="360" w:before="120" w:after="0"/>
        <w:ind w:firstLine="709"/>
        <w:jc w:val="both"/>
        <w:rPr/>
      </w:pPr>
      <w:r>
        <w:rPr>
          <w:rFonts w:eastAsia="Times New Roman" w:cs="Times New Roman"/>
          <w:b w:val="false"/>
          <w:i w:val="false"/>
          <w:sz w:val="24"/>
        </w:rPr>
        <w:t>Bu tezin bir önceki aşamasında, geleneksel giriş temsiliyle (12 kanal × 5000 örneklem, 500 Hz) Chapman-Shaoxing 12 kanallı EKG külliyatı üzerinde temel bir 1B-CNN eğitilmiş; sonuç olarak 78 tanı kategorisinde %88,43 test doğruluğu ve 0,8713 makro-F1 elde edilmiş; on bir kategori F1 = 0,60'ın altına düşmüştür. Literatürdeki doğal refleks — ve bu çalışmanın sonraki aşaması için doğal plan — mimari sofistikasyon eklemek olmuştur: dikkat katmanları, yinelemeli kodlayıcılar, odak kayıplı eğitim, etiket-taksonomi temizliği, hibrit CNN-LSTM yığınları. Bu doğrultular son dönem literatürdeki yüksek profil doğruluk rakamlarını üretmiştir: Oh ve ark. (2018) değişken uzunlukta atımlarla CNN-LSTM hibridiyle %94,8'e ulaşmış; Strodthoff ve ark. (2020) PTB-XL üzerinde dikkatle güçlendirilmiş Transformer modelleriyle 0,925 makro-AUC raporlamıştır.</w:t>
      </w:r>
    </w:p>
    <w:p>
      <w:pPr>
        <w:pStyle w:val="Normal"/>
        <w:spacing w:lineRule="auto" w:line="360" w:before="120" w:after="0"/>
        <w:ind w:firstLine="709"/>
        <w:jc w:val="both"/>
        <w:rPr/>
      </w:pPr>
      <w:r>
        <w:rPr>
          <w:rFonts w:eastAsia="Times New Roman" w:cs="Times New Roman"/>
          <w:b w:val="false"/>
          <w:i w:val="false"/>
          <w:sz w:val="24"/>
        </w:rPr>
        <w:t>Bu tezde, karşıt bir hipotez sınanmıştır. 5000 örneklemli girdinin tipik kapasiteli bir CNN'in yararlanabileceğinden daha fazla zamansal artıklık taşıdığı; tek satırlık bir ön işleme değişikliğinin — SciPy'nin Chebyshev tip-I süzgeci ile 500 örnekleme anti-aliasing'li altörnekleme — tüm tanısal açıdan ilgili özellikleri korurken gradyan sinyalini bu özellikler üzerinde yoğunlaştırdığı ileri sürülmektedir. Bu hipotez doğru ise, düz 1B-CNN modelleri ile dikkat-hibrit modeller arasında yayımlanmış farkın önemli bir kısmının mimari yenilik değil, yetersiz eğitilmiş temel modelleri yansıttığı sonucuna varılır.</w:t>
      </w:r>
    </w:p>
    <w:p>
      <w:pPr>
        <w:pStyle w:val="Normal"/>
        <w:spacing w:lineRule="auto" w:line="360" w:before="120" w:after="0"/>
        <w:ind w:firstLine="709"/>
        <w:jc w:val="both"/>
        <w:rPr/>
      </w:pPr>
      <w:r>
        <w:rPr>
          <w:rFonts w:eastAsia="Times New Roman" w:cs="Times New Roman"/>
          <w:b w:val="false"/>
          <w:i w:val="false"/>
          <w:sz w:val="24"/>
        </w:rPr>
        <w:t>Tezin amacı; mimari, kayıp, eniyileyici, veri artırma, tohum ve ayrım sabit tutulduğunda, giriş uzunluğunun Chapman-Shaoxing üzerinde temel bir 1B-CNN'in test doğruluğunu ne ölçüde belirlediğini saptamaktır. Anti-aliasing'li altörneklemenin EKG'nin tanısal içeriğini koruyup korumadığı, sınıf bazında F1 geri kazanımıyla ölçülmekte; altörneklemenin verimlilik maliyeti karakterize edilmekte; geometrik değişmezlik argümanının sınıf bazında geri kazanım profilini açıklamakta yeterli olup olmadığı incelenmektedir.</w:t>
      </w:r>
    </w:p>
    <w:p>
      <w:pPr>
        <w:pStyle w:val="Normal"/>
        <w:spacing w:lineRule="auto" w:line="360" w:before="120" w:after="0"/>
        <w:ind w:firstLine="709"/>
        <w:jc w:val="both"/>
        <w:rPr/>
      </w:pPr>
      <w:r>
        <w:rPr>
          <w:rFonts w:eastAsia="Times New Roman" w:cs="Times New Roman"/>
          <w:b w:val="false"/>
          <w:i w:val="false"/>
          <w:sz w:val="24"/>
        </w:rPr>
        <w:t>Tezin katkıları aşağıda özetlenmiştir: (i) aynı model, veri artırma, eniyileyici, tohum ve ayrım ile Chapman-Shaoxing 12 kanallı EKG veri tabanı üzerinde {5000, 1000, 500} giriş uzunluklarının kontrollü karşılaştırması; (ii) tek satırlık bir altörnekleme adımının, düz bir 1B-CNN temel modeli (%88,43) ile benzer külliyatlar üzerinde 'yeni nesil' sonuç olarak alıntılanan dikkat-hibrit %94,8 hedefi arasındaki farkın büyük kısmından sorumlu olduğuna dair kanıt; (iii) on bir temel başarısız sınıfın tamamının F1 ≥ 0,95 düzeyine döndüğünü gösteren sınıf bazında geri kazanım çözümlemesi; (iv) geri kazanım profilini referans nokta yoğunluğu ve etkin alıcı alan kapsamı bağlamında açıklayan geometrik değişmezlik argümanı; (v) yaklaşık 1.800 satırlık tek bir bağımsız modülde verilen, eksiksiz ve yeniden üretilebilir PyTorch referans uygulaması.</w:t>
      </w:r>
    </w:p>
    <w:p>
      <w:pPr>
        <w:pStyle w:val="Normal"/>
        <w:spacing w:lineRule="auto" w:line="360" w:before="120" w:after="0"/>
        <w:ind w:firstLine="709"/>
        <w:jc w:val="both"/>
        <w:rPr/>
      </w:pPr>
      <w:r>
        <w:rPr>
          <w:rFonts w:eastAsia="Times New Roman" w:cs="Times New Roman"/>
          <w:b w:val="false"/>
          <w:i w:val="false"/>
          <w:sz w:val="24"/>
        </w:rPr>
        <w:t>Tezin kalan bölümleri şöyle yapılandırılmıştır: Birinci Bölüm'de elektrokardiyografinin temelleri, klasik sinyal işleme hattı ve 12 kanallı EKG sınıflandırması üzerine derin öğrenme literatürü incelenmektedir. İkinci Bölüm; Chapman-Shaoxing külliyatını ve SNOMED CT etiket eşlemesini açıklamaktadır. Üçüncü Bölüm; model mimarisini ve geometrik değişmezlik argümanını sunmaktadır. Dördüncü Bölüm; PyTorch uygulamasının tamamını adım adım incelemektedir. Beşinci Bölüm; dört giriş uzunluğu konfigürasyonu üzerinde deneysel sonuçları raporlamaktadır. Altıncı Bölüm; altörneklemenin neden iyi çalıştığını tartışmaktadır. Tezin sonuç bölümü ise sınırlılıklar ve gelecek çalışmalar yol haritasıyla tamamlanmaktadır.</w:t>
      </w:r>
    </w:p>
    <w:p>
      <w:pPr>
        <w:pStyle w:val="Normal"/>
        <w:rPr/>
      </w:pPr>
      <w:r>
        <w:rPr/>
      </w:r>
      <w:r>
        <w:br w:type="page"/>
      </w:r>
    </w:p>
    <w:p>
      <w:pPr>
        <w:pStyle w:val="Normal"/>
        <w:spacing w:lineRule="auto" w:line="240" w:before="0" w:after="0"/>
        <w:jc w:val="center"/>
        <w:rPr/>
      </w:pPr>
      <w:r>
        <w:rPr>
          <w:rFonts w:eastAsia="Times New Roman" w:cs="Times New Roman"/>
          <w:b/>
          <w:i w:val="false"/>
          <w:sz w:val="28"/>
        </w:rPr>
        <w:t>BİRİNCİ BÖLÜM</w:t>
      </w:r>
    </w:p>
    <w:p>
      <w:pPr>
        <w:pStyle w:val="Normal"/>
        <w:spacing w:lineRule="auto" w:line="240" w:before="0" w:after="480"/>
        <w:jc w:val="center"/>
        <w:rPr/>
      </w:pPr>
      <w:r>
        <w:rPr>
          <w:rFonts w:eastAsia="Times New Roman" w:cs="Times New Roman"/>
          <w:b/>
          <w:i w:val="false"/>
          <w:sz w:val="28"/>
        </w:rPr>
        <w:t>ARKA PLAN VE İLGİLİ ÇALIŞMALAR</w:t>
      </w:r>
    </w:p>
    <w:p>
      <w:pPr>
        <w:pStyle w:val="Normal"/>
        <w:keepNext w:val="true"/>
        <w:spacing w:lineRule="auto" w:line="240" w:before="240" w:after="120"/>
        <w:jc w:val="left"/>
        <w:rPr/>
      </w:pPr>
      <w:r>
        <w:rPr>
          <w:rFonts w:eastAsia="Times New Roman" w:cs="Times New Roman"/>
          <w:b/>
          <w:i w:val="false"/>
          <w:sz w:val="24"/>
        </w:rPr>
        <w:t>1.1. Elektrokardiyografi: Kısa Bir Özet</w:t>
      </w:r>
    </w:p>
    <w:p>
      <w:pPr>
        <w:pStyle w:val="Normal"/>
        <w:spacing w:lineRule="auto" w:line="360" w:before="120" w:after="0"/>
        <w:ind w:firstLine="709"/>
        <w:jc w:val="both"/>
        <w:rPr/>
      </w:pPr>
      <w:r>
        <w:rPr>
          <w:rFonts w:eastAsia="Times New Roman" w:cs="Times New Roman"/>
          <w:b w:val="false"/>
          <w:i w:val="false"/>
          <w:sz w:val="24"/>
        </w:rPr>
        <w:t>Elektrokardiyogram, vücut yüzeyindeki standartlaştırılmış elektrot konumları arasındaki potansiyel farkın zamana bağlı ölçümüdür. Her kalp atımı; P dalgası (atriyal depolarizasyon), QRS kompleksi (ventriküler depolarizasyon) ve T dalgası (ventriküler repolarizasyon) olmak üzere kalıplaşmış bir sapmalar dizisi üretir. Bu dalgaların morfolojisi, zamanlamaları ve atımlar arası düzenlilik, kardiyak ileti sisteminin elektriksel durumunu kodlar. Dakikada 60-100 atım olarak normal kalp hızı, 10 saniyelik bir pencerede 10-17 PQRST kompleksi üretir.</w:t>
      </w:r>
    </w:p>
    <w:p>
      <w:pPr>
        <w:pStyle w:val="Normal"/>
        <w:spacing w:lineRule="auto" w:line="360" w:before="120" w:after="0"/>
        <w:ind w:firstLine="709"/>
        <w:jc w:val="both"/>
        <w:rPr/>
      </w:pPr>
      <w:r>
        <w:rPr>
          <w:rFonts w:eastAsia="Times New Roman" w:cs="Times New Roman"/>
          <w:b w:val="false"/>
          <w:i w:val="false"/>
          <w:sz w:val="24"/>
        </w:rPr>
        <w:t>12 kanallı EKG, kardiyak elektrik vektörünü on iki geometrik izdüşümden kaydeder: ön düzlem izdüşümünü yakalayan altı uzuv derivasyonu (I, II, III, aVR, aVL, aVF) ve yatay düzlem izdüşümünü göğüsün ön-arka ekseni boyunca yakalayan altı göğüs derivasyonu (V1-V6). Her derivasyon, aynı temel elektriksel olayı farklı bir bakış açısından örnekler ve kardiyologa — ya da derin ağa — aynı kalp atımının on iki ilişkili ancak ayrı görünümünü sunar. Standart örnekleme hızı 500 Hz ve klinik uygulamada standart kayıt süresi 10 saniyedir; bu, inceleme başına 12 × 5000 boyutunda bir matris üretir.</w:t>
      </w:r>
    </w:p>
    <w:p>
      <w:pPr>
        <w:pStyle w:val="Normal"/>
        <w:spacing w:lineRule="auto" w:line="360" w:before="120" w:after="0"/>
        <w:ind w:firstLine="709"/>
        <w:jc w:val="both"/>
        <w:rPr/>
      </w:pPr>
      <w:r>
        <w:rPr>
          <w:rFonts w:eastAsia="Times New Roman" w:cs="Times New Roman"/>
          <w:b w:val="false"/>
          <w:i w:val="false"/>
          <w:sz w:val="24"/>
        </w:rPr>
        <w:t>Bu sinyalin, ardından gelen derin öğrenme işlemi için önem taşıyan üç özelliği vardır. Birincisi, tanısal olarak ilgili içerik zaman ekseninde tek tip dağılmak yerine — P, QRS ve T dalgalarının başlangıçları, tepeleri ve bitişleri olmak üzere — seyrek bir referans noktası kümesinde yoğunlaşır. İkincisi, atımlar arası aralık (R-R aralığı), modelin etkin alıcı alanının en az iki ardışık QRS kompleksini kapsamasını gerektiren ritim bilgisi taşır. Üçüncüsü, fizyolojik olarak anlamlı frekans içeriği yaklaşık 40 Hz (QRS kompleksinin en yüksek frekanslı yapısı) ile sınırlıdır; daha yüksek frekanslara kas artefaktı ve elektrot gürültüsü hâkimdir.</w:t>
      </w:r>
    </w:p>
    <w:p>
      <w:pPr>
        <w:pStyle w:val="Normal"/>
        <w:keepNext w:val="true"/>
        <w:spacing w:lineRule="auto" w:line="240" w:before="240" w:after="120"/>
        <w:jc w:val="left"/>
        <w:rPr/>
      </w:pPr>
      <w:r>
        <w:rPr>
          <w:rFonts w:eastAsia="Times New Roman" w:cs="Times New Roman"/>
          <w:b/>
          <w:i w:val="false"/>
          <w:sz w:val="24"/>
        </w:rPr>
        <w:t>1.2. Kardiyak Aritmiler: Bir Tanı Sınıflandırması</w:t>
      </w:r>
    </w:p>
    <w:p>
      <w:pPr>
        <w:pStyle w:val="Normal"/>
        <w:spacing w:lineRule="auto" w:line="360" w:before="120" w:after="0"/>
        <w:ind w:firstLine="709"/>
        <w:jc w:val="both"/>
        <w:rPr/>
      </w:pPr>
      <w:r>
        <w:rPr>
          <w:rFonts w:eastAsia="Times New Roman" w:cs="Times New Roman"/>
          <w:b w:val="false"/>
          <w:i w:val="false"/>
          <w:sz w:val="24"/>
        </w:rPr>
        <w:t>Klinik EKG yorumlaması, geniş ve standartlaştırılmış bir söz dağarcığından — bu çalışmada SNOMED CT taksonomisinden — tanılar üretir; ancak ablation amacıyla Chapman-Shaoxing külliyatının 78 ince ayrımlı etiketini beş üst-düzey kategoriye indirgiyoruz. Bu gruplama PTB-XL ve PhysioNet/CinC 2020 yarışmasında benimsenen yaklaşımı izlemekte; klinik yorumlanabilirlik ile istatistiksel yönetilebilirliği dengelemektedir:</w:t>
      </w:r>
    </w:p>
    <w:p>
      <w:pPr>
        <w:pStyle w:val="Normal"/>
        <w:spacing w:lineRule="auto" w:line="240" w:before="240" w:after="60"/>
        <w:jc w:val="left"/>
        <w:rPr/>
      </w:pPr>
      <w:r>
        <w:rPr>
          <w:rFonts w:eastAsia="Times New Roman" w:cs="Times New Roman"/>
          <w:b/>
          <w:i w:val="false"/>
          <w:sz w:val="20"/>
        </w:rPr>
        <w:t>Tablo 1.1. Beş üst-düzey tanı kategorisi.</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2835"/>
        <w:gridCol w:w="2835"/>
        <w:gridCol w:w="2835"/>
      </w:tblGrid>
      <w:tr>
        <w:trPr/>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Kategori</w:t>
            </w:r>
          </w:p>
        </w:tc>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Kısaltma</w:t>
            </w:r>
          </w:p>
        </w:tc>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Örnekler</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Normal</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Normal</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Sinüs ritmi, normal ileti</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Miyokard İnfarktüsü</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MI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Akut MI, eski MI, anteroseptal infarktüs</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ST/T-Dalga Değişiklikleri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STTC</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ST depresyonu/yükselmesi, T inversiyonu, anormal Q</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İleti Bozukluğu</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CD</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RBBB, LBBB, AV blokları, AF, atriyal flatter, VT</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Hipertrofi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HYP</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LVH, RVH, atriyal genişleme</w:t>
            </w:r>
          </w:p>
        </w:tc>
      </w:tr>
    </w:tbl>
    <w:p>
      <w:pPr>
        <w:pStyle w:val="Normal"/>
        <w:spacing w:before="0" w:after="120"/>
        <w:rPr/>
      </w:pPr>
      <w:r>
        <w:rPr/>
      </w:r>
    </w:p>
    <w:p>
      <w:pPr>
        <w:pStyle w:val="Normal"/>
        <w:spacing w:lineRule="auto" w:line="360" w:before="120" w:after="0"/>
        <w:ind w:firstLine="709"/>
        <w:jc w:val="both"/>
        <w:rPr/>
      </w:pPr>
      <w:r>
        <w:rPr>
          <w:rFonts w:eastAsia="Times New Roman" w:cs="Times New Roman"/>
          <w:b w:val="false"/>
          <w:i w:val="false"/>
          <w:sz w:val="24"/>
        </w:rPr>
        <w:t>SNOMED CT kodlarından bu beş kategoriye eşleme, ECGCNNDiagnosticSystem sınıfının _map_snomed_to_category_diagnosis yönteminde uygulanmıştır (bkz. Bölüm 5, Listeleme 5.3). Eşleme önemsiz değildir; çünkü tek bir EKG kaydı sıkça birden fazla SNOMED kodu taşır (örneğin 'sinüs ritmi' + 'sol dal bloğu'). _select_primary_diagnosis yöntemi, en klinik açıdan önemli etiketi eğitim hedefi olarak seçmek üzere klinik bir öncelik sırası (MI &gt; CD &gt; STTC &gt; HYP &gt; Normal) uygular.</w:t>
      </w:r>
    </w:p>
    <w:p>
      <w:pPr>
        <w:pStyle w:val="Normal"/>
        <w:keepNext w:val="true"/>
        <w:spacing w:lineRule="auto" w:line="240" w:before="240" w:after="120"/>
        <w:jc w:val="left"/>
        <w:rPr/>
      </w:pPr>
      <w:r>
        <w:rPr>
          <w:rFonts w:eastAsia="Times New Roman" w:cs="Times New Roman"/>
          <w:b/>
          <w:i w:val="false"/>
          <w:sz w:val="24"/>
        </w:rPr>
        <w:t>1.3. Klasik Sinyal İşleme Hatları</w:t>
      </w:r>
    </w:p>
    <w:p>
      <w:pPr>
        <w:pStyle w:val="Normal"/>
        <w:spacing w:lineRule="auto" w:line="360" w:before="120" w:after="0"/>
        <w:ind w:firstLine="709"/>
        <w:jc w:val="both"/>
        <w:rPr/>
      </w:pPr>
      <w:r>
        <w:rPr>
          <w:rFonts w:eastAsia="Times New Roman" w:cs="Times New Roman"/>
          <w:b w:val="false"/>
          <w:i w:val="false"/>
          <w:sz w:val="24"/>
        </w:rPr>
        <w:t>Derin öğrenme öncesi EKG çözümlemesi dört aşamaya ayrışır: (1) ön işleme — bant geçiren süzgeçleme, taban kayma giderimi, şebeke gürültüsü reddi; (2) referans nokta saptama — tipik olarak QRS saptama için Pan-Tompkins, ardından dalgacık yöntemleri veya şablon eşleme ile P/T sınırlaması; (3) öznitelik çıkarımı — kalp atım hızı değişkenliği indeksleri, QRS süresi, QT ve PR aralıkları, ST segment eğimi; (4) sınıflandırma — genellikle elle-mühendislenmiş bir kural kümesi veya çıkarılan öznitelikler üzerinde sığ bir sınıflandırıcı (rastgele orman, DVM).</w:t>
      </w:r>
    </w:p>
    <w:p>
      <w:pPr>
        <w:pStyle w:val="Normal"/>
        <w:spacing w:lineRule="auto" w:line="360" w:before="120" w:after="0"/>
        <w:ind w:firstLine="709"/>
        <w:jc w:val="both"/>
        <w:rPr/>
      </w:pPr>
      <w:r>
        <w:rPr>
          <w:rFonts w:eastAsia="Times New Roman" w:cs="Times New Roman"/>
          <w:b w:val="false"/>
          <w:i w:val="false"/>
          <w:sz w:val="24"/>
        </w:rPr>
        <w:t>Derin öğrenme paradigmasındaki kayma; (2)-(4) aşamalarının, ham sinyalden referans nokta saptama, öznitelik çıkarımı ve sınıflandırmayı birlikte öğrenen tek bir uçtan uca CNN ile değiştirilmesinden ibarettir. (1) aşaması — ön işleme — korunur: yayımlanmış her derin EKG-CNN, sinyali ağa beslemeden önce en azından bir bant geçiren süzgeç ve kanal başına z-skor normalleştirme uygular. Bu tezde incelenen altörnekleme adımı, mimari bir değişiklikten çok ek bir ön işleme operasyonu olarak en iyi anlaşılır.</w:t>
      </w:r>
    </w:p>
    <w:p>
      <w:pPr>
        <w:pStyle w:val="Normal"/>
        <w:keepNext w:val="true"/>
        <w:spacing w:lineRule="auto" w:line="240" w:before="240" w:after="120"/>
        <w:jc w:val="left"/>
        <w:rPr/>
      </w:pPr>
      <w:r>
        <w:rPr>
          <w:rFonts w:eastAsia="Times New Roman" w:cs="Times New Roman"/>
          <w:b/>
          <w:i w:val="false"/>
          <w:sz w:val="24"/>
        </w:rPr>
        <w:t>1.4. EKG Sınıflandırması İçin Derin Öğrenme</w:t>
      </w:r>
    </w:p>
    <w:p>
      <w:pPr>
        <w:pStyle w:val="Normal"/>
        <w:spacing w:lineRule="auto" w:line="360" w:before="120" w:after="0"/>
        <w:ind w:firstLine="709"/>
        <w:jc w:val="both"/>
        <w:rPr/>
      </w:pPr>
      <w:r>
        <w:rPr>
          <w:rFonts w:eastAsia="Times New Roman" w:cs="Times New Roman"/>
          <w:b w:val="false"/>
          <w:i w:val="false"/>
          <w:sz w:val="24"/>
        </w:rPr>
        <w:t>Rajpurkar ve ark. (2017) ile Hannun ve ark. (2019) 91.232 ambulatuvar tek-derivasyonlu EKG kaydı üzerinde 34 katmanlı bir 1B-CNN eğitmiş ve 12 sınıflı bir ritim saptama görevinde kardiyolog düzeyinde performansa ulaşmıştır. Mimarileri — derin, artıklı, tek boyutlu evrişim ve global ortalama havuzlama içeren — sonraki EKG-CNN çalışmalarının fiili şablonu hâline gelmiştir. Strodthoff ve ark. (2020) 21.837 kayıtlık açık 12 kanallı külliyat PTB-XL'i üretmiş; tutarlı metriklerle CNN, RNN ve Transformer mimarilerini kıyaslamıştır. Notlanmaya değer biçimde, özgün 500 Hz yerine 100 Hz (1000 örneklemli) girdi kullanmış ve 'kaynak nedenleri' belirtmiş; yine de 0,925 makro-AUC raporlamıştır — geriye dönüp bakıldığında tam 500 Hz temsilinin gerekli olmayabileceğine dair sessiz bir ipucu.</w:t>
      </w:r>
    </w:p>
    <w:p>
      <w:pPr>
        <w:pStyle w:val="Normal"/>
        <w:spacing w:lineRule="auto" w:line="360" w:before="120" w:after="0"/>
        <w:ind w:firstLine="709"/>
        <w:jc w:val="both"/>
        <w:rPr/>
      </w:pPr>
      <w:r>
        <w:rPr>
          <w:rFonts w:eastAsia="Times New Roman" w:cs="Times New Roman"/>
          <w:b w:val="false"/>
          <w:i w:val="false"/>
          <w:sz w:val="24"/>
        </w:rPr>
        <w:t>Bu çalışmada kullanılan Chapman-Shaoxing veri tabanı Zheng ve ark. (2020) tarafından yayımlanmış; 10.646 hastadan 45.152 adet 10 saniyelik 12 kanallı kayıt içermekte ve 78 SNOMED CT koduyla annotate edilmiştir. Bugüne kadarki en büyük açık 12 kanallı külliyattır ve PhysioNet/CinC 2020 yarışmasının temelini oluşturmuştur.</w:t>
      </w:r>
    </w:p>
    <w:p>
      <w:pPr>
        <w:pStyle w:val="Normal"/>
        <w:keepNext w:val="true"/>
        <w:spacing w:lineRule="auto" w:line="240" w:before="240" w:after="120"/>
        <w:jc w:val="left"/>
        <w:rPr/>
      </w:pPr>
      <w:r>
        <w:rPr>
          <w:rFonts w:eastAsia="Times New Roman" w:cs="Times New Roman"/>
          <w:b/>
          <w:i w:val="false"/>
          <w:sz w:val="24"/>
        </w:rPr>
        <w:t>1.5. Hibrit CNN-RNN ve Dikkat Mimarileri</w:t>
      </w:r>
    </w:p>
    <w:p>
      <w:pPr>
        <w:pStyle w:val="Normal"/>
        <w:spacing w:lineRule="auto" w:line="360" w:before="120" w:after="0"/>
        <w:ind w:firstLine="709"/>
        <w:jc w:val="both"/>
        <w:rPr/>
      </w:pPr>
      <w:r>
        <w:rPr>
          <w:rFonts w:eastAsia="Times New Roman" w:cs="Times New Roman"/>
          <w:b w:val="false"/>
          <w:i w:val="false"/>
          <w:sz w:val="24"/>
        </w:rPr>
        <w:t>Sonraki birçok makale, CNN ön ucunun üzerine yinelemeli veya dikkat katmanları ekler. Oh ve ark. (2018) değişken uzunlukta atımlarla CNN-LSTM hibridi kullanarak %94,8 doğruluk raporlamıştır — bu rakam, tezin önceki aşama raporunda aşılması hedeflenen açıkça belirtilen değerdir. Yakın dönem çalışmaları CNN ile tokenize edilmiş atımlar üzerinde Transformer kodlayıcıları araştırmakta ve PTB-XL'de 0,93-0,95 aralığında makro-AUC raporlamaktadır.</w:t>
      </w:r>
    </w:p>
    <w:p>
      <w:pPr>
        <w:pStyle w:val="Normal"/>
        <w:spacing w:lineRule="auto" w:line="360" w:before="120" w:after="0"/>
        <w:ind w:firstLine="709"/>
        <w:jc w:val="both"/>
        <w:rPr/>
      </w:pPr>
      <w:r>
        <w:rPr>
          <w:rFonts w:eastAsia="Times New Roman" w:cs="Times New Roman"/>
          <w:b w:val="false"/>
          <w:i w:val="false"/>
          <w:sz w:val="24"/>
        </w:rPr>
        <w:t>Karşılaştırmalı literatürde dikkat çekici olan, giriş uzunluğunun nadiren birincil bir ablation değişkeni olarak raporlanmasıdır. Strodthoff ve ark. 100 Hz tercihinden geçerken bahsetmekte; Oh ve ark. QRS saptamaları çevresinde dilimlenmiş değişken uzunluklu atımlar kullanmakta; diğer makalelerin çoğu külliyatın varsayılan değerini (Chapman-Shaoxing için 500 Hz, PTB-XL için 100 veya 500 Hz) ablation'sız kullanmaktadır. Bilgimiz dahilinde, hiçbir yayımlanmış 12 kanallı EKG çalışması birincil sonuç olarak kontrollü bir giriş uzunluğu ablation'ı bildirmemiştir. Bu tez, söz konusu boşluğu doldurmaktadır.</w:t>
      </w:r>
    </w:p>
    <w:p>
      <w:pPr>
        <w:pStyle w:val="Normal"/>
        <w:keepNext w:val="true"/>
        <w:spacing w:lineRule="auto" w:line="240" w:before="160" w:after="60"/>
        <w:jc w:val="left"/>
        <w:rPr/>
      </w:pPr>
      <w:r>
        <w:rPr>
          <w:rFonts w:eastAsia="Times New Roman" w:cs="Times New Roman"/>
          <w:b/>
          <w:i/>
          <w:sz w:val="24"/>
        </w:rPr>
        <w:t>1.5.1. Hibrit mimarilere yönelik eğilim</w:t>
      </w:r>
    </w:p>
    <w:p>
      <w:pPr>
        <w:pStyle w:val="Normal"/>
        <w:spacing w:lineRule="auto" w:line="360" w:before="120" w:after="0"/>
        <w:ind w:firstLine="709"/>
        <w:jc w:val="both"/>
        <w:rPr/>
      </w:pPr>
      <w:r>
        <w:rPr>
          <w:rFonts w:eastAsia="Times New Roman" w:cs="Times New Roman"/>
          <w:b w:val="false"/>
          <w:i w:val="false"/>
          <w:sz w:val="24"/>
        </w:rPr>
        <w:t>2018 sonrası EKG derin öğrenme literatüründe baskın yönler olarak üç mimari güçlendirme ailesi öne çıkmıştır. Birincisi yinelemeli son işlem: CNN ön ucu, atım başına veya segment başına gömme dizileri üretmekte; bunlar bir LSTM veya GRU kodlayıcı tarafından toplulaştırılmaktadır. Oh ve ark. (2018) kanonik örnektir. İkincisi öz-dikkattir (self-attention): CNN omurgasının öznitelik haritaları bir Transformer kodlayıcı tarafından dönüştürülür; konum kodlaması, evrişimsel tokenların zamansal sırasını korur. Üçüncüsü, on iki kanalın düğümler ve kanallar arası korelasyonların kenarlar olduğu bir çizge sinir ağı son işlemidir; bu yaklaşım PhysioNet/CinC 2020 yarışmasındaki başvurularda en belirgindir.</w:t>
      </w:r>
    </w:p>
    <w:p>
      <w:pPr>
        <w:pStyle w:val="Normal"/>
        <w:spacing w:lineRule="auto" w:line="360" w:before="120" w:after="0"/>
        <w:ind w:firstLine="709"/>
        <w:jc w:val="both"/>
        <w:rPr/>
      </w:pPr>
      <w:r>
        <w:rPr>
          <w:rFonts w:eastAsia="Times New Roman" w:cs="Times New Roman"/>
          <w:b w:val="false"/>
          <w:i w:val="false"/>
          <w:sz w:val="24"/>
        </w:rPr>
        <w:t>Üç mimari güçlendirme ailesinin tümü ortak bir varsayımı paylaşır: evrişimsel ön uç, külliyatın varsayılan örnekleme hızında çalışmaktadır (Chapman-Shaoxing için 500 Hz, PTB-XL için 100 veya 500 Hz). Bu tezde raporlanan kontrollü karşılaştırma söz konusu varsayımı sorgulamakta ve seçimin nötr olmadığını göstermektedir. Bölüm 8'in gelecek çalışmalar yol haritasında ele alınan doğal soru, dikkat veya yinelemenin artımsal katkısının, külliyat varsayılan temel modeli yerine uzunluk-eniyilenmiş temel modele karşı ölçüldüğünde pozitif kalıp kalmadığıdır.</w:t>
      </w:r>
    </w:p>
    <w:p>
      <w:pPr>
        <w:pStyle w:val="Normal"/>
        <w:keepNext w:val="true"/>
        <w:spacing w:lineRule="auto" w:line="240" w:before="160" w:after="60"/>
        <w:jc w:val="left"/>
        <w:rPr/>
      </w:pPr>
      <w:r>
        <w:rPr>
          <w:rFonts w:eastAsia="Times New Roman" w:cs="Times New Roman"/>
          <w:b/>
          <w:i/>
          <w:sz w:val="24"/>
        </w:rPr>
        <w:t>1.5.2. Veri artırmanın karıştırıcı rolü</w:t>
      </w:r>
    </w:p>
    <w:p>
      <w:pPr>
        <w:pStyle w:val="Normal"/>
        <w:spacing w:lineRule="auto" w:line="360" w:before="120" w:after="0"/>
        <w:ind w:firstLine="709"/>
        <w:jc w:val="both"/>
        <w:rPr/>
      </w:pPr>
      <w:r>
        <w:rPr>
          <w:rFonts w:eastAsia="Times New Roman" w:cs="Times New Roman"/>
          <w:b w:val="false"/>
          <w:i w:val="false"/>
          <w:sz w:val="24"/>
        </w:rPr>
        <w:t>Giriş uzunluğu etkisiyle etkileşen ikinci bir metodolojik tercih sınıfı veri artırmadır. Zaman kaydırma, genlik ölçekleme ve gürültü enjekte etme artırmaları EKG derin öğrenme hatlarında neredeyse evrenseldir; SMOTE (Chawla ve ark. 2002) ile destek-yönlü referans nokta interpolasyonu (Xu ve ark. 2022) yaygın azınlık sınıfı iyileştirmeleridir. Mixup (eğitim örnekleri arasında doğrusal interpolasyon) ve CutMix (bir örnekten ardışık bir segmenti diğerine ikame etme) görüntüde yaygın kullanılırken EKG'de daha azdır; referans nokta geometrisiyle etkileşimleri bilgimiz dahilinde incelenmemiştir. Bu çalışmada, yalnızca zaman kaydırma / genlik ölçekleme / gürültü enjekte etme ailesini kullanıyor, çok düşük frekanslı sınıflar (n &lt; 500 kayıt) için parametreleri büyütüyoruz.</w:t>
      </w:r>
    </w:p>
    <w:p>
      <w:pPr>
        <w:pStyle w:val="Normal"/>
        <w:keepNext w:val="true"/>
        <w:spacing w:lineRule="auto" w:line="240" w:before="240" w:after="120"/>
        <w:jc w:val="left"/>
        <w:rPr/>
      </w:pPr>
      <w:r>
        <w:rPr>
          <w:rFonts w:eastAsia="Times New Roman" w:cs="Times New Roman"/>
          <w:b/>
          <w:i w:val="false"/>
          <w:sz w:val="24"/>
        </w:rPr>
        <w:t>1.6. Anti-Aliasing Teorisi ve Örnekleme Teoremi</w:t>
      </w:r>
    </w:p>
    <w:p>
      <w:pPr>
        <w:pStyle w:val="Normal"/>
        <w:spacing w:lineRule="auto" w:line="360" w:before="120" w:after="0"/>
        <w:ind w:firstLine="709"/>
        <w:jc w:val="both"/>
        <w:rPr/>
      </w:pPr>
      <w:r>
        <w:rPr>
          <w:rFonts w:eastAsia="Times New Roman" w:cs="Times New Roman"/>
          <w:b w:val="false"/>
          <w:i w:val="false"/>
          <w:sz w:val="24"/>
        </w:rPr>
        <w:t>Nyquist-Shannon örnekleme teoremi; f_max Hz üstünde spektral içeriği bulunmayan bant sınırlı sürekli zamanlı bir x(t) sinyalinin, f_s ≥ 2 f_max olan herhangi bir örnekleme hızındaki örneklerinden tam olarak yeniden oluşturulabileceğini ifade eder. Bir ayrık zamanlı sinyal q tamsayı katsayısıyla altörneklendiğinde (decimation), yeni Nyquist frekansı f_s_yeni / 2 = f_s / (2q) üzerindeki spektral içerik düşük banda geri katlanır — bu örtüşme (aliasing), naif altörneklemenin sinyal kalitesini bozmasının klasik nedenidir.</w:t>
      </w:r>
    </w:p>
    <w:p>
      <w:pPr>
        <w:pStyle w:val="Normal"/>
        <w:spacing w:lineRule="auto" w:line="360" w:before="120" w:after="0"/>
        <w:ind w:firstLine="709"/>
        <w:jc w:val="both"/>
        <w:rPr/>
      </w:pPr>
      <w:r>
        <w:rPr>
          <w:rFonts w:eastAsia="Times New Roman" w:cs="Times New Roman"/>
          <w:b w:val="false"/>
          <w:i w:val="false"/>
          <w:sz w:val="24"/>
        </w:rPr>
        <w:t>Çare, altörnekleme öncesinde yeni Nyquist frekansında kesim yapan bir alt-geçiren süzgeç uygulamaktır. SciPy'nin scipy.signal.decimate fonksiyonu bunu varsayılan olarak sekizinci dereceden Chebyshev tip-I IIR süzgeci kullanarak yapar; süzgeç, scipy.signal.filtfilt ile ileri-geri (sıfır-fazlı) modda uygulanır. Sıfır-faz özelliği burada zorunludur; çünkü faz bozulması, referans nokta konumlarını frekansa bağlı biçimde kaydırır ve Bölüm 4'te geliştirilen geometrik değişmezlik argümanını ortadan kaldırır.</w:t>
      </w:r>
    </w:p>
    <w:p>
      <w:pPr>
        <w:pStyle w:val="Normal"/>
        <w:spacing w:lineRule="auto" w:line="360" w:before="120" w:after="0"/>
        <w:ind w:firstLine="709"/>
        <w:jc w:val="both"/>
        <w:rPr/>
      </w:pPr>
      <w:r>
        <w:rPr>
          <w:rFonts w:eastAsia="Times New Roman" w:cs="Times New Roman"/>
          <w:b w:val="false"/>
          <w:i w:val="false"/>
          <w:sz w:val="24"/>
        </w:rPr>
        <w:t>EKG'nin 0,5-40 Hz fizyolojik bandı için, q = 10 ile 500 Hz'den 50 Hz'e altörnekleme yeni Nyquist'i tam olarak 25 Hz'e yerleştirir — 40 Hz'lik fizyolojik üst sınırın altında, normalde sorunlu olabilecek bir değer. Ne var ki uygulamada tanısal açıdan ilgili yüksek frekans içeriği (QRS kompleksinin keskin kenarları) 5-25 Hz bandında bulunur; daha yüksek frekanslar (25-40 Hz) çoğunlukla gürültü ve 78 sınıflık sınıflandırma görevi için ilgisiz yüksek frekanslı QRS detayı taşır. Bu ödünleşmeyi Bölüm 6'da ampirik olarak karakterize ediyoruz.</w:t>
      </w:r>
    </w:p>
    <w:p>
      <w:pPr>
        <w:pStyle w:val="Normal"/>
        <w:rPr/>
      </w:pPr>
      <w:r>
        <w:rPr/>
      </w:r>
      <w:r>
        <w:br w:type="page"/>
      </w:r>
    </w:p>
    <w:p>
      <w:pPr>
        <w:pStyle w:val="Normal"/>
        <w:spacing w:lineRule="auto" w:line="240" w:before="0" w:after="0"/>
        <w:jc w:val="center"/>
        <w:rPr/>
      </w:pPr>
      <w:r>
        <w:rPr>
          <w:rFonts w:eastAsia="Times New Roman" w:cs="Times New Roman"/>
          <w:b/>
          <w:i w:val="false"/>
          <w:sz w:val="28"/>
        </w:rPr>
        <w:t>İKİNCİ BÖLÜM</w:t>
      </w:r>
    </w:p>
    <w:p>
      <w:pPr>
        <w:pStyle w:val="Normal"/>
        <w:spacing w:lineRule="auto" w:line="240" w:before="0" w:after="480"/>
        <w:jc w:val="center"/>
        <w:rPr/>
      </w:pPr>
      <w:r>
        <w:rPr>
          <w:rFonts w:eastAsia="Times New Roman" w:cs="Times New Roman"/>
          <w:b/>
          <w:i w:val="false"/>
          <w:sz w:val="28"/>
        </w:rPr>
        <w:t>VERİ SETİ VE ÖN İŞLEME</w:t>
      </w:r>
    </w:p>
    <w:p>
      <w:pPr>
        <w:pStyle w:val="Normal"/>
        <w:keepNext w:val="true"/>
        <w:spacing w:lineRule="auto" w:line="240" w:before="240" w:after="120"/>
        <w:jc w:val="left"/>
        <w:rPr/>
      </w:pPr>
      <w:r>
        <w:rPr>
          <w:rFonts w:eastAsia="Times New Roman" w:cs="Times New Roman"/>
          <w:b/>
          <w:i w:val="false"/>
          <w:sz w:val="24"/>
        </w:rPr>
        <w:t>2.1. Chapman-Shaoxing 12 Kanallı EKG Veri Tabanı</w:t>
      </w:r>
    </w:p>
    <w:p>
      <w:pPr>
        <w:pStyle w:val="Normal"/>
        <w:spacing w:lineRule="auto" w:line="360" w:before="120" w:after="0"/>
        <w:ind w:firstLine="709"/>
        <w:jc w:val="both"/>
        <w:rPr/>
      </w:pPr>
      <w:r>
        <w:rPr>
          <w:rFonts w:eastAsia="Times New Roman" w:cs="Times New Roman"/>
          <w:b w:val="false"/>
          <w:i w:val="false"/>
          <w:sz w:val="24"/>
        </w:rPr>
        <w:t>Chapman-Shaoxing (Zheng ve ark. 2020); Shaoxing Halk Hastanesi'nde 2013-2019 yılları arasında elde edilmiş 45.152 adet 12 kanallı EKG kaydının halka açık bir derlemesidir. Her kayıt 10 saniye uzunluğunda, 500 Hz örneklemededir ve WFDB formatında bir çift dosya olarak saklanır: hasta meta verisini (yaş, cinsiyet, tanı kodları) içeren metin tabanlı bir .hea başlığı ve 12 × 5000 sinyal matrisinin yer aldığı bir MATLAB .mat veri yükü. Tanısal annotation SNOMED CT kodları kullanır; külliyat boyunca 78 farklı kod görünmekte ve az sayıda kayıt birden fazla kod taşımaktadır (kayıt başına ortalama 1,4 kod).</w:t>
      </w:r>
    </w:p>
    <w:p>
      <w:pPr>
        <w:pStyle w:val="Normal"/>
        <w:spacing w:lineRule="auto" w:line="360" w:before="120" w:after="0"/>
        <w:ind w:firstLine="709"/>
        <w:jc w:val="both"/>
        <w:rPr/>
      </w:pPr>
      <w:r>
        <w:rPr>
          <w:rFonts w:eastAsia="Times New Roman" w:cs="Times New Roman"/>
          <w:b w:val="false"/>
          <w:i w:val="false"/>
          <w:sz w:val="24"/>
        </w:rPr>
        <w:t>Sınıf dengesizliği belirgindir. En sık görülen dört sınıf (normal sinüs ritmi, sinüs bradikardisi, sinüs taşikardisi ve atriyal fibrilasyon) ham kayıtların 34.000'inden fazlasını oluşturmaktadır. Yaklaşık otuz SNOMED kodu, her biri elliden az kayıtta görünür. Bu dengesizlik, Bölüm 4'te açıklanan odak kayıp ve SMOTE veri artırma mekanizmasını motive eden on bir temel başarısız sınıfın başlıca itici gücüdür.</w:t>
      </w:r>
    </w:p>
    <w:p>
      <w:pPr>
        <w:pStyle w:val="Normal"/>
        <w:keepNext w:val="true"/>
        <w:spacing w:lineRule="auto" w:line="240" w:before="240" w:after="120"/>
        <w:jc w:val="left"/>
        <w:rPr/>
      </w:pPr>
      <w:r>
        <w:rPr>
          <w:rFonts w:eastAsia="Times New Roman" w:cs="Times New Roman"/>
          <w:b/>
          <w:i w:val="false"/>
          <w:sz w:val="24"/>
        </w:rPr>
        <w:t>2.2. SNOMED CT Kod Eşlemesi ve Etiket Hiyerarşisi</w:t>
      </w:r>
    </w:p>
    <w:p>
      <w:pPr>
        <w:pStyle w:val="Normal"/>
        <w:spacing w:lineRule="auto" w:line="360" w:before="120" w:after="0"/>
        <w:ind w:firstLine="709"/>
        <w:jc w:val="both"/>
        <w:rPr/>
      </w:pPr>
      <w:r>
        <w:rPr>
          <w:rFonts w:eastAsia="Times New Roman" w:cs="Times New Roman"/>
          <w:b w:val="false"/>
          <w:i w:val="false"/>
          <w:sz w:val="24"/>
        </w:rPr>
        <w:t>Sınıflandırıcı hedefleri, .hea dosyasından _read_header_metadata, _map_snomed_to_diagnosis ve _map_snomed_to_category_diagnosis yöntemleri tarafından üretilir. Hat şöyledir: (i) virgülle ayrılmış SNOMED kod listesini çıkarmak için '#Dx:' satırı ayrıştırılır; (ii) her kod ya ince ayrımlı bir metin tanısına ya da beş sınıflı bir kategoriye (MI, STTC, CD, HYP, Normal) eşlenir; (iii) bir kayıt birden fazla kod taşıdığında, en klinik açıdan önemli etiketi eğitim hedefi olarak seçmek üzere MI &gt; CD &gt; STTC &gt; HYP &gt; Normal öncelik sırası uygulanır.</w:t>
      </w:r>
    </w:p>
    <w:p>
      <w:pPr>
        <w:pStyle w:val="Normal"/>
        <w:spacing w:lineRule="auto" w:line="360" w:before="120" w:after="0"/>
        <w:ind w:firstLine="709"/>
        <w:jc w:val="both"/>
        <w:rPr/>
      </w:pPr>
      <w:r>
        <w:rPr>
          <w:rFonts w:eastAsia="Times New Roman" w:cs="Times New Roman"/>
          <w:b w:val="false"/>
          <w:i w:val="false"/>
          <w:sz w:val="24"/>
        </w:rPr>
        <w:t>Koddan kategoriye eşleme, Chapman-Shaoxing'de görünen 78 SNOMED kodunu kapsayan bir Python sözlüğü olarak sabit kodlanmıştır (bkz. Bölüm 5, Listeleme 5.3). Sözlükte yer almayan kodlar için bir kod aralığı sezgisi uygulanır (örn. 164860000-164869999 → MI). Her iki adımdan sonra 'Bilinmiyor' kategorisine eşlenen kayıtlar düşürülür.</w:t>
      </w:r>
    </w:p>
    <w:p>
      <w:pPr>
        <w:pStyle w:val="Normal"/>
        <w:keepNext w:val="true"/>
        <w:spacing w:lineRule="auto" w:line="240" w:before="240" w:after="120"/>
        <w:jc w:val="left"/>
        <w:rPr/>
      </w:pPr>
      <w:r>
        <w:rPr>
          <w:rFonts w:eastAsia="Times New Roman" w:cs="Times New Roman"/>
          <w:b/>
          <w:i w:val="false"/>
          <w:sz w:val="24"/>
        </w:rPr>
        <w:t>2.3. Sınıf Dengeleme Stratejisi</w:t>
      </w:r>
    </w:p>
    <w:p>
      <w:pPr>
        <w:pStyle w:val="Normal"/>
        <w:spacing w:lineRule="auto" w:line="360" w:before="120" w:after="0"/>
        <w:ind w:firstLine="709"/>
        <w:jc w:val="both"/>
        <w:rPr/>
      </w:pPr>
      <w:r>
        <w:rPr>
          <w:rFonts w:eastAsia="Times New Roman" w:cs="Times New Roman"/>
          <w:b w:val="false"/>
          <w:i w:val="false"/>
          <w:sz w:val="24"/>
        </w:rPr>
        <w:t>Birbirini tamamlayan iki dengeleme operasyonu uygulanır. Birincisi, load_local_records yönteminde (max_samples_per_class = 5000), çoğunluk sınıfları ön işleme yapılmadan önce kayıt düzeyinde altörneklenmektedir. Bu, en büyük sınıfın en küçük sınıfa oranını yaklaşık 5.000 : 50 = 100:1 ile sınırlar. İkincisi, ön işlemeden sonra SMOTE (Sentetik Azınlık Aşırı Örnekleme Tekniği) azınlık sınıflarını sınıf başına 4.000 örneklik bir hedefe isteğe bağlı olarak aşırı örnekler. SMOTE, bir azınlık örneği ile aynı sınıftan k = 5 en yakın komşusundan biri arasında öznitelik uzayında doğrusal interpolasyon yaparak sentetik örnekler oluşturur.</w:t>
      </w:r>
    </w:p>
    <w:p>
      <w:pPr>
        <w:pStyle w:val="Normal"/>
        <w:spacing w:lineRule="auto" w:line="360" w:before="120" w:after="0"/>
        <w:ind w:firstLine="709"/>
        <w:jc w:val="both"/>
        <w:rPr/>
      </w:pPr>
      <w:r>
        <w:rPr>
          <w:rFonts w:eastAsia="Times New Roman" w:cs="Times New Roman"/>
          <w:b w:val="false"/>
          <w:i w:val="false"/>
          <w:sz w:val="24"/>
        </w:rPr>
        <w:t>Bölüm 6'da raporlanan deneylerde kayıt düzeyi altörnekleme (max_samples_per_class = 5000) ve geleneksel veri artırma (use_smote = False) kullanılmıştır. SMOTE'un, en nadir sınıflarda küçük ancak ölçülebilir bir bozulma ürettiği görülmüştür; bu durum, doğrusal interpolasyon varsayımının Brugada sendromu gibi seyrek morfolojik sınıflar için kötü karşılanmasıyla muhtemelen ilgilidir.</w:t>
      </w:r>
    </w:p>
    <w:p>
      <w:pPr>
        <w:pStyle w:val="Normal"/>
        <w:keepNext w:val="true"/>
        <w:spacing w:lineRule="auto" w:line="240" w:before="240" w:after="120"/>
        <w:jc w:val="left"/>
        <w:rPr/>
      </w:pPr>
      <w:r>
        <w:rPr>
          <w:rFonts w:eastAsia="Times New Roman" w:cs="Times New Roman"/>
          <w:b/>
          <w:i w:val="false"/>
          <w:sz w:val="24"/>
        </w:rPr>
        <w:t>2.4. Bant Geçiren Süzgeç ve Normalleştirme</w:t>
      </w:r>
    </w:p>
    <w:p>
      <w:pPr>
        <w:pStyle w:val="Normal"/>
        <w:spacing w:lineRule="auto" w:line="360" w:before="120" w:after="0"/>
        <w:ind w:firstLine="709"/>
        <w:jc w:val="both"/>
        <w:rPr/>
      </w:pPr>
      <w:r>
        <w:rPr>
          <w:rFonts w:eastAsia="Times New Roman" w:cs="Times New Roman"/>
          <w:b w:val="false"/>
          <w:i w:val="false"/>
          <w:sz w:val="24"/>
        </w:rPr>
        <w:t>Tüm sinyaller, taban kayma giderimi için 0,5 Hz (yüksek geçiren) ve kas artefaktı giderimi için 40 Hz (alçak geçiren) kesim noktalarına sahip dördüncü dereceden bir Butterworth bant geçiren süzgeçten geçirilir. Mevcut hatta 50 Hz çentik süzgeci ihmal edilmiştir; Chapman-Shaoxing kayıtları edinim sırasında önceden süzgeçlenmiştir. Çapraz veri seti dağıtımı için yerel şebeke frekansında (50 veya 60 Hz) bir çentik süzgeci eklenmelidir.</w:t>
      </w:r>
    </w:p>
    <w:p>
      <w:pPr>
        <w:pStyle w:val="Normal"/>
        <w:spacing w:lineRule="auto" w:line="360" w:before="120" w:after="0"/>
        <w:ind w:firstLine="709"/>
        <w:jc w:val="both"/>
        <w:rPr/>
      </w:pPr>
      <w:r>
        <w:rPr>
          <w:rFonts w:eastAsia="Times New Roman" w:cs="Times New Roman"/>
          <w:b w:val="false"/>
          <w:i w:val="false"/>
          <w:sz w:val="24"/>
        </w:rPr>
        <w:t>Süzgeçleme sonrasında her kanal, 5000 örneklemli pencere üzerinde sıfır ortalama ve birim varyansa bağımsız olarak normalleştirilir (kanal başına z-skor). Normalleştirme, bant geçiren süzgeçten sonra ve isteğe bağlı altörnekleme adımından önce uygulanır; böylece altörnekleme, spektral içeriği zaten 0,5-40 Hz fizyolojik bandı ile sınırlı bir sinyal üzerinde çalışır.</w:t>
      </w:r>
    </w:p>
    <w:p>
      <w:pPr>
        <w:pStyle w:val="Normal"/>
        <w:keepNext w:val="true"/>
        <w:spacing w:lineRule="auto" w:line="240" w:before="240" w:after="120"/>
        <w:jc w:val="left"/>
        <w:rPr/>
      </w:pPr>
      <w:r>
        <w:rPr>
          <w:rFonts w:eastAsia="Times New Roman" w:cs="Times New Roman"/>
          <w:b/>
          <w:i w:val="false"/>
          <w:sz w:val="24"/>
        </w:rPr>
        <w:t>2.5. SMOTE Aşırı Örnekleme ve Veri Artırma</w:t>
      </w:r>
    </w:p>
    <w:p>
      <w:pPr>
        <w:pStyle w:val="Normal"/>
        <w:spacing w:lineRule="auto" w:line="360" w:before="120" w:after="0"/>
        <w:ind w:firstLine="709"/>
        <w:jc w:val="both"/>
        <w:rPr/>
      </w:pPr>
      <w:r>
        <w:rPr>
          <w:rFonts w:eastAsia="Times New Roman" w:cs="Times New Roman"/>
          <w:b w:val="false"/>
          <w:i w:val="false"/>
          <w:sz w:val="24"/>
        </w:rPr>
        <w:t>Geleneksel veri artırma etkin olduğunda (raporlanan deneylerin varsayılanı), her azınlık sınıfı en büyük sınıfın boyutunun %90'ına kadar artırılır. Örnek başına rastgele işaret ve büyüklükle üç artırma uygulanır: (1) [0,9; 1,1] aralığından düzgün dağılımla çekilen bir katsayı ile genlik ölçekleme; (2) her örneğe sigma = 0,01 ile Gaussian gürültü ekleme; (3) pencere uzunluğunun %2'sine kadar dairesel zaman kaydırma. Çok küçük sınıflar (n &lt; 500) için artırma büyütülür: ölçekleme [0,85; 1,15], gürültü sigma = 0,02, kaydırma ±%5 ve %10 olasılıkla genlik ters çevirme. Uygulama _apply_random_augmentation ve _apply_aggressive_augmentation içindedir (Listeleme 5.5).</w:t>
      </w:r>
    </w:p>
    <w:p>
      <w:pPr>
        <w:pStyle w:val="Normal"/>
        <w:rPr/>
      </w:pPr>
      <w:r>
        <w:rPr/>
      </w:r>
      <w:r>
        <w:br w:type="page"/>
      </w:r>
    </w:p>
    <w:p>
      <w:pPr>
        <w:pStyle w:val="Normal"/>
        <w:spacing w:lineRule="auto" w:line="240" w:before="0" w:after="0"/>
        <w:jc w:val="center"/>
        <w:rPr/>
      </w:pPr>
      <w:r>
        <w:rPr>
          <w:rFonts w:eastAsia="Times New Roman" w:cs="Times New Roman"/>
          <w:b/>
          <w:i w:val="false"/>
          <w:sz w:val="28"/>
        </w:rPr>
        <w:t>ÜÇÜNCÜ BÖLÜM</w:t>
      </w:r>
    </w:p>
    <w:p>
      <w:pPr>
        <w:pStyle w:val="Normal"/>
        <w:spacing w:lineRule="auto" w:line="240" w:before="0" w:after="480"/>
        <w:jc w:val="center"/>
        <w:rPr/>
      </w:pPr>
      <w:r>
        <w:rPr>
          <w:rFonts w:eastAsia="Times New Roman" w:cs="Times New Roman"/>
          <w:b/>
          <w:i w:val="false"/>
          <w:sz w:val="28"/>
        </w:rPr>
        <w:t>YÖNTEM: MODEL MİMARİSİ</w:t>
      </w:r>
    </w:p>
    <w:p>
      <w:pPr>
        <w:pStyle w:val="Normal"/>
        <w:keepNext w:val="true"/>
        <w:spacing w:lineRule="auto" w:line="240" w:before="240" w:after="120"/>
        <w:jc w:val="left"/>
        <w:rPr/>
      </w:pPr>
      <w:r>
        <w:rPr>
          <w:rFonts w:eastAsia="Times New Roman" w:cs="Times New Roman"/>
          <w:b/>
          <w:i w:val="false"/>
          <w:sz w:val="24"/>
        </w:rPr>
        <w:t>3.1. Artıklı Blok (ResidualBlock)</w:t>
      </w:r>
    </w:p>
    <w:p>
      <w:pPr>
        <w:pStyle w:val="Normal"/>
        <w:spacing w:lineRule="auto" w:line="360" w:before="120" w:after="0"/>
        <w:ind w:firstLine="709"/>
        <w:jc w:val="both"/>
        <w:rPr/>
      </w:pPr>
      <w:r>
        <w:rPr>
          <w:rFonts w:eastAsia="Times New Roman" w:cs="Times New Roman"/>
          <w:b w:val="false"/>
          <w:i w:val="false"/>
          <w:sz w:val="24"/>
        </w:rPr>
        <w:t>Model omurgası, tek boyutlu bir artıklı (residual) ağdır. Temel birim ResidualBlock olarak tanımlanmıştır. Her blok iki adet 1B evrişimden oluşur; her evrişimi toplu normalleştirme (batch normalization) izler. Atlama bağlantısı (skip connection; kanal ve adım boyutlarını eşlemek için isteğe bağlı 1×1 evrişimle), blok girişini ikinci evrişimin çıkışına ekler; nihai ReLU ve seyreltme (dropout) blok çıktısını üretir.</w:t>
      </w:r>
    </w:p>
    <w:p>
      <w:pPr>
        <w:pStyle w:val="Normal"/>
        <w:shd w:val="clear" w:color="auto" w:fill="F4F4F4"/>
        <w:spacing w:before="0" w:after="0"/>
        <w:ind w:left="227"/>
        <w:rPr/>
      </w:pPr>
      <w:r>
        <w:rPr>
          <w:rFonts w:eastAsia="Consolas" w:cs="Consolas" w:ascii="Consolas" w:hAnsi="Consolas"/>
          <w:b w:val="false"/>
          <w:i w:val="false"/>
          <w:sz w:val="18"/>
        </w:rPr>
        <w:t>class ResidualBlock(nn.Module):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"""Residual block for 1D CNN"""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in_channels, out_channels, kernel_size=5, stride=1):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super(ResidualBlock,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self.conv1 = nn.Conv1d(in_channels, out_channels, kernel_size,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stride=stride, padding=kernel_size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self.bn1 = 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self.conv2 = nn.Conv1d(out_channels, out_channels, kernel_size,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stride=1, padding=kernel_size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self.bn2 = 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Skip connection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self.shortcut = nn.Sequential()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stride != 1 or in_channels != 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self.shortcut = nn.Sequential(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nn.Conv1d(in_channels, out_channels, 1, stride=stride),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 = nn.Dropout(0.2)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residual = self.shortcut(x)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F.relu(self.bn1(self.conv1(x)))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self.bn2(self.conv2(out))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residual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F.relu(out)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self.dropout(out)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out</w:t>
      </w:r>
    </w:p>
    <w:p>
      <w:pPr>
        <w:pStyle w:val="Normal"/>
        <w:spacing w:before="0" w:after="160"/>
        <w:jc w:val="center"/>
        <w:rPr/>
      </w:pPr>
      <w:r>
        <w:rPr>
          <w:rFonts w:eastAsia="Times New Roman" w:cs="Times New Roman"/>
          <w:b w:val="false"/>
          <w:i/>
          <w:sz w:val="20"/>
        </w:rPr>
        <w:t>Listeleme 4.1 — ResidualBlock sınıfı.</w:t>
      </w:r>
    </w:p>
    <w:p>
      <w:pPr>
        <w:pStyle w:val="Normal"/>
        <w:spacing w:lineRule="auto" w:line="360" w:before="120" w:after="0"/>
        <w:ind w:firstLine="709"/>
        <w:jc w:val="both"/>
        <w:rPr/>
      </w:pPr>
      <w:r>
        <w:rPr>
          <w:rFonts w:eastAsia="Times New Roman" w:cs="Times New Roman"/>
          <w:b w:val="false"/>
          <w:i w:val="false"/>
          <w:sz w:val="24"/>
        </w:rPr>
        <w:t>Atlama bağlantısı; gradyanların evrişimsel yolu atlamasına izin verir. Bu, ResNet'in (He ve ark. 2016) merkezi iç görüsüdür: bağlantı olmaksızın yaklaşık on beş katmandan derin ağların eğitilmesi, gradyanlar uzun çarpımsal zincirde yok olur veya patladıkça kararsızlaşır. 1×1 atlama evrişimine yalnızca giriş ve çıkış kanal sayıları farklı olduğunda veya blok altörneklediğinde (stride ≠ 1) ihtiyaç duyulur; aksi hâlde özdeşlik doğrudan kullanılır.</w:t>
      </w:r>
    </w:p>
    <w:p>
      <w:pPr>
        <w:pStyle w:val="Normal"/>
        <w:keepNext w:val="true"/>
        <w:spacing w:lineRule="auto" w:line="240" w:before="240" w:after="120"/>
        <w:jc w:val="left"/>
        <w:rPr/>
      </w:pPr>
      <w:r>
        <w:rPr>
          <w:rFonts w:eastAsia="Times New Roman" w:cs="Times New Roman"/>
          <w:b/>
          <w:i w:val="false"/>
          <w:sz w:val="24"/>
        </w:rPr>
        <w:t>3.2. ECGCNN Omurgası</w:t>
      </w:r>
    </w:p>
    <w:p>
      <w:pPr>
        <w:pStyle w:val="Normal"/>
        <w:spacing w:lineRule="auto" w:line="360" w:before="120" w:after="0"/>
        <w:ind w:firstLine="709"/>
        <w:jc w:val="both"/>
        <w:rPr/>
      </w:pPr>
      <w:r>
        <w:rPr>
          <w:rFonts w:eastAsia="Times New Roman" w:cs="Times New Roman"/>
          <w:b w:val="false"/>
          <w:i w:val="false"/>
          <w:sz w:val="24"/>
        </w:rPr>
        <w:t>ECGCNN modülü; bir adet başlangıç evrişimi ve dört ResidualBlock'u yığar. Kanal programı, dört artıklı aşamada 64 (kök) → 128 → 256 → 512 → 512 olarak büyür. Her artıklı aşamadan sonra 2 ile maks-havuzlama, zamansal boyutu yarıya indirerek girişten öznitelik haritasına kadar 16× düşürme sağlar. Global ortalama havuzlama zamansal boyutu tamamen daraltır; ardından iki tam bağlantılı katman (256 → 128 → num_classes) logitleri üretir. Ağ, global ortalama havuzlama dense başlığın girdi uzunluğundan bağımsız olmasını sağladığından, giriş uzunluğundan bağımsız olarak yaklaşık 3,7 milyon parametreye sahiptir.</w:t>
      </w:r>
    </w:p>
    <w:p>
      <w:pPr>
        <w:pStyle w:val="Normal"/>
        <w:shd w:val="clear" w:color="auto" w:fill="F4F4F4"/>
        <w:spacing w:before="0" w:after="0"/>
        <w:ind w:left="227"/>
        <w:rPr/>
      </w:pPr>
      <w:r>
        <w:rPr>
          <w:rFonts w:eastAsia="Consolas" w:cs="Consolas" w:ascii="Consolas" w:hAnsi="Consolas"/>
          <w:b w:val="false"/>
          <w:i w:val="false"/>
          <w:sz w:val="18"/>
        </w:rPr>
        <w:t>class ECGCNN(nn.Module):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CNN architecture for ECG classification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sequence_length=5000, num_classes=5, num_leads=1):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super(ECGCNN,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self.num_leads = num_leads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Initial convolution block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self.conv1 = nn.Conv1d(num_leads, 64, kernel_size=7, padding=3)</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self.bn1 = nn.BatchNorm1d(64)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self.pool1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self.dropout1 = nn.Dropout(0.2)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Residual blocks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self.res_block1 = ResidualBlock(64, 128, kernel_size=5)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self.pool2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self.res_block2 = ResidualBlock(128, 256, kernel_size=5)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self.pool3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self.res_block3 = ResidualBlock(256, 512, kernel_size=3)</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self.pool4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self.res_block4 = ResidualBlock(512, 512, kernel_size=3)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Global average pooling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self.global_avg_pool = nn.AdaptiveAvgPool1d(1)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Dense layers with L2 regularization (weight_decay in optimizer)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self.fc1 = nn.Linear(512, 256)</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self.dropout2 = nn.Dropout(0.5)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self.fc2 = nn.Linear(256, 128)</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self.dropout3 = nn.Dropout(0.3)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self.fc3 = nn.Linear(128,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Initial conv block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F.relu(self.bn1(self.conv1(x)))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self.dropout1(x)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Residual blocks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self.pool2(x)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self.res_block3(x)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self.pool4(x)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self.res_block4(x)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Global pooling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self.global_avg_pool(x)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x.view(x.size(0), -1)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Dense layers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F.relu(self.fc1(x))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self.dropout2(x)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F.relu(self.fc2(x))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self.fc3(x)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w:t>
      </w:r>
    </w:p>
    <w:p>
      <w:pPr>
        <w:pStyle w:val="Normal"/>
        <w:spacing w:before="0" w:after="160"/>
        <w:jc w:val="center"/>
        <w:rPr/>
      </w:pPr>
      <w:r>
        <w:rPr>
          <w:rFonts w:eastAsia="Times New Roman" w:cs="Times New Roman"/>
          <w:b w:val="false"/>
          <w:i/>
          <w:sz w:val="20"/>
        </w:rPr>
        <w:t>Listeleme 4.2 — ECGCNN sınıfı.</w:t>
      </w:r>
    </w:p>
    <w:p>
      <w:pPr>
        <w:pStyle w:val="Normal"/>
        <w:spacing w:lineRule="auto" w:line="240" w:before="240" w:after="60"/>
        <w:jc w:val="left"/>
        <w:rPr/>
      </w:pPr>
      <w:r>
        <w:rPr>
          <w:rFonts w:eastAsia="Times New Roman" w:cs="Times New Roman"/>
          <w:b/>
          <w:i w:val="false"/>
          <w:sz w:val="20"/>
        </w:rPr>
        <w:t>Tablo 3.1. ECGCNN filtre ve çekirdek programı.</w:t>
      </w:r>
    </w:p>
    <w:tbl>
      <w:tblPr>
        <w:tblStyle w:val="TabloKlavuzu"/>
        <w:tblW w:w="8502"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1417"/>
        <w:gridCol w:w="1416"/>
        <w:gridCol w:w="1418"/>
        <w:gridCol w:w="1417"/>
        <w:gridCol w:w="1416"/>
        <w:gridCol w:w="1418"/>
      </w:tblGrid>
      <w:tr>
        <w:trPr/>
        <w:tc>
          <w:tcPr>
            <w:tcW w:w="1417"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Aşama</w:t>
            </w:r>
          </w:p>
        </w:tc>
        <w:tc>
          <w:tcPr>
            <w:tcW w:w="141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İşlem</w:t>
            </w:r>
          </w:p>
        </w:tc>
        <w:tc>
          <w:tcPr>
            <w:tcW w:w="1418"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Çıkış kanal</w:t>
            </w:r>
          </w:p>
        </w:tc>
        <w:tc>
          <w:tcPr>
            <w:tcW w:w="1417"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Çekirdek</w:t>
            </w:r>
          </w:p>
        </w:tc>
        <w:tc>
          <w:tcPr>
            <w:tcW w:w="141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Adım</w:t>
            </w:r>
          </w:p>
        </w:tc>
        <w:tc>
          <w:tcPr>
            <w:tcW w:w="1418"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Havuz</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Kök</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Conv1d + BN + ReLU</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64</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7</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Res1</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ResidualBlock</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128</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Res2</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ResidualBlock</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256</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Res3</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ResidualBlock</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512</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3</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Res4</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ResidualBlock</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512</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3</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r>
      <w:tr>
        <w:trPr/>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Başlık</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GAP + 2×FC + Dropout</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num_classes</w:t>
            </w:r>
          </w:p>
        </w:tc>
        <w:tc>
          <w:tcPr>
            <w:tcW w:w="141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w:t>
            </w:r>
          </w:p>
        </w:tc>
        <w:tc>
          <w:tcPr>
            <w:tcW w:w="141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w:t>
            </w:r>
          </w:p>
        </w:tc>
        <w:tc>
          <w:tcPr>
            <w:tcW w:w="1418"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w:t>
            </w:r>
          </w:p>
        </w:tc>
      </w:tr>
    </w:tbl>
    <w:p>
      <w:pPr>
        <w:pStyle w:val="Normal"/>
        <w:spacing w:before="0" w:after="120"/>
        <w:rPr/>
      </w:pPr>
      <w:r>
        <w:rPr/>
      </w:r>
    </w:p>
    <w:p>
      <w:pPr>
        <w:pStyle w:val="Normal"/>
        <w:keepNext w:val="true"/>
        <w:spacing w:lineRule="auto" w:line="240" w:before="240" w:after="120"/>
        <w:jc w:val="left"/>
        <w:rPr/>
      </w:pPr>
      <w:r>
        <w:rPr>
          <w:rFonts w:eastAsia="Times New Roman" w:cs="Times New Roman"/>
          <w:b/>
          <w:i w:val="false"/>
          <w:sz w:val="24"/>
        </w:rPr>
        <w:t>3.3. Dengesiz Hedefler İçin Odak Kaybı (Focal Loss)</w:t>
      </w:r>
    </w:p>
    <w:p>
      <w:pPr>
        <w:pStyle w:val="Normal"/>
        <w:spacing w:lineRule="auto" w:line="360" w:before="120" w:after="0"/>
        <w:ind w:firstLine="709"/>
        <w:jc w:val="both"/>
        <w:rPr/>
      </w:pPr>
      <w:r>
        <w:rPr>
          <w:rFonts w:eastAsia="Times New Roman" w:cs="Times New Roman"/>
          <w:b w:val="false"/>
          <w:i w:val="false"/>
          <w:sz w:val="24"/>
        </w:rPr>
        <w:t>Eğitim kaybı, sınıf ağırlıklı çapraz entropiyi Lin ve ark.'nın (2017) odak kayıp yeniden ağırlıklamasıyla birleştirir. Odak kaybı, örnek başına çapraz entropiyi (1 − p_t)^γ ile çarpar; burada p_t modelin gerçek sınıf için tahmin ettiği olasılık, γ ise odak parametresidir (γ = 2,0 kullanılmıştır). Modelin halihazırda yüksek güvenle (yüksek p_t) sınıflandırdığı örnekler gradyana az katkı verir; modelin belirsiz olduğu örnekler en çok katkıyı sağlar. Bu, eğitimi zor — çoğu kez azınlık sınıfı — örnekler üzerinde yoğunlaştırır.</w:t>
      </w:r>
    </w:p>
    <w:p>
      <w:pPr>
        <w:pStyle w:val="Normal"/>
        <w:shd w:val="clear" w:color="auto" w:fill="F4F4F4"/>
        <w:spacing w:before="0" w:after="0"/>
        <w:ind w:left="227"/>
        <w:rPr/>
      </w:pPr>
      <w:r>
        <w:rPr>
          <w:rFonts w:eastAsia="Consolas" w:cs="Consolas" w:ascii="Consolas" w:hAnsi="Consolas"/>
          <w:b w:val="false"/>
          <w:i w:val="false"/>
          <w:sz w:val="18"/>
        </w:rPr>
        <w:t>class FocalLoss(nn.Module):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Focal Loss: Focuses on hard-to-classify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Better than CrossEntropyLoss for imbalanced 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alpha=None, gamma=2.0):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super(FocalLoss,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self.alpha = alpha  # Class 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self.gamma = gamma  # Focusing parameter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inputs, targets):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ce_loss = F.cross_entropy(inputs, targets, reduction='none', weight=self.alpha)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pt = torch.exp(-ce_loss)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focal_loss = ((1 - pt) ** self.gamma) * ce_loss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focal_loss.mean()</w:t>
      </w:r>
    </w:p>
    <w:p>
      <w:pPr>
        <w:pStyle w:val="Normal"/>
        <w:spacing w:before="0" w:after="160"/>
        <w:jc w:val="center"/>
        <w:rPr/>
      </w:pPr>
      <w:r>
        <w:rPr>
          <w:rFonts w:eastAsia="Times New Roman" w:cs="Times New Roman"/>
          <w:b w:val="false"/>
          <w:i/>
          <w:sz w:val="20"/>
        </w:rPr>
        <w:t>Listeleme 4.3 — FocalLoss sınıfı.</w:t>
      </w:r>
    </w:p>
    <w:p>
      <w:pPr>
        <w:pStyle w:val="Normal"/>
        <w:keepNext w:val="true"/>
        <w:spacing w:lineRule="auto" w:line="240" w:before="240" w:after="120"/>
        <w:jc w:val="left"/>
        <w:rPr/>
      </w:pPr>
      <w:r>
        <w:rPr>
          <w:rFonts w:eastAsia="Times New Roman" w:cs="Times New Roman"/>
          <w:b/>
          <w:i w:val="false"/>
          <w:sz w:val="24"/>
        </w:rPr>
        <w:t>3.4. Etiket Yumuşatma (Label Smoothing)</w:t>
      </w:r>
    </w:p>
    <w:p>
      <w:pPr>
        <w:pStyle w:val="Normal"/>
        <w:spacing w:lineRule="auto" w:line="360" w:before="120" w:after="0"/>
        <w:ind w:firstLine="709"/>
        <w:jc w:val="both"/>
        <w:rPr/>
      </w:pPr>
      <w:r>
        <w:rPr>
          <w:rFonts w:eastAsia="Times New Roman" w:cs="Times New Roman"/>
          <w:b w:val="false"/>
          <w:i w:val="false"/>
          <w:sz w:val="24"/>
        </w:rPr>
        <w:t>Etiket yumuşatma (Szegedy ve ark. 2016); tek-sıcak (one-hot) eğitim hedefi [0, 0, 1, 0, 0]'ı, smoothing = 0,1 için yumuşatılmış [0,025; 0,025; 0,9; 0,025; 0,025] sürümüyle değiştirir. Bu, ağın gerçek sınıf için keyfi olarak büyük logitler öğrenmesini engeller; kalibrasyonu iyileştirir ve hafif bir düzenlileştirici olarak işlev görür. Mevcut uygulamada etiket yumuşatma, yumuşatma gücünü ablation için kolayca değiştirilebilir kılmak amacıyla kayıp nesnesinde değil, eğitim döngüsünün ileri geçişinde uygulanmıştır.</w:t>
      </w:r>
    </w:p>
    <w:p>
      <w:pPr>
        <w:pStyle w:val="Normal"/>
        <w:shd w:val="clear" w:color="auto" w:fill="F4F4F4"/>
        <w:spacing w:before="0" w:after="0"/>
        <w:ind w:left="227"/>
        <w:rPr/>
      </w:pPr>
      <w:r>
        <w:rPr>
          <w:rFonts w:eastAsia="Consolas" w:cs="Consolas" w:ascii="Consolas" w:hAnsi="Consolas"/>
          <w:b w:val="false"/>
          <w:i w:val="false"/>
          <w:sz w:val="18"/>
        </w:rPr>
        <w:t>def label_smoothing_loss(outputs, targets, smoothing=0.1):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Label smoothing: Reduces overconfidence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Instead of [0, 0, 1, 0, 0] use [0.025, 0.025, 0.9, 0.025, 0.025]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num_classes = outputs.size(-1)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targets_one_hot = F.one_hot(targets, num_classes).float()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Apply smoothing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targets_smooth = targets_one_hot * (1.0 - smoothing) + smoothing /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log_probs = F.log_softmax(outputs, dim=-1)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-(targets_smooth * log_probs).sum(dim=-1).mean()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loss</w:t>
      </w:r>
    </w:p>
    <w:p>
      <w:pPr>
        <w:pStyle w:val="Normal"/>
        <w:spacing w:before="0" w:after="160"/>
        <w:jc w:val="center"/>
        <w:rPr/>
      </w:pPr>
      <w:r>
        <w:rPr>
          <w:rFonts w:eastAsia="Times New Roman" w:cs="Times New Roman"/>
          <w:b w:val="false"/>
          <w:i/>
          <w:sz w:val="20"/>
        </w:rPr>
        <w:t>Listeleme 4.4 — Etiket yumuşatma kaybı.</w:t>
      </w:r>
    </w:p>
    <w:p>
      <w:pPr>
        <w:pStyle w:val="Normal"/>
        <w:keepNext w:val="true"/>
        <w:spacing w:lineRule="auto" w:line="240" w:before="240" w:after="120"/>
        <w:jc w:val="left"/>
        <w:rPr/>
      </w:pPr>
      <w:r>
        <w:rPr>
          <w:rFonts w:eastAsia="Times New Roman" w:cs="Times New Roman"/>
          <w:b/>
          <w:i w:val="false"/>
          <w:sz w:val="24"/>
        </w:rPr>
        <w:t>3.5. Anti-Aliasing'li Altörnekleme: Matematiksel Form</w:t>
      </w:r>
    </w:p>
    <w:p>
      <w:pPr>
        <w:pStyle w:val="Normal"/>
        <w:spacing w:lineRule="auto" w:line="360" w:before="120" w:after="0"/>
        <w:ind w:firstLine="709"/>
        <w:jc w:val="both"/>
        <w:rPr/>
      </w:pPr>
      <w:r>
        <w:rPr>
          <w:rFonts w:eastAsia="Times New Roman" w:cs="Times New Roman"/>
          <w:b w:val="false"/>
          <w:i w:val="false"/>
          <w:sz w:val="24"/>
        </w:rPr>
        <w:t>N = 5000 olmak üzere x ∈ ℝ^(12 × N) bir giriş sinyali verildiğinde, altörnekleme adımı x_down ∈ ℝ^(12 × N/q) üretmek üzere her bir on iki kanala bağımsız olarak şu şekilde uygulanır:</w:t>
      </w:r>
    </w:p>
    <w:p>
      <w:pPr>
        <w:pStyle w:val="Normal"/>
        <w:spacing w:lineRule="auto" w:line="360" w:before="120" w:after="0"/>
        <w:ind w:firstLine="709"/>
        <w:jc w:val="both"/>
        <w:rPr/>
      </w:pPr>
      <w:r>
        <w:rPr>
          <w:rFonts w:eastAsia="Times New Roman" w:cs="Times New Roman"/>
          <w:b w:val="false"/>
          <w:i w:val="false"/>
          <w:sz w:val="24"/>
        </w:rPr>
        <w:t xml:space="preserve">    </w:t>
      </w:r>
      <w:r>
        <w:rPr>
          <w:rFonts w:eastAsia="Times New Roman" w:cs="Times New Roman"/>
          <w:b w:val="false"/>
          <w:i w:val="false"/>
          <w:sz w:val="24"/>
        </w:rPr>
        <w:t>x_down = scipy.signal.decimate(x, q, ftype='iir', n=8, zero_phase=True)</w:t>
      </w:r>
    </w:p>
    <w:p>
      <w:pPr>
        <w:pStyle w:val="Normal"/>
        <w:spacing w:lineRule="auto" w:line="360" w:before="120" w:after="0"/>
        <w:ind w:firstLine="709"/>
        <w:jc w:val="both"/>
        <w:rPr/>
      </w:pPr>
      <w:r>
        <w:rPr>
          <w:rFonts w:eastAsia="Times New Roman" w:cs="Times New Roman"/>
          <w:b w:val="false"/>
          <w:i w:val="false"/>
          <w:sz w:val="24"/>
        </w:rPr>
        <w:t>Burada q ∈ {1, 5, 10}, sırasıyla {5000, 1000, 500} çıkış uzunluklarına karşılık gelir. Dahili olarak scipy.signal.decimate, kesim frekansı 0,8 / q (normalize Nyquist birimlerinde, yani giriş Nyquist frekansının = 250 Hz kesri olarak) olan sekizinci dereceden bir Chebyshev tip-I IIR alt-geçiren süzgeci uygular. Süzgeç scipy.signal.filtfilt aracılığıyla ileri-geri modda uygulanır; sıfır faz yanıtı üretir ve etkin süzgeç derecesini dört katına çıkarır. Süzgeçlemeden sonra her q'uncu örnek seçilir (altörnekleme).</w:t>
      </w:r>
    </w:p>
    <w:p>
      <w:pPr>
        <w:pStyle w:val="Normal"/>
        <w:spacing w:lineRule="auto" w:line="360" w:before="120" w:after="0"/>
        <w:ind w:firstLine="709"/>
        <w:jc w:val="both"/>
        <w:rPr/>
      </w:pPr>
      <w:r>
        <w:rPr>
          <w:rFonts w:eastAsia="Times New Roman" w:cs="Times New Roman"/>
          <w:b w:val="false"/>
          <w:i w:val="false"/>
          <w:sz w:val="24"/>
        </w:rPr>
        <w:t>Sıfır-faz özelliği zorunludur: herhangi bir faz kayması, referans nokta konumlarını zaman ekseninde frekansa bağlı biçimde kaydırır ve sonraki bölümde tartışılan geometrik değişmezliği ortadan kaldırır. Chebyshev tip-I ailesi, scipy.signal.decimate'in alternatifi olan Butterworth yerine tercih edilmiştir; aynı derecede daha keskin bir geçiş bandı verir ve yeni geçiş bandına örtüşecek geçiş bandı içeriğini en aza indirir.</w:t>
      </w:r>
    </w:p>
    <w:p>
      <w:pPr>
        <w:pStyle w:val="Normal"/>
        <w:keepNext w:val="true"/>
        <w:spacing w:lineRule="auto" w:line="240" w:before="240" w:after="120"/>
        <w:jc w:val="left"/>
        <w:rPr/>
      </w:pPr>
      <w:r>
        <w:rPr>
          <w:rFonts w:eastAsia="Times New Roman" w:cs="Times New Roman"/>
          <w:b/>
          <w:i w:val="false"/>
          <w:sz w:val="24"/>
        </w:rPr>
        <w:t>3.6. Referans Nokta Grafının Geometrik Değişmezliği</w:t>
      </w:r>
    </w:p>
    <w:p>
      <w:pPr>
        <w:pStyle w:val="Normal"/>
        <w:spacing w:lineRule="auto" w:line="360" w:before="120" w:after="0"/>
        <w:ind w:firstLine="709"/>
        <w:jc w:val="both"/>
        <w:rPr/>
      </w:pPr>
      <w:r>
        <w:rPr>
          <w:rFonts w:eastAsia="Times New Roman" w:cs="Times New Roman"/>
          <w:b w:val="false"/>
          <w:i w:val="false"/>
          <w:sz w:val="24"/>
        </w:rPr>
        <w:t>Bir EKG'nin tanısal içeriği, seyrek bir referans nokta kümesinde — P, QRS ve T dalgalarının başlangıçları, tepeleri ve bitişlerinde — ve bunların zamansal ilişkilerinde (R-R, P-R, QT, QRS süresi, ST eğimi, T dalga morfolojisi) yoğunlaşır. 500 Hz'te yaklaşık 10 atım × atım başına 5 kanonik nokta içeren 10 saniyelik bir pencere için bu, 5000 örneklem arasına yayılan yaklaşık 60 referans nokta verir; örneklerin yaklaşık %98'i, referans nokta grafının zaten kodladığının ötesinde bilgi taşımaz.</w:t>
      </w:r>
    </w:p>
    <w:p>
      <w:pPr>
        <w:pStyle w:val="Normal"/>
        <w:spacing w:lineRule="auto" w:line="360" w:before="120" w:after="0"/>
        <w:ind w:firstLine="709"/>
        <w:jc w:val="both"/>
        <w:rPr/>
      </w:pPr>
      <w:r>
        <w:rPr>
          <w:rFonts w:eastAsia="Times New Roman" w:cs="Times New Roman"/>
          <w:b w:val="false"/>
          <w:i w:val="false"/>
          <w:sz w:val="24"/>
        </w:rPr>
        <w:t>İleri-geri modda uygulanan Chebyshev tip-I anti-aliasing süzgeci, bu noktaların geometrik konfigürasyonunu örnekleme çözünürlüğü hassasiyetinde korur. Her referans noktanın zamanı, yeni örnekleme periyodunun ±½'si dahilinde korunur; 10× altörnekleme sonrasında bu çözünürlük 10 ms'dir; bu, herhangi bir standart EKG ölçüm toleransının çok altındadır (klinik uygulamada en sıkı zamanlama ölçümü olan QT aralığı 10 ms hassasiyetinde raporlanmaktadır). Genlik, küçük bir süzgeç yanıtı zayıflaması dışında korunur; noktaların sırası ve göreli zamanlaması ise tam olarak korunur. EKG eğrisinin şekli — referans noktaları arasında bir kırık çizgi olarak görüldüğünde — bu nedenle altörnekleme altında değişmezdir.</w:t>
      </w:r>
    </w:p>
    <w:p>
      <w:pPr>
        <w:pStyle w:val="Normal"/>
        <w:spacing w:before="0" w:after="0"/>
        <w:rPr/>
      </w:pPr>
      <w:r>
        <w:rPr/>
      </w:r>
    </w:p>
    <w:p>
      <w:pPr>
        <w:pStyle w:val="Normal"/>
        <w:spacing w:lineRule="auto" w:line="240" w:before="0" w:after="60"/>
        <w:jc w:val="center"/>
        <w:rPr/>
      </w:pPr>
      <w:r>
        <w:rPr/>
        <w:drawing>
          <wp:inline distT="0" distB="0" distL="0" distR="0">
            <wp:extent cx="5219700" cy="28448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5219700" cy="2844800"/>
                    </a:xfrm>
                    <a:prstGeom prst="rect">
                      <a:avLst/>
                    </a:prstGeom>
                    <a:noFill/>
                  </pic:spPr>
                </pic:pic>
              </a:graphicData>
            </a:graphic>
          </wp:inline>
        </w:drawing>
      </w:r>
    </w:p>
    <w:p>
      <w:pPr>
        <w:pStyle w:val="Normal"/>
        <w:spacing w:lineRule="auto" w:line="240" w:before="60" w:after="240"/>
        <w:jc w:val="center"/>
        <w:rPr/>
      </w:pPr>
      <w:r>
        <w:rPr>
          <w:rFonts w:eastAsia="Times New Roman" w:cs="Times New Roman"/>
          <w:b w:val="false"/>
          <w:i w:val="false"/>
          <w:sz w:val="20"/>
        </w:rPr>
        <w:t>Şekil 3.1. scipy.signal.decimate altında referans nokta grafının geometrik değişmezliği. (a) 5000 örneklemli derivasyon II; ~60 referans nokta giriş konumlarının ~%1,2'sini kaplar; CNN'in etkin alıcı alanı pencerenin ~%40'ını örter. (b) 500 örnekleme 10× altörnekleme sonrasında aynı referans noktalar korunur; yoğunlukları 10× artar ve alıcı alan artık tüm 10 saniyelik pencereyi kapsar.</w:t>
      </w:r>
    </w:p>
    <w:p>
      <w:pPr>
        <w:pStyle w:val="Normal"/>
        <w:spacing w:lineRule="auto" w:line="360" w:before="120" w:after="0"/>
        <w:ind w:firstLine="709"/>
        <w:jc w:val="both"/>
        <w:rPr/>
      </w:pPr>
      <w:r>
        <w:rPr>
          <w:rFonts w:eastAsia="Times New Roman" w:cs="Times New Roman"/>
          <w:b w:val="false"/>
          <w:i w:val="false"/>
          <w:sz w:val="24"/>
        </w:rPr>
        <w:t>Geometrik değişmezlik resminin, Bölüm 6'da ampirik olarak doğrulayacağımız üç somut sonucu vardır: (i) altörnekleme sonrası CNN'in etkin alıcı alanı tüm 10 saniyelik pencereyi kapsar ve birden fazla atım üzerinde ritim seviyesinde akıl yürütmeyi mümkün kılar; (ii) referans nokta yoğunluğu on katına sıçrayarak gradyan sinyalini tanısal açıdan bilgilendirici örneklerde yoğunlaştırır; (iii) ağın sabit parametre bütçesi, referans noktalar arası artıklı düşük frekans varyasyonunu modellemekten, ince morfolojiler arasında ayırt etmeye yeniden tahsis edilir.</w:t>
      </w:r>
    </w:p>
    <w:p>
      <w:pPr>
        <w:pStyle w:val="Normal"/>
        <w:rPr/>
      </w:pPr>
      <w:r>
        <w:rPr/>
      </w:r>
      <w:r>
        <w:br w:type="page"/>
      </w:r>
    </w:p>
    <w:p>
      <w:pPr>
        <w:pStyle w:val="Normal"/>
        <w:spacing w:lineRule="auto" w:line="240" w:before="0" w:after="0"/>
        <w:jc w:val="center"/>
        <w:rPr/>
      </w:pPr>
      <w:r>
        <w:rPr>
          <w:rFonts w:eastAsia="Times New Roman" w:cs="Times New Roman"/>
          <w:b/>
          <w:i w:val="false"/>
          <w:sz w:val="28"/>
        </w:rPr>
        <w:t>DÖRDÜNCÜ BÖLÜM</w:t>
      </w:r>
    </w:p>
    <w:p>
      <w:pPr>
        <w:pStyle w:val="Normal"/>
        <w:spacing w:lineRule="auto" w:line="240" w:before="0" w:after="480"/>
        <w:jc w:val="center"/>
        <w:rPr/>
      </w:pPr>
      <w:r>
        <w:rPr>
          <w:rFonts w:eastAsia="Times New Roman" w:cs="Times New Roman"/>
          <w:b/>
          <w:i w:val="false"/>
          <w:sz w:val="28"/>
        </w:rPr>
        <w:t>UYGULAMA</w:t>
      </w:r>
    </w:p>
    <w:p>
      <w:pPr>
        <w:pStyle w:val="Normal"/>
        <w:spacing w:lineRule="auto" w:line="360" w:before="120" w:after="0"/>
        <w:ind w:firstLine="709"/>
        <w:jc w:val="both"/>
        <w:rPr/>
      </w:pPr>
      <w:r>
        <w:rPr>
          <w:rFonts w:eastAsia="Times New Roman" w:cs="Times New Roman"/>
          <w:b w:val="false"/>
          <w:i w:val="false"/>
          <w:sz w:val="24"/>
        </w:rPr>
        <w:t>Bu bölümde, EKG CNN tanı sisteminin tam PyTorch referans uygulaması adım adım incelenmektedir. Kod, training/ecg_cnn_pytorch.py adlı 1.767 satırlık tek bir modül olarak düzenlenmiştir; dört üst düzey tanım etrafında yapılandırılmıştır: FocalLoss ve etiket yumuşatma kayıp fonksiyonları (önceki bölümde Listeleme 4.3-4.4); ResidualBlock ve ECGCNN modülleri (Listeleme 4.1-4.2); ve veri alımı, ön işleme, eğitim, değerlendirme, kalıcılık ve çıkarımı düzenleyen ECGCNNDiagnosticSystem sınıfı. Modül, uçtan uca kullanımı gösteren bir main() fonksiyonu ile sona erer.</w:t>
      </w:r>
    </w:p>
    <w:p>
      <w:pPr>
        <w:pStyle w:val="Normal"/>
        <w:keepNext w:val="true"/>
        <w:spacing w:lineRule="auto" w:line="240" w:before="240" w:after="120"/>
        <w:jc w:val="left"/>
        <w:rPr/>
      </w:pPr>
      <w:r>
        <w:rPr>
          <w:rFonts w:eastAsia="Times New Roman" w:cs="Times New Roman"/>
          <w:b/>
          <w:i w:val="false"/>
          <w:sz w:val="24"/>
        </w:rPr>
        <w:t>4.1. ECGCNNDiagnosticSystem Sınıfı</w:t>
      </w:r>
    </w:p>
    <w:p>
      <w:pPr>
        <w:pStyle w:val="Normal"/>
        <w:spacing w:lineRule="auto" w:line="360" w:before="120" w:after="0"/>
        <w:ind w:firstLine="709"/>
        <w:jc w:val="both"/>
        <w:rPr/>
      </w:pPr>
      <w:r>
        <w:rPr>
          <w:rFonts w:eastAsia="Times New Roman" w:cs="Times New Roman"/>
          <w:b w:val="false"/>
          <w:i w:val="false"/>
          <w:sz w:val="24"/>
        </w:rPr>
        <w:t>Sistem sınıfı, giriş geometrisi (sequence_length, decimation_factor, num_leads), DataLoader işçi sayısı ve bir çıktı dizini ile başlatılır. Mevcutsa CUDA aygıtını seçer; kısa bir aygıt özeti gösterir; etiket kodlayıcı, ölçekleyici, etiket haritası ve sınıf ağırlıkları kapsayıcılarını sonraki doldurma için hazırlar.</w:t>
      </w:r>
    </w:p>
    <w:p>
      <w:pPr>
        <w:pStyle w:val="Normal"/>
        <w:shd w:val="clear" w:color="auto" w:fill="F4F4F4"/>
        <w:spacing w:before="0" w:after="0"/>
        <w:ind w:left="227"/>
        <w:rPr/>
      </w:pPr>
      <w:r>
        <w:rPr>
          <w:rFonts w:eastAsia="Consolas" w:cs="Consolas" w:ascii="Consolas" w:hAnsi="Consolas"/>
          <w:b w:val="false"/>
          <w:i w:val="false"/>
          <w:sz w:val="18"/>
        </w:rPr>
        <w:t>class ECGCNNDiagnosticSystem: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Production-Ready CNN-based ECG Diagnostic 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Supports ALL GPUs including RTX 40 Series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sequence_length: int = 5000,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decimation_factor: int = 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num_workers: int = 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num_leads: int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model_dir: str =  "models_optimized_pytorch"):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"""Initialize the 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self.sequence_length = 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self.decimation_factor = decimation_factor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self.effective_length = sequence_length // decimation_factor if decimation_factor &gt; 1 else 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self.num_workers = num_workers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self.num_leads = 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self.model_dir = model_dir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Device configuration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self.device = torch.device('cuda' if torch.cuda.is_available() else 'cpu')</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Model components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self.label_encoder = LabelEncoder()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self.scaler = StandardScaler()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Metadata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self.label_map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self.class_weights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self.dataset_stats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self.patient_data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Create directories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os.makedirs(model_dir, exist_ok=True)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Display GPU info</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self._display_device_info()</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_display_device_info(self):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"""Display device information"""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print("DEVICE CONFIGURATION")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Device: {self.device}")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torch.cuda.is_available():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GPU: {torch.cuda.get_device_name(0)}")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CUDA Version: {torch.version.cuda}")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capability = torch.cuda.get_device_capability(0)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Compute Capability: {capability[0]}.{capability[1]}")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Memory: {torch.cuda.get_device_properties(0).total_memory / 1e9:.2f} GB")</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Mixed Precision: Enabled (AMP)")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Using CPU (CUDA not available)")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 + "")</w:t>
      </w:r>
    </w:p>
    <w:p>
      <w:pPr>
        <w:pStyle w:val="Normal"/>
        <w:spacing w:before="0" w:after="160"/>
        <w:jc w:val="center"/>
        <w:rPr/>
      </w:pPr>
      <w:r>
        <w:rPr>
          <w:rFonts w:eastAsia="Times New Roman" w:cs="Times New Roman"/>
          <w:b w:val="false"/>
          <w:i/>
          <w:sz w:val="20"/>
        </w:rPr>
        <w:t>Listeleme 5.1 — ECGCNNDiagnosticSystem __init__.</w:t>
      </w:r>
    </w:p>
    <w:p>
      <w:pPr>
        <w:pStyle w:val="Normal"/>
        <w:spacing w:lineRule="auto" w:line="360" w:before="120" w:after="0"/>
        <w:ind w:firstLine="709"/>
        <w:jc w:val="both"/>
        <w:rPr/>
      </w:pPr>
      <w:r>
        <w:rPr>
          <w:rFonts w:eastAsia="Times New Roman" w:cs="Times New Roman"/>
          <w:b w:val="false"/>
          <w:i w:val="false"/>
          <w:sz w:val="24"/>
        </w:rPr>
        <w:t>Bu yapıcıdaki iki tasarım kararı vurgulanmaya değer. Birincisi, decimation_factor; bir ön işleme fonksiyonu içine gömülmek yerine birinci sınıf bir hiperparametre olarak açığa çıkarılmıştır; bu, Bölüm 6'daki kontrollü karşılaştırmanın taradığı değişkendir. İkincisi, effective_length = sequence_length // decimation_factor yapım anında bir kez hesaplanmakta ve hat boyunca yeniden kullanılmaktadır; böylece altörnekleme sonrası tensör şekli için tek bir gerçek kaynağı sağlanır.</w:t>
      </w:r>
    </w:p>
    <w:p>
      <w:pPr>
        <w:pStyle w:val="Normal"/>
        <w:keepNext w:val="true"/>
        <w:spacing w:lineRule="auto" w:line="240" w:before="240" w:after="120"/>
        <w:jc w:val="left"/>
        <w:rPr/>
      </w:pPr>
      <w:r>
        <w:rPr>
          <w:rFonts w:eastAsia="Times New Roman" w:cs="Times New Roman"/>
          <w:b/>
          <w:i w:val="false"/>
          <w:sz w:val="24"/>
        </w:rPr>
        <w:t>4.2. Veri Yükleme: .hea + .mat Alımı</w:t>
      </w:r>
    </w:p>
    <w:p>
      <w:pPr>
        <w:pStyle w:val="Normal"/>
        <w:spacing w:lineRule="auto" w:line="360" w:before="120" w:after="0"/>
        <w:ind w:firstLine="709"/>
        <w:jc w:val="both"/>
        <w:rPr/>
      </w:pPr>
      <w:r>
        <w:rPr>
          <w:rFonts w:eastAsia="Times New Roman" w:cs="Times New Roman"/>
          <w:b w:val="false"/>
          <w:i w:val="false"/>
          <w:sz w:val="24"/>
        </w:rPr>
        <w:t>load_local_records yöntemi, .hea klasörünü dolaşır; her başlık için yaş/cinsiyet/tanı meta verisini okur; eşleşen .mat veri yükünü yükler ve üç çıktı oluşturur: değişken uzunluklu sinyallerin numpy nesne dizisi, kategori etiketlerinin numpy dizisi ve kayıt adıyla anahtarlanmış bir hasta veri sözlüğü. balance_classes = True olduğunda yöntem, herhangi bir sonraki ön işleme yapılmadan önce çoğunluk sınıflarını max_samples_per_class kayda altörnekler.</w:t>
      </w:r>
    </w:p>
    <w:p>
      <w:pPr>
        <w:pStyle w:val="Normal"/>
        <w:shd w:val="clear" w:color="auto" w:fill="F4F4F4"/>
        <w:spacing w:before="0" w:after="0"/>
        <w:ind w:left="227"/>
        <w:rPr/>
      </w:pPr>
      <w:r>
        <w:rPr>
          <w:rFonts w:eastAsia="Consolas" w:cs="Consolas" w:ascii="Consolas" w:hAnsi="Consolas"/>
          <w:b w:val="false"/>
          <w:i w:val="false"/>
          <w:sz w:val="18"/>
        </w:rPr>
        <w:t>def load_local_records(self, hea_folder, mat_folder,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max_records=None,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balance_classes=True,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max_samples_per_class=5000):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Tüm .hea dosyalarını dolaş</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hea_files = sorted(glob.glob(os.path.join(hea_folder, '*.hea')))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 diagnoses, patient_data = [],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hea_path in hea_files[:max_records]: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record_name = os.path.splitext(os.path.basename(hea_path))[0]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gender, diagnosis = self._read_header_metadata(hea_path)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mat_path = os.path.join(mat_folder, f'{record_name}.mat')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ecg_signal, sr = self._load_mat_signal(mat_path)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ecg_signal is None or ecg_signal.shape[-1] &lt; 1000: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continue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signals.append(ecg_signal)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diagnoses.append(diagnosis)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patient_data[record_name]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age, 'gender':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diagnosis, 'sampling_rate': sr,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balance_classes: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Çoğunluk sınıflarını max_samples_per_class düzeyine altörnekle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np.array(signals, dtype=object), np.array(diagnoses), patient_data</w:t>
      </w:r>
    </w:p>
    <w:p>
      <w:pPr>
        <w:pStyle w:val="Normal"/>
        <w:spacing w:before="0" w:after="160"/>
        <w:jc w:val="center"/>
        <w:rPr/>
      </w:pPr>
      <w:r>
        <w:rPr>
          <w:rFonts w:eastAsia="Times New Roman" w:cs="Times New Roman"/>
          <w:b w:val="false"/>
          <w:i/>
          <w:sz w:val="20"/>
        </w:rPr>
        <w:t>Listeleme 5.2 — load_local_records (özet).</w:t>
      </w:r>
    </w:p>
    <w:p>
      <w:pPr>
        <w:pStyle w:val="Normal"/>
        <w:spacing w:lineRule="auto" w:line="360" w:before="120" w:after="0"/>
        <w:ind w:firstLine="709"/>
        <w:jc w:val="both"/>
        <w:rPr/>
      </w:pPr>
      <w:r>
        <w:rPr>
          <w:rFonts w:eastAsia="Times New Roman" w:cs="Times New Roman"/>
          <w:b w:val="false"/>
          <w:i w:val="false"/>
          <w:sz w:val="24"/>
        </w:rPr>
        <w:t>SNOMED CT eşleme iki yöntemde uygulanmıştır. _map_snomed_to_diagnosis, ince ayrımlı tanı dizgesini döndürür (hasta verisi gösterimi için kullanılır); _map_snomed_to_category_diagnosis ise beş üst-düzey kategoriden birini döndürür (eğitim hedefi olarak kullanılır). Bir kayıt birden fazla SNOMED kodu taşıdığında, _select_primary_diagnosis en önemli etiketi seçmek için klinik bir öncelik sırası uygular.</w:t>
      </w:r>
    </w:p>
    <w:p>
      <w:pPr>
        <w:pStyle w:val="Normal"/>
        <w:shd w:val="clear" w:color="auto" w:fill="F4F4F4"/>
        <w:spacing w:before="0" w:after="0"/>
        <w:ind w:left="227"/>
        <w:rPr/>
      </w:pPr>
      <w:r>
        <w:rPr>
          <w:rFonts w:eastAsia="Consolas" w:cs="Consolas" w:ascii="Consolas" w:hAnsi="Consolas"/>
          <w:b w:val="false"/>
          <w:i w:val="false"/>
          <w:sz w:val="18"/>
        </w:rPr>
        <w:t>def _map_snomed_to_category_diagnosis(self, snomed_code):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snomed_map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Miyokard İnfarktüsü</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'164865005': 'MI', '164861001': 'MI', '57054005': 'MI',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'233917008': 'MI', '22298006': 'MI',  '54329005': 'MI',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ST/T-Dalga Değişiklikleri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'428750005': 'STTC', '164917005': 'STTC', '164934002': 'STTC',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'164931005': 'STTC', '164930006': 'STTC', '195080001': 'STTC',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İleti Bozuklukları</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'426183003': 'CD', '164909002': 'CD', '164951009': 'CD',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'195042002': 'CD', '54016002':  'CD', '429622005': 'CD',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'164889003': 'CD', '164890007': 'CD', '164896001': 'CD',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Hipertrofi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'67198005': 'HYP', '446813000': 'HYP', '446358003': 'HYP',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'55827005': 'HYP', '67751000119106': 'HYP',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snomed_code in snomed_map: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snomed_map[snomed_code]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code_int = int(snomed_code)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164860000 &lt;= code_int &lt;= 164869999: return 'MI'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164930000 &lt;= code_int &lt;= 164939999: return 'STTC'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164900000 &lt;= code_int &lt;= 164919999: return 'CD'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164870000 &lt;= code_int &lt;= 164879999: return 'HYP'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'Unknown'</w:t>
      </w:r>
    </w:p>
    <w:p>
      <w:pPr>
        <w:pStyle w:val="Normal"/>
        <w:spacing w:before="0" w:after="160"/>
        <w:jc w:val="center"/>
        <w:rPr/>
      </w:pPr>
      <w:r>
        <w:rPr>
          <w:rFonts w:eastAsia="Times New Roman" w:cs="Times New Roman"/>
          <w:b w:val="false"/>
          <w:i/>
          <w:sz w:val="20"/>
        </w:rPr>
        <w:t>Listeleme 5.3 — SNOMED CT'den kategoriye eşleme (özet).</w:t>
      </w:r>
    </w:p>
    <w:p>
      <w:pPr>
        <w:pStyle w:val="Normal"/>
        <w:keepNext w:val="true"/>
        <w:spacing w:lineRule="auto" w:line="240" w:before="240" w:after="120"/>
        <w:jc w:val="left"/>
        <w:rPr/>
      </w:pPr>
      <w:r>
        <w:rPr>
          <w:rFonts w:eastAsia="Times New Roman" w:cs="Times New Roman"/>
          <w:b/>
          <w:i w:val="false"/>
          <w:sz w:val="24"/>
        </w:rPr>
        <w:t>4.3. Ön İşleme Hattı (Kod İncelemesi)</w:t>
      </w:r>
    </w:p>
    <w:p>
      <w:pPr>
        <w:pStyle w:val="Normal"/>
        <w:spacing w:lineRule="auto" w:line="360" w:before="120" w:after="0"/>
        <w:ind w:firstLine="709"/>
        <w:jc w:val="both"/>
        <w:rPr/>
      </w:pPr>
      <w:r>
        <w:rPr>
          <w:rFonts w:eastAsia="Times New Roman" w:cs="Times New Roman"/>
          <w:b w:val="false"/>
          <w:i w:val="false"/>
          <w:sz w:val="24"/>
        </w:rPr>
        <w:t>preprocess_data yöntemi, tam ön işleme hattını altı numaralı adımda düzenler: (1) uzunlukları sequence_length örnekleme standartlaştırma; (2) 0,5-40 Hz Butterworth bant geçiren süzgeç ile gürültü giderme; (2b) decimation_factor ile isteğe bağlı altörnekleme; (3) kanal başına z-skor normalleştirme; (4) etiket kodlama; (5) isteğe bağlı SMOTE aşırı örnekleme; (6) isteğe bağlı geleneksel veri artırma. Yöntem; işlenmiş diziyi, kodlanmış etiketleri ve etiket haritasını döndürür.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preprocess_data(self, X: np.ndarray, y: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augment: bool = 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use_smote: bool = True) -&gt; Tuple[np.ndarray, np.ndarray, 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"""Preprocess ECG signals"""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print("PREPROCESSING ECG SIGNALS")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print("[1/6] Standardizing signal lengths...")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 self._standardize_lengths(X)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print("[2/6] Denoising signals (bandpass filter 0.5-40Hz)...")</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 self._denoise_signals(X_processed)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self.decimation_factor &gt;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print(f"[2b/6] Decimating ({self.sequence_length} → {self.effective_length} samples, factor={self.decimation_factor})...")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 self._decimate_signals(X_processed)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print("[3/6] Normalizing signals (z-score)...")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 self._normalize_signals(X_processed)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print("[4/6] Encoding labels...")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y_encoded = self.label_encoder.fit_transform(y)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self.label_map = {i: label for i, label in enumerate(self.label_encoder.classes_)}</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Found {len(self.label_map)} classes: {list(self.label_map.values())}")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Show distribution BEFORE 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print("\n  [5/6] Class distribution BEFORE 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unique, counts = np.unique(y_encoded, return_counts=True)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label_idx, count in zip(unique, counts):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pct = (count / len(y_encoded)) * 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{self.label_map[label_idx]:&lt;15} {count:&gt;6} ({pct:&gt;5.1f}%)")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Apply SMOTE to balance 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use_smote: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print("\n  [5/6] Applying SMOTE (Synthetic Minority Over-sampling)...")</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Determine target samples per class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max_samples = counts.max()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target_samples = min(max_samples, 4000)  # Cap at 4000 to avoid too many synthetic</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Create sampling strategy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sampling_strategy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label_idx in unique: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current_count = counts[label_idx]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current_count &lt; target_samples: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sampling_strategy[label_idx] = target_samples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Target samples per class: {target_samples}")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Use k_neighbors based on smallest class 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min_samples = counts.min()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k_neighbors = min(5, min_samples - 1) if min_samples &gt; 1 else 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Using k_neighbors={k_neighbors}")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smote = 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sampling_strategy=sampling_strategy,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k_neighbors=k_neighbors,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random_state=42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SMOTE expects 2D (N, features); flatten lead+time, then restore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original_shape = X_processed.shape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X_flat = X_processed.reshape(original_shape[0],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X_flat, y_encoded = smote.fit_resample(X_flat, y_encoded)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 X_flat.reshape(-1, *original_shape[1:])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        Class distribution AFTER 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unique, counts = np.unique(y_encoded, return_counts=True)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label_idx, count in zip(unique, counts):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pct = (count / len(y_encoded)) * 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{self.label_map[label_idx]:&lt;15} {count:&gt;6} ({pct:&gt;5.1f}%)")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except Exception as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SMOTE failed: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Continuing with traditional augmentation...")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self.class_weights = self._compute_class_weights(y_encoded)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Apply traditional augmentation for extra diversity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augment and not use_smote: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[6/6] Applying traditional augmentation...")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X_processed, y_encoded = self._augment_data(X_processed, y_encoded)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elif augment and use_smote: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[6/6] Skipping traditional augmentation (SMOTE already applied)")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[6/6] Skipping augmentation")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Preprocessing complete: {X_processed.shape[0]} samples ready")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print(f"{'='*70}")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X_processed, y_encoded, self.label_map</w:t>
      </w:r>
    </w:p>
    <w:p>
      <w:pPr>
        <w:pStyle w:val="Normal"/>
        <w:spacing w:before="0" w:after="160"/>
        <w:jc w:val="center"/>
        <w:rPr/>
      </w:pPr>
      <w:r>
        <w:rPr>
          <w:rFonts w:eastAsia="Times New Roman" w:cs="Times New Roman"/>
          <w:b w:val="false"/>
          <w:i/>
          <w:sz w:val="20"/>
        </w:rPr>
        <w:t>Listeleme 5.4 — preprocess_data düzenlemesi.</w:t>
      </w:r>
    </w:p>
    <w:p>
      <w:pPr>
        <w:pStyle w:val="Normal"/>
        <w:spacing w:lineRule="auto" w:line="360" w:before="120" w:after="0"/>
        <w:ind w:firstLine="709"/>
        <w:jc w:val="both"/>
        <w:rPr/>
      </w:pPr>
      <w:r>
        <w:rPr>
          <w:rFonts w:eastAsia="Times New Roman" w:cs="Times New Roman"/>
          <w:b w:val="false"/>
          <w:i w:val="false"/>
          <w:sz w:val="24"/>
        </w:rPr>
        <w:t>Dört atomik ön işleme yardımcısı — _standardize_lengths, _denoise_signals, _decimate_signals ve _normalize_signals — her biri (N, num_leads, T) tensörü üzerinde zaman ekseni boyunca işlem yapar. Bu tezin merkezi nesnesi olan altörnekleme yardımcısı, diğerlerinden incedir:</w:t>
      </w:r>
    </w:p>
    <w:p>
      <w:pPr>
        <w:pStyle w:val="Normal"/>
        <w:shd w:val="clear" w:color="auto" w:fill="F4F4F4"/>
        <w:spacing w:before="0" w:after="0"/>
        <w:ind w:left="227"/>
        <w:rPr/>
      </w:pPr>
      <w:r>
        <w:rPr>
          <w:rFonts w:eastAsia="Consolas" w:cs="Consolas" w:ascii="Consolas" w:hAnsi="Consolas"/>
          <w:b w:val="false"/>
          <w:i w:val="false"/>
          <w:sz w:val="18"/>
        </w:rPr>
        <w:t>def _decimate_signals(self,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X_decimated = np.zeros((len(X), 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self.effective_length),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dtype=np.float32)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in range(len(X)):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X_decimated[i] = scipy_signal.decimate(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X[i], self.decimation_factor,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axis=-1, zero_phase=True)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X_decimated</w:t>
      </w:r>
    </w:p>
    <w:p>
      <w:pPr>
        <w:pStyle w:val="Normal"/>
        <w:spacing w:before="0" w:after="160"/>
        <w:jc w:val="center"/>
        <w:rPr/>
      </w:pPr>
      <w:r>
        <w:rPr>
          <w:rFonts w:eastAsia="Times New Roman" w:cs="Times New Roman"/>
          <w:b w:val="false"/>
          <w:i/>
          <w:sz w:val="20"/>
        </w:rPr>
        <w:t>Listeleme 5.5 — Altörnekleme yardımcısı.</w:t>
      </w:r>
    </w:p>
    <w:p>
      <w:pPr>
        <w:pStyle w:val="Normal"/>
        <w:keepNext w:val="true"/>
        <w:spacing w:lineRule="auto" w:line="240" w:before="240" w:after="120"/>
        <w:jc w:val="left"/>
        <w:rPr/>
      </w:pPr>
      <w:r>
        <w:rPr>
          <w:rFonts w:eastAsia="Times New Roman" w:cs="Times New Roman"/>
          <w:b/>
          <w:i w:val="false"/>
          <w:sz w:val="24"/>
        </w:rPr>
        <w:t>4.4. AMP ve Erken Durdurma İle Eğitim Döngüsü</w:t>
      </w:r>
    </w:p>
    <w:p>
      <w:pPr>
        <w:pStyle w:val="Normal"/>
        <w:spacing w:lineRule="auto" w:line="360" w:before="120" w:after="0"/>
        <w:ind w:firstLine="709"/>
        <w:jc w:val="both"/>
        <w:rPr/>
      </w:pPr>
      <w:r>
        <w:rPr>
          <w:rFonts w:eastAsia="Times New Roman" w:cs="Times New Roman"/>
          <w:b w:val="false"/>
          <w:i w:val="false"/>
          <w:sz w:val="24"/>
        </w:rPr>
        <w:t>train_model yöntemi; veriyi etikete göre tabakalı, sabit tohum 42 ile eğitim/doğrulama/test (%80/%16/%20) olarak ayırır; sabit bellek (pinned memory) ve kalıcı işçilerle DataLoader'lar oluşturur; ECGCNN'i örnekler ve AMP-hızlandırılmış eğitim döngüsünü çalıştırır. Eniyileyici, weight_decay = 0,01 (L2 düzenlileştirmesi) ve başlangıç öğrenme oranı 1e-4 olan Adam'dır; ReduceLROnPlateau, beş epoch'luk doğrulama-kayıp platosunda öğrenme oranını yarıya indirir. Erken durdurma, doğrulama doğruluğunda on epoch boyunca iyileşme olmazsa devreye girer.</w:t>
      </w:r>
    </w:p>
    <w:p>
      <w:pPr>
        <w:pStyle w:val="Normal"/>
        <w:shd w:val="clear" w:color="auto" w:fill="F4F4F4"/>
        <w:spacing w:before="0" w:after="0"/>
        <w:ind w:left="227"/>
        <w:rPr/>
      </w:pPr>
      <w:r>
        <w:rPr>
          <w:rFonts w:eastAsia="Consolas" w:cs="Consolas" w:ascii="Consolas" w:hAnsi="Consolas"/>
          <w:b w:val="false"/>
          <w:i w:val="false"/>
          <w:sz w:val="18"/>
        </w:rPr>
        <w:t>for epoch in range(epochs):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inputs, labels in tqdm(train_loader):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inputs, labels = inputs.to(self.device), labels.to(self.device)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optimizer.zero_grad()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torch.amp.autocast('cuda'):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outputs = self.model(inputs)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label_smoothing_loss(outputs, labels, smoothing=0.1)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scaler.scale(loss).backward()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scaler.step(optimizer)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scaler.update()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val_loss, val_acc = self._validate(val_loader, criterion)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scheduler.step(val_loss)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val_acc &gt; best_val_acc: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best_val_acc = val_acc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torch.save(self.model.state_dict(),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os.path.join(self.model_dir, 'best_model.pth'))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patience_counter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patience_counter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patience_counter &gt;= patience: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break</w:t>
      </w:r>
    </w:p>
    <w:p>
      <w:pPr>
        <w:pStyle w:val="Normal"/>
        <w:spacing w:before="0" w:after="160"/>
        <w:jc w:val="center"/>
        <w:rPr/>
      </w:pPr>
      <w:r>
        <w:rPr>
          <w:rFonts w:eastAsia="Times New Roman" w:cs="Times New Roman"/>
          <w:b w:val="false"/>
          <w:i/>
          <w:sz w:val="20"/>
        </w:rPr>
        <w:t>Listeleme 5.6 — AMP eğitim döngüsü (özet).</w:t>
      </w:r>
    </w:p>
    <w:p>
      <w:pPr>
        <w:pStyle w:val="Normal"/>
        <w:spacing w:lineRule="auto" w:line="360" w:before="120" w:after="0"/>
        <w:ind w:firstLine="709"/>
        <w:jc w:val="both"/>
        <w:rPr/>
      </w:pPr>
      <w:r>
        <w:rPr>
          <w:rFonts w:eastAsia="Times New Roman" w:cs="Times New Roman"/>
          <w:b w:val="false"/>
          <w:i w:val="false"/>
          <w:sz w:val="24"/>
        </w:rPr>
        <w:t>Karma duyarlıklı eğitim (torch.amp); ileri ve geri geçişleri FP16'da gerçekleştirirken eniyileyici durumunu ve ana ağırlıkları FP32'de tutarak RTX 5090'da epoch'u 1,6-2× hızlandırır. GradScaler, geç eğitimdeki öğrenme oranı çizelgesinden gelen küçük büyüklüklü güncellemelerde FP16 alt taşmasını önlemek için gradyanları dinamik olarak yeniden ölçeklendirir.</w:t>
      </w:r>
    </w:p>
    <w:p>
      <w:pPr>
        <w:pStyle w:val="Normal"/>
        <w:keepNext w:val="true"/>
        <w:spacing w:lineRule="auto" w:line="240" w:before="240" w:after="120"/>
        <w:jc w:val="left"/>
        <w:rPr/>
      </w:pPr>
      <w:r>
        <w:rPr>
          <w:rFonts w:eastAsia="Times New Roman" w:cs="Times New Roman"/>
          <w:b/>
          <w:i w:val="false"/>
          <w:sz w:val="24"/>
        </w:rPr>
        <w:t>4.5. Değerlendirme ve Tek-Vuruşlu Çıkarım</w:t>
      </w:r>
    </w:p>
    <w:p>
      <w:pPr>
        <w:pStyle w:val="Normal"/>
        <w:spacing w:lineRule="auto" w:line="360" w:before="120" w:after="0"/>
        <w:ind w:firstLine="709"/>
        <w:jc w:val="both"/>
        <w:rPr/>
      </w:pPr>
      <w:r>
        <w:rPr>
          <w:rFonts w:eastAsia="Times New Roman" w:cs="Times New Roman"/>
          <w:b w:val="false"/>
          <w:i w:val="false"/>
          <w:sz w:val="24"/>
        </w:rPr>
        <w:t>Eğitimden sonra _evaluate_model, en iyi kontrol noktasından geçirilen ayrı tutulmuş test setini çalıştırır; sınıf bazında ve makro-ortalamalı duyarlık (precision), duyarlılık (recall), F1 ve bir karışıklık matrisi raporlar. Aynı metrikler her epoch için doğrulama setinde hesaplanır; ortaya çıkan eğriler Bölüm 6.4'te sunulmaktadır.</w:t>
      </w:r>
    </w:p>
    <w:p>
      <w:pPr>
        <w:pStyle w:val="Normal"/>
        <w:spacing w:lineRule="auto" w:line="360" w:before="120" w:after="0"/>
        <w:ind w:firstLine="709"/>
        <w:jc w:val="both"/>
        <w:rPr/>
      </w:pPr>
      <w:r>
        <w:rPr>
          <w:rFonts w:eastAsia="Times New Roman" w:cs="Times New Roman"/>
          <w:b w:val="false"/>
          <w:i w:val="false"/>
          <w:sz w:val="24"/>
        </w:rPr>
        <w:t>Tek-vuruşlu çıkarım (klinik mod) diagnose_ecg_cnn üzerinden açığa çıkarılır; ham bir EKG sinyalini, hastanın yaşını ve cinsiyetini kabul eder; tahmin edilen tanıyı, güveni, ilk 3 alternatifi, kalibre edilmiş bir risk skorunu (0-100) ve milisaniye cinsinden çıkarım süresini içeren bir sözlük döndürür. Yöntem; _preprocess_single_signal yöntemini (5.3'teki ön işleme hattının tek örneğe ölçeklenmiş yansıması) çağırır ve modeli torch.no_grad() altında değerlendirme modunda çalıştırır.</w:t>
      </w:r>
    </w:p>
    <w:p>
      <w:pPr>
        <w:pStyle w:val="Normal"/>
        <w:shd w:val="clear" w:color="auto" w:fill="F4F4F4"/>
        <w:spacing w:before="0" w:after="0"/>
        <w:ind w:left="227"/>
        <w:rPr/>
      </w:pPr>
      <w:r>
        <w:rPr>
          <w:rFonts w:eastAsia="Consolas" w:cs="Consolas" w:ascii="Consolas" w:hAnsi="Consolas"/>
          <w:b w:val="false"/>
          <w:i w:val="false"/>
          <w:sz w:val="18"/>
        </w:rPr>
        <w:t>def diagnose_ecg_cnn(self, ecg_signal, age,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return_probabilities=True):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processed_signal = self._preprocess_single_signal(ecg_signal)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signal_tensor = torch.FloatTensor(processed_signal).unsqueeze(0).to(self.device)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self.model.eval()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start = datetime.now()</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torch.no_grad():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 = self.model(signal_tensor)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probabilities = F.softmax(output, dim=1)[0].cpu().numpy()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inference_time = (datetime.now() - start).total_seconds()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pred_idx = int(np.argmax(probabilities))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self.label_map[pred_idx]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 float(probabilities[pred_idx])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 self._calculate_risk_score(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age, gender, confidence, 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confidence,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risk_score,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'inference_time_ms': inference_time * 1000,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pacing w:before="0" w:after="160"/>
        <w:jc w:val="center"/>
        <w:rPr/>
      </w:pPr>
      <w:r>
        <w:rPr>
          <w:rFonts w:eastAsia="Times New Roman" w:cs="Times New Roman"/>
          <w:b w:val="false"/>
          <w:i/>
          <w:sz w:val="20"/>
        </w:rPr>
        <w:t>Listeleme 5.7 — Tek-vuruşlu çıkarım.</w:t>
      </w:r>
    </w:p>
    <w:p>
      <w:pPr>
        <w:pStyle w:val="Normal"/>
        <w:keepNext w:val="true"/>
        <w:spacing w:lineRule="auto" w:line="240" w:before="240" w:after="120"/>
        <w:jc w:val="left"/>
        <w:rPr/>
      </w:pPr>
      <w:r>
        <w:rPr>
          <w:rFonts w:eastAsia="Times New Roman" w:cs="Times New Roman"/>
          <w:b/>
          <w:i w:val="false"/>
          <w:sz w:val="24"/>
        </w:rPr>
        <w:t>4.6. Risk Skoru ve Klinik Çıktı</w:t>
      </w:r>
    </w:p>
    <w:p>
      <w:pPr>
        <w:pStyle w:val="Normal"/>
        <w:spacing w:lineRule="auto" w:line="360" w:before="120" w:after="0"/>
        <w:ind w:firstLine="709"/>
        <w:jc w:val="both"/>
        <w:rPr/>
      </w:pPr>
      <w:r>
        <w:rPr>
          <w:rFonts w:eastAsia="Times New Roman" w:cs="Times New Roman"/>
          <w:b w:val="false"/>
          <w:i w:val="false"/>
          <w:sz w:val="24"/>
        </w:rPr>
        <w:t>Risk skoru; öngörülen kategori, hastanın yaşı ve cinsiyeti ile modelin güveninden hesaplanan klinisyene yönelik bir sayıdır (0-100). Bir olasılık değildir ve böyle yorumlanmamalıdır; acil dikkat gerektiren incelemeleri işaretlemek üzere tasarlanmış bir sezgisel değerdir. Şiddet ağırlıkları (MI = 0,95, CD = 0,75, STTC = 0,65, HYP = 0,55, Normal = 0,05) epidemiyolojik prevalansı değil, klinik aciliyeti yansıtır.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_calculate_risk_score(self, diagnosis: str, age: int, gender: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float, all_probs: np.ndarray) -&gt; float: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"""Calculate risk 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severity_map = {'Normal': 0.05, 'MI': 0.95, 'STTC': 0.65, 'CD': 0.75, 'HYP': 0.55}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base_severity = severity_map.get(diagnosis, 0.5)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age_factor = 1.4 if age &gt; 75 else (1.3 if age &gt; 65 else (1.15 if age &gt; 50 else 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gender_factor = 1.15 if (gender == 'Male' and diagnosis in ['MI', 'CD']) else 1.0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 base_severity * confidence * 100 * age_factor * gender_factor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min(100, max(0, risk_score))</w:t>
      </w:r>
    </w:p>
    <w:p>
      <w:pPr>
        <w:pStyle w:val="Normal"/>
        <w:spacing w:before="0" w:after="160"/>
        <w:jc w:val="center"/>
        <w:rPr/>
      </w:pPr>
      <w:r>
        <w:rPr>
          <w:rFonts w:eastAsia="Times New Roman" w:cs="Times New Roman"/>
          <w:b w:val="false"/>
          <w:i/>
          <w:sz w:val="20"/>
        </w:rPr>
        <w:t>Listeleme 5.8 — Klinik risk skoru.</w:t>
      </w:r>
    </w:p>
    <w:p>
      <w:pPr>
        <w:pStyle w:val="Normal"/>
        <w:rPr/>
      </w:pPr>
      <w:r>
        <w:rPr/>
      </w:r>
      <w:r>
        <w:br w:type="page"/>
      </w:r>
    </w:p>
    <w:p>
      <w:pPr>
        <w:pStyle w:val="Normal"/>
        <w:spacing w:lineRule="auto" w:line="240" w:before="0" w:after="0"/>
        <w:jc w:val="center"/>
        <w:rPr/>
      </w:pPr>
      <w:r>
        <w:rPr>
          <w:rFonts w:eastAsia="Times New Roman" w:cs="Times New Roman"/>
          <w:b/>
          <w:i w:val="false"/>
          <w:sz w:val="28"/>
        </w:rPr>
        <w:t>BEŞİNCİ BÖLÜM</w:t>
      </w:r>
    </w:p>
    <w:p>
      <w:pPr>
        <w:pStyle w:val="Normal"/>
        <w:spacing w:lineRule="auto" w:line="240" w:before="0" w:after="480"/>
        <w:jc w:val="center"/>
        <w:rPr/>
      </w:pPr>
      <w:r>
        <w:rPr>
          <w:rFonts w:eastAsia="Times New Roman" w:cs="Times New Roman"/>
          <w:b/>
          <w:i w:val="false"/>
          <w:sz w:val="28"/>
        </w:rPr>
        <w:t>DENEYSEL BULGULAR</w:t>
      </w:r>
    </w:p>
    <w:p>
      <w:pPr>
        <w:pStyle w:val="Normal"/>
        <w:keepNext w:val="true"/>
        <w:spacing w:lineRule="auto" w:line="240" w:before="240" w:after="120"/>
        <w:jc w:val="left"/>
        <w:rPr/>
      </w:pPr>
      <w:r>
        <w:rPr>
          <w:rFonts w:eastAsia="Times New Roman" w:cs="Times New Roman"/>
          <w:b/>
          <w:i w:val="false"/>
          <w:sz w:val="24"/>
        </w:rPr>
        <w:t>5.1. Deneysel Düzenek</w:t>
      </w:r>
    </w:p>
    <w:p>
      <w:pPr>
        <w:pStyle w:val="Normal"/>
        <w:spacing w:lineRule="auto" w:line="360" w:before="120" w:after="0"/>
        <w:ind w:firstLine="709"/>
        <w:jc w:val="both"/>
        <w:rPr/>
      </w:pPr>
      <w:r>
        <w:rPr>
          <w:rFonts w:eastAsia="Times New Roman" w:cs="Times New Roman"/>
          <w:b w:val="false"/>
          <w:i w:val="false"/>
          <w:sz w:val="24"/>
        </w:rPr>
        <w:t>Tüm deneyler; PyTorch 2.4 ve SciPy 1.13 ile tek bir NVIDIA RTX 5090 GPU (34,19 GiB VRAM, CUDA 12.8, sm_120) üzerinde gerçekleştirilmiştir. Altörnekleme katsayısı ve son çalıştırmada DataLoader işçi sayısı dışında her hiperparametreyi paylaşan dört konfigürasyon çalıştırıyoruz:</w:t>
      </w:r>
    </w:p>
    <w:p>
      <w:pPr>
        <w:pStyle w:val="Normal"/>
        <w:spacing w:lineRule="auto" w:line="240" w:before="240" w:after="60"/>
        <w:jc w:val="left"/>
        <w:rPr/>
      </w:pPr>
      <w:r>
        <w:rPr>
          <w:rFonts w:eastAsia="Times New Roman" w:cs="Times New Roman"/>
          <w:b/>
          <w:i w:val="false"/>
          <w:sz w:val="20"/>
        </w:rPr>
        <w:t>Tablo 5.1. Dört deneysel konfigürasyon.</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1701"/>
        <w:gridCol w:w="1701"/>
        <w:gridCol w:w="1701"/>
        <w:gridCol w:w="1701"/>
        <w:gridCol w:w="1701"/>
      </w:tblGrid>
      <w:tr>
        <w:trPr/>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Çalıştırma</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len</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q (altörnekleme)</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yığın</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işçi</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len=5000 (temel)</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5000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32</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len=1000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 + 4 işçi</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4</w:t>
            </w:r>
          </w:p>
        </w:tc>
      </w:tr>
    </w:tbl>
    <w:p>
      <w:pPr>
        <w:pStyle w:val="Normal"/>
        <w:spacing w:before="0" w:after="120"/>
        <w:rPr/>
      </w:pPr>
      <w:r>
        <w:rPr/>
      </w:r>
    </w:p>
    <w:p>
      <w:pPr>
        <w:pStyle w:val="Normal"/>
        <w:spacing w:lineRule="auto" w:line="360" w:before="120" w:after="0"/>
        <w:ind w:firstLine="709"/>
        <w:jc w:val="both"/>
        <w:rPr/>
      </w:pPr>
      <w:r>
        <w:rPr>
          <w:rFonts w:eastAsia="Times New Roman" w:cs="Times New Roman"/>
          <w:b w:val="false"/>
          <w:i w:val="false"/>
          <w:sz w:val="24"/>
        </w:rPr>
        <w:t>Eniyileyici: Adam (β1 = 0,9, β2 = 0,999, ε = 1e-8), başlangıç öğrenme oranı 1e-4, ağırlık azalımı 1e-2, ReduceLROnPlateau (faktör 0,5, sabır 5). Kayıp: smoothing = 0,1 ile etiket-yumuşatılmış çapraz entropi; erken durdurma kararları için sınıf-ağırlıklı FocalLoss izlenir (iki kayıp çalıştırmalarımızda yalnızca üçüncü ondalıkta farklılaşır). Yığın boyutu 64 (VRAM'a sığması için yalnızca len=5000'de 32), maksimum 100 epoch, EarlyStopping sabrı 10. NumPy ve PyTorch genelinde rastgele tohum 42.</w:t>
      </w:r>
    </w:p>
    <w:p>
      <w:pPr>
        <w:pStyle w:val="Normal"/>
        <w:keepNext w:val="true"/>
        <w:spacing w:lineRule="auto" w:line="240" w:before="240" w:after="120"/>
        <w:jc w:val="left"/>
        <w:rPr/>
      </w:pPr>
      <w:r>
        <w:rPr>
          <w:rFonts w:eastAsia="Times New Roman" w:cs="Times New Roman"/>
          <w:b/>
          <w:i w:val="false"/>
          <w:sz w:val="24"/>
        </w:rPr>
        <w:t>5.2. Giriş Uzunlukları Üzerinde Manşet Karşılaştırması</w:t>
      </w:r>
    </w:p>
    <w:p>
      <w:pPr>
        <w:pStyle w:val="Normal"/>
        <w:spacing w:lineRule="auto" w:line="240" w:before="240" w:after="60"/>
        <w:jc w:val="left"/>
        <w:rPr/>
      </w:pPr>
      <w:r>
        <w:rPr>
          <w:rFonts w:eastAsia="Times New Roman" w:cs="Times New Roman"/>
          <w:b/>
          <w:i w:val="false"/>
          <w:sz w:val="20"/>
        </w:rPr>
        <w:t>Tablo 5.2. Ayrı tutulmuş test setinde manşet sonuçlar.</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1701"/>
        <w:gridCol w:w="1701"/>
        <w:gridCol w:w="1701"/>
        <w:gridCol w:w="1701"/>
        <w:gridCol w:w="1701"/>
      </w:tblGrid>
      <w:tr>
        <w:trPr/>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Konfigürasyon</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Test doğr.</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Makro-F1</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Çıkarım (ms)</w:t>
            </w:r>
          </w:p>
        </w:tc>
        <w:tc>
          <w:tcPr>
            <w:tcW w:w="1701"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Güven</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len=5000 (temel)</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%88,43</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0,8713</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89,88</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%12,89</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len=1000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%97,22</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0,9716</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26,14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%68,88</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%97,34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0,9737</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27,20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%76,23</w:t>
            </w:r>
          </w:p>
        </w:tc>
      </w:tr>
      <w:tr>
        <w:trPr/>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 + 4 DataLoader işçisi</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%97,38</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0,9744</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43,50</w:t>
            </w:r>
          </w:p>
        </w:tc>
        <w:tc>
          <w:tcPr>
            <w:tcW w:w="1701"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%69,59</w:t>
            </w:r>
          </w:p>
        </w:tc>
      </w:tr>
    </w:tbl>
    <w:p>
      <w:pPr>
        <w:pStyle w:val="Normal"/>
        <w:spacing w:before="0" w:after="120"/>
        <w:rPr/>
      </w:pPr>
      <w:r>
        <w:rPr/>
      </w:r>
    </w:p>
    <w:p>
      <w:pPr>
        <w:pStyle w:val="Normal"/>
        <w:spacing w:lineRule="auto" w:line="360" w:before="120" w:after="0"/>
        <w:ind w:firstLine="709"/>
        <w:jc w:val="both"/>
        <w:rPr/>
      </w:pPr>
      <w:r>
        <w:rPr>
          <w:rFonts w:eastAsia="Times New Roman" w:cs="Times New Roman"/>
          <w:b w:val="false"/>
          <w:i w:val="false"/>
          <w:sz w:val="24"/>
        </w:rPr>
        <w:t>5000'den 500 örnekleme altörnekleme; test doğruluğunu 8,91 yüzde puan, makro-F1 değerini 0,1024 (göreli %11,7'lik bir iyileşme) artırırken tek-örnek çıkarım gecikmesini 3,3× azaltır. Ara 1000 örnekli konfigürasyon kazanımın büyük kısmını yakalar: 1000 → 500 yalnızca 0,12 puan doğruluk ve 0,0021 makro-F1 katkısı sağlar. Bu, geometrik değişmezlik resmi ile tutarlıdır: 1000 örneklemde alıcı alan pencerenin yaklaşık %80'ini zaten kapsamakta; 5000 örneklemde kaybedilen çok atımlı ritim bağlamının büyük kısmını kurtarmaktadır.</w:t>
      </w:r>
    </w:p>
    <w:p>
      <w:pPr>
        <w:pStyle w:val="Normal"/>
        <w:spacing w:before="0" w:after="0"/>
        <w:rPr/>
      </w:pPr>
      <w:r>
        <w:rPr/>
      </w:r>
    </w:p>
    <w:p>
      <w:pPr>
        <w:pStyle w:val="Normal"/>
        <w:spacing w:lineRule="auto" w:line="240" w:before="0" w:after="60"/>
        <w:jc w:val="center"/>
        <w:rPr/>
      </w:pPr>
      <w:r>
        <w:rPr/>
        <w:drawing>
          <wp:inline distT="0" distB="0" distL="0" distR="0">
            <wp:extent cx="5219700" cy="167132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0"/>
                    <a:stretch>
                      <a:fillRect/>
                    </a:stretch>
                  </pic:blipFill>
                  <pic:spPr bwMode="auto">
                    <a:xfrm>
                      <a:off x="0" y="0"/>
                      <a:ext cx="5219700" cy="1671320"/>
                    </a:xfrm>
                    <a:prstGeom prst="rect">
                      <a:avLst/>
                    </a:prstGeom>
                    <a:noFill/>
                  </pic:spPr>
                </pic:pic>
              </a:graphicData>
            </a:graphic>
          </wp:inline>
        </w:drawing>
      </w:r>
    </w:p>
    <w:p>
      <w:pPr>
        <w:pStyle w:val="Normal"/>
        <w:spacing w:lineRule="auto" w:line="240" w:before="60" w:after="240"/>
        <w:jc w:val="center"/>
        <w:rPr/>
      </w:pPr>
      <w:r>
        <w:rPr>
          <w:rFonts w:eastAsia="Times New Roman" w:cs="Times New Roman"/>
          <w:b w:val="false"/>
          <w:i w:val="false"/>
          <w:sz w:val="20"/>
        </w:rPr>
        <w:t>Şekil 5.1. Dört konfigürasyon için test doğruluğu, makro-F1 ve tek-örnek çıkarım süresi.</w:t>
      </w:r>
    </w:p>
    <w:p>
      <w:pPr>
        <w:pStyle w:val="Normal"/>
        <w:keepNext w:val="true"/>
        <w:spacing w:lineRule="auto" w:line="240" w:before="240" w:after="120"/>
        <w:jc w:val="left"/>
        <w:rPr/>
      </w:pPr>
      <w:r>
        <w:rPr>
          <w:rFonts w:eastAsia="Times New Roman" w:cs="Times New Roman"/>
          <w:b/>
          <w:i w:val="false"/>
          <w:sz w:val="24"/>
        </w:rPr>
        <w:t>5.3. Sınıf Bazında Geri Kazanım Çözümlemesi</w:t>
      </w:r>
    </w:p>
    <w:p>
      <w:pPr>
        <w:pStyle w:val="Normal"/>
        <w:spacing w:lineRule="auto" w:line="360" w:before="120" w:after="0"/>
        <w:ind w:firstLine="709"/>
        <w:jc w:val="both"/>
        <w:rPr/>
      </w:pPr>
      <w:r>
        <w:rPr>
          <w:rFonts w:eastAsia="Times New Roman" w:cs="Times New Roman"/>
          <w:b w:val="false"/>
          <w:i w:val="false"/>
          <w:sz w:val="24"/>
        </w:rPr>
        <w:t>len=5000 temelinde F1 = 0,60 altına düşen on bir sınıf, len=500'de tek tip biçimde F1 ≥ 0,95 düzeyine geri kazandırılır. Geri kazanım, temel modelde en kötü performans gösteren sınıf olan Sol Ventriküler Hipertrofi (LVH; F1 = 0,022) için en çarpıcıdır; bu sınıf altörnekleme sonrası F1 ≥ 0,99'a ulaşır. Diğer birkaç sınıf (anormal Q dalgası, İç ileti farklılıkları, Atriyal flatter) F1 = 0,99 eşiğini geçer.</w:t>
      </w:r>
    </w:p>
    <w:p>
      <w:pPr>
        <w:pStyle w:val="Normal"/>
        <w:spacing w:lineRule="auto" w:line="240" w:before="240" w:after="60"/>
        <w:jc w:val="left"/>
        <w:rPr/>
      </w:pPr>
      <w:r>
        <w:rPr>
          <w:rFonts w:eastAsia="Times New Roman" w:cs="Times New Roman"/>
          <w:b/>
          <w:i w:val="false"/>
          <w:sz w:val="20"/>
        </w:rPr>
        <w:t>Tablo 5.3. len=5000'den len=500'e sınıf bazında F1 geri kazanımı. Tüm on bir başarısız sınıf F1 ≥ 0,95 düzeyine ulaşır.</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2126"/>
        <w:gridCol w:w="2126"/>
        <w:gridCol w:w="2126"/>
        <w:gridCol w:w="2127"/>
      </w:tblGrid>
      <w:tr>
        <w:trPr/>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Sınıf</w:t>
            </w:r>
          </w:p>
        </w:tc>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F1 @ len=5000</w:t>
            </w:r>
          </w:p>
        </w:tc>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F1 @ len=500</w:t>
            </w:r>
          </w:p>
        </w:tc>
        <w:tc>
          <w:tcPr>
            <w:tcW w:w="2127"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Δ</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Sol Ventriküler Hipertrofi</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0,022</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0,99</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+0,97</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Anormal Q dalgası</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0,180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0,99</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+0,81</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İç ileti farklılıkları</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0,286</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0,98</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+0,70</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Atriyoventriküler blok</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0,324</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0,984</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+0,66</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Prematüre atriyal kasılma</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0,329</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0,97</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+0,64</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Atriyal fibrilasyon (EKG)</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0,436</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0,95</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+0,51</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ST segment değişiklikleri (EKG)</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0,457</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0,96</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+0,50</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Anormal ST segmenti</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0,474</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0,96</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+0,49</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 derece AV blok</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0,497</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0,96</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+0,46</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Atriyal flatter (EKG)</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0,581</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0,99</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+0,41</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Atriyal taşikardi (EKG)</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0,598</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 xml:space="preserve">≥ </w:t>
            </w:r>
            <w:r>
              <w:rPr>
                <w:rFonts w:eastAsia="Times New Roman" w:cs="Times New Roman"/>
                <w:b w:val="false"/>
                <w:i w:val="false"/>
                <w:sz w:val="20"/>
              </w:rPr>
              <w:t>0,98</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+0,38</w:t>
            </w:r>
          </w:p>
        </w:tc>
      </w:tr>
    </w:tbl>
    <w:p>
      <w:pPr>
        <w:pStyle w:val="Normal"/>
        <w:spacing w:before="0" w:after="120"/>
        <w:rPr/>
      </w:pPr>
      <w:r>
        <w:rPr/>
      </w:r>
    </w:p>
    <w:p>
      <w:pPr>
        <w:pStyle w:val="Normal"/>
        <w:spacing w:lineRule="auto" w:line="360" w:before="120" w:after="0"/>
        <w:ind w:firstLine="709"/>
        <w:jc w:val="both"/>
        <w:rPr/>
      </w:pPr>
      <w:r>
        <w:rPr>
          <w:rFonts w:eastAsia="Times New Roman" w:cs="Times New Roman"/>
          <w:b w:val="false"/>
          <w:i w:val="false"/>
          <w:sz w:val="24"/>
        </w:rPr>
        <w:t>Geri kazanım profili bilgilendiricidir. Tanısal imzası morfolojik olan sınıflar (LVH, anormal Q, ST segmenti değişiklikleri) en güçlü şekilde geri kazanır; imzası ritme dayalı olan sınıflar (atriyal fibrilasyon, atriyal flatter, AV blokları) da geri kazanır ancak biraz daha az ölçüde. Bu, Bölüm 7'deki üç bileşik kuvvet ile tutarlıdır: morfoloji sınıfları öncelikle parametre ekonomisi etkisinden (kuvvet iii) yarar sağlar; ritim sınıfları ise öncelikle alıcı alan kapsamından (kuvvet i) yarar sağlar.</w:t>
      </w:r>
    </w:p>
    <w:p>
      <w:pPr>
        <w:pStyle w:val="Normal"/>
        <w:keepNext w:val="true"/>
        <w:spacing w:lineRule="auto" w:line="240" w:before="240" w:after="120"/>
        <w:jc w:val="left"/>
        <w:rPr/>
      </w:pPr>
      <w:r>
        <w:rPr>
          <w:rFonts w:eastAsia="Times New Roman" w:cs="Times New Roman"/>
          <w:b/>
          <w:i w:val="false"/>
          <w:sz w:val="24"/>
        </w:rPr>
        <w:t>5.4. Karışıklık Matrisleri ve Kalibrasyon</w:t>
      </w:r>
    </w:p>
    <w:p>
      <w:pPr>
        <w:pStyle w:val="Normal"/>
        <w:spacing w:before="0" w:after="0"/>
        <w:rPr/>
      </w:pPr>
      <w:r>
        <w:rPr/>
      </w:r>
    </w:p>
    <w:p>
      <w:pPr>
        <w:pStyle w:val="Normal"/>
        <w:spacing w:lineRule="auto" w:line="240" w:before="0" w:after="60"/>
        <w:jc w:val="center"/>
        <w:rPr/>
      </w:pPr>
      <w:r>
        <w:rPr/>
        <w:drawing>
          <wp:inline distT="0" distB="0" distL="0" distR="0">
            <wp:extent cx="4679950" cy="312039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1"/>
                    <a:stretch>
                      <a:fillRect/>
                    </a:stretch>
                  </pic:blipFill>
                  <pic:spPr bwMode="auto">
                    <a:xfrm>
                      <a:off x="0" y="0"/>
                      <a:ext cx="4679950" cy="3120390"/>
                    </a:xfrm>
                    <a:prstGeom prst="rect">
                      <a:avLst/>
                    </a:prstGeom>
                    <a:noFill/>
                  </pic:spPr>
                </pic:pic>
              </a:graphicData>
            </a:graphic>
          </wp:inline>
        </w:drawing>
      </w:r>
    </w:p>
    <w:p>
      <w:pPr>
        <w:pStyle w:val="Normal"/>
        <w:spacing w:lineRule="auto" w:line="240" w:before="60" w:after="240"/>
        <w:jc w:val="center"/>
        <w:rPr/>
      </w:pPr>
      <w:r>
        <w:rPr>
          <w:rFonts w:eastAsia="Times New Roman" w:cs="Times New Roman"/>
          <w:b w:val="false"/>
          <w:i w:val="false"/>
          <w:sz w:val="20"/>
        </w:rPr>
        <w:t>Şekil 5.2. len=5000'de eğitim ve doğrulama eğrileri (temel model). Eğitim doğruluğu %90 civarında platoya ulaşır; doğrulama doğruluğu %88'de takılı kalır. Geç epoch'larda eğitim ve doğrulama kayıpları arasındaki geniş farka dikkat ediniz; bu, tanısal bilgi taşımayan yoğun temel örneklere aşırı uyumun göstergesidir.</w:t>
      </w:r>
    </w:p>
    <w:p>
      <w:pPr>
        <w:pStyle w:val="Normal"/>
        <w:spacing w:before="0" w:after="0"/>
        <w:rPr/>
      </w:pPr>
      <w:r>
        <w:rPr/>
      </w:r>
    </w:p>
    <w:p>
      <w:pPr>
        <w:pStyle w:val="Normal"/>
        <w:spacing w:lineRule="auto" w:line="240" w:before="0" w:after="60"/>
        <w:jc w:val="center"/>
        <w:rPr/>
      </w:pPr>
      <w:r>
        <w:rPr/>
        <w:drawing>
          <wp:inline distT="0" distB="0" distL="0" distR="0">
            <wp:extent cx="4679950" cy="777430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2"/>
                    <a:stretch>
                      <a:fillRect/>
                    </a:stretch>
                  </pic:blipFill>
                  <pic:spPr bwMode="auto">
                    <a:xfrm>
                      <a:off x="0" y="0"/>
                      <a:ext cx="4679950" cy="7774305"/>
                    </a:xfrm>
                    <a:prstGeom prst="rect">
                      <a:avLst/>
                    </a:prstGeom>
                    <a:noFill/>
                  </pic:spPr>
                </pic:pic>
              </a:graphicData>
            </a:graphic>
          </wp:inline>
        </w:drawing>
      </w:r>
    </w:p>
    <w:p>
      <w:pPr>
        <w:pStyle w:val="Normal"/>
        <w:spacing w:lineRule="auto" w:line="240" w:before="60" w:after="240"/>
        <w:jc w:val="center"/>
        <w:rPr/>
      </w:pPr>
      <w:r>
        <w:rPr>
          <w:rFonts w:eastAsia="Times New Roman" w:cs="Times New Roman"/>
          <w:b w:val="false"/>
          <w:i w:val="false"/>
          <w:sz w:val="20"/>
        </w:rPr>
        <w:t>Şekil 5.3. len=1000'de eğitim ve doğrulama eğrileri. Her iki eğri de daha dar bir eğitim/doğrulama farkıyla yaklaşık %97'ye tırmanır.</w:t>
      </w:r>
    </w:p>
    <w:p>
      <w:pPr>
        <w:pStyle w:val="Normal"/>
        <w:spacing w:before="0" w:after="0"/>
        <w:rPr/>
      </w:pPr>
      <w:r>
        <w:rPr/>
      </w:r>
    </w:p>
    <w:p>
      <w:pPr>
        <w:pStyle w:val="Normal"/>
        <w:spacing w:lineRule="auto" w:line="240" w:before="0" w:after="60"/>
        <w:jc w:val="center"/>
        <w:rPr/>
      </w:pPr>
      <w:r>
        <w:rPr/>
        <w:drawing>
          <wp:inline distT="0" distB="0" distL="0" distR="0">
            <wp:extent cx="4679950" cy="312039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3"/>
                    <a:stretch>
                      <a:fillRect/>
                    </a:stretch>
                  </pic:blipFill>
                  <pic:spPr bwMode="auto">
                    <a:xfrm>
                      <a:off x="0" y="0"/>
                      <a:ext cx="4679950" cy="3120390"/>
                    </a:xfrm>
                    <a:prstGeom prst="rect">
                      <a:avLst/>
                    </a:prstGeom>
                    <a:noFill/>
                  </pic:spPr>
                </pic:pic>
              </a:graphicData>
            </a:graphic>
          </wp:inline>
        </w:drawing>
      </w:r>
    </w:p>
    <w:p>
      <w:pPr>
        <w:pStyle w:val="Normal"/>
        <w:spacing w:lineRule="auto" w:line="240" w:before="60" w:after="240"/>
        <w:jc w:val="center"/>
        <w:rPr/>
      </w:pPr>
      <w:r>
        <w:rPr>
          <w:rFonts w:eastAsia="Times New Roman" w:cs="Times New Roman"/>
          <w:b w:val="false"/>
          <w:i w:val="false"/>
          <w:sz w:val="20"/>
        </w:rPr>
        <w:t>Şekil 5.4. len=500'de dört DataLoader işçisiyle eğitim ve doğrulama eğrileri. Model, yaklaşık 20 saniyelik epoch duvar saati süresiyle %97,38 test doğruluğuna ulaşır.</w:t>
      </w:r>
    </w:p>
    <w:p>
      <w:pPr>
        <w:pStyle w:val="Normal"/>
        <w:keepNext w:val="true"/>
        <w:spacing w:lineRule="auto" w:line="240" w:before="240" w:after="120"/>
        <w:jc w:val="left"/>
        <w:rPr/>
      </w:pPr>
      <w:r>
        <w:rPr>
          <w:rFonts w:eastAsia="Times New Roman" w:cs="Times New Roman"/>
          <w:b/>
          <w:i w:val="false"/>
          <w:sz w:val="24"/>
        </w:rPr>
        <w:t>5.5. Çıkarım Süresi ve Verimlilik Kıyaslamaları</w:t>
      </w:r>
    </w:p>
    <w:p>
      <w:pPr>
        <w:pStyle w:val="Normal"/>
        <w:spacing w:lineRule="auto" w:line="240" w:before="240" w:after="60"/>
        <w:jc w:val="left"/>
        <w:rPr/>
      </w:pPr>
      <w:r>
        <w:rPr>
          <w:rFonts w:eastAsia="Times New Roman" w:cs="Times New Roman"/>
          <w:b/>
          <w:i w:val="false"/>
          <w:sz w:val="20"/>
        </w:rPr>
        <w:t>Tablo 5.4. Konfigürasyon başına duvar saati süresi ve verimlilik. Çıkarım, model GPU'da iken RTX 5090 üzerinde tek-örnektir.</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2126"/>
        <w:gridCol w:w="2126"/>
        <w:gridCol w:w="2126"/>
        <w:gridCol w:w="2127"/>
      </w:tblGrid>
      <w:tr>
        <w:trPr/>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Konfigürasyon</w:t>
            </w:r>
          </w:p>
        </w:tc>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Epoch (sn)</w:t>
            </w:r>
          </w:p>
        </w:tc>
        <w:tc>
          <w:tcPr>
            <w:tcW w:w="2126"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Çıkarım (ms)</w:t>
            </w:r>
          </w:p>
        </w:tc>
        <w:tc>
          <w:tcPr>
            <w:tcW w:w="2127"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len=5000'e göre hızlanma</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~195</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89,88</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len=1000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~32</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26,14</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6,1×</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~30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27,20</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6,5×</w:t>
            </w:r>
          </w:p>
        </w:tc>
      </w:tr>
      <w:tr>
        <w:trPr/>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len=500 + 4 işçi</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~20</w:t>
            </w:r>
          </w:p>
        </w:tc>
        <w:tc>
          <w:tcPr>
            <w:tcW w:w="2126"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43,50</w:t>
            </w:r>
          </w:p>
        </w:tc>
        <w:tc>
          <w:tcPr>
            <w:tcW w:w="2127"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9,8× (epoch)</w:t>
            </w:r>
          </w:p>
        </w:tc>
      </w:tr>
    </w:tbl>
    <w:p>
      <w:pPr>
        <w:pStyle w:val="Normal"/>
        <w:spacing w:before="0" w:after="120"/>
        <w:rPr/>
      </w:pPr>
      <w:r>
        <w:rPr/>
      </w:r>
    </w:p>
    <w:p>
      <w:pPr>
        <w:pStyle w:val="Normal"/>
        <w:spacing w:lineRule="auto" w:line="360" w:before="120" w:after="0"/>
        <w:ind w:firstLine="709"/>
        <w:jc w:val="both"/>
        <w:rPr/>
      </w:pPr>
      <w:r>
        <w:rPr>
          <w:rFonts w:eastAsia="Times New Roman" w:cs="Times New Roman"/>
          <w:b w:val="false"/>
          <w:i w:val="false"/>
          <w:sz w:val="24"/>
        </w:rPr>
        <w:t>İki gözlem. Birincisi, len=500 + 4 işçi konfigürasyonunda erken durdurma ile 100 epoch'luk tam eğitim (~50'de durur) RTX 5090'da on dakikanın altına sığarken len=5000'de yaklaşık üç saat sürer. Bu marjinal bir iyileşme değildir: geliştirme döngüsünü gece çalıştırmadan etkileşimli moda taşır. İkincisi, tek-örnek çıkarım gecikmesi 4 işçi konfigürasyonunda tek işçi konfigürasyonundan biraz daha yüksektir; çünkü DataLoader işçi havuzu yığın işleme etrafında kuruludur. Klinik tek-örnek çıkarım için uygun temel 27,20 ms'de len=500'dür.</w:t>
      </w:r>
    </w:p>
    <w:p>
      <w:pPr>
        <w:pStyle w:val="Normal"/>
        <w:rPr/>
      </w:pPr>
      <w:r>
        <w:rPr/>
      </w:r>
      <w:r>
        <w:br w:type="page"/>
      </w:r>
    </w:p>
    <w:p>
      <w:pPr>
        <w:pStyle w:val="Normal"/>
        <w:spacing w:lineRule="auto" w:line="240" w:before="0" w:after="0"/>
        <w:jc w:val="center"/>
        <w:rPr/>
      </w:pPr>
      <w:r>
        <w:rPr>
          <w:rFonts w:eastAsia="Times New Roman" w:cs="Times New Roman"/>
          <w:b/>
          <w:i w:val="false"/>
          <w:sz w:val="28"/>
        </w:rPr>
        <w:t>ALTINCI BÖLÜM</w:t>
      </w:r>
    </w:p>
    <w:p>
      <w:pPr>
        <w:pStyle w:val="Normal"/>
        <w:spacing w:lineRule="auto" w:line="240" w:before="0" w:after="480"/>
        <w:jc w:val="center"/>
        <w:rPr/>
      </w:pPr>
      <w:r>
        <w:rPr>
          <w:rFonts w:eastAsia="Times New Roman" w:cs="Times New Roman"/>
          <w:b/>
          <w:i w:val="false"/>
          <w:sz w:val="28"/>
        </w:rPr>
        <w:t>TARTIŞMA</w:t>
      </w:r>
    </w:p>
    <w:p>
      <w:pPr>
        <w:pStyle w:val="Normal"/>
        <w:keepNext w:val="true"/>
        <w:spacing w:lineRule="auto" w:line="240" w:before="240" w:after="120"/>
        <w:jc w:val="left"/>
        <w:rPr/>
      </w:pPr>
      <w:r>
        <w:rPr>
          <w:rFonts w:eastAsia="Times New Roman" w:cs="Times New Roman"/>
          <w:b/>
          <w:i w:val="false"/>
          <w:sz w:val="24"/>
        </w:rPr>
        <w:t>6.1. Neden %88'den %97'ye: Üç Bileşik Kuvvet</w:t>
      </w:r>
    </w:p>
    <w:p>
      <w:pPr>
        <w:pStyle w:val="Normal"/>
        <w:spacing w:lineRule="auto" w:line="360" w:before="120" w:after="0"/>
        <w:ind w:firstLine="709"/>
        <w:jc w:val="both"/>
        <w:rPr/>
      </w:pPr>
      <w:r>
        <w:rPr>
          <w:rFonts w:eastAsia="Times New Roman" w:cs="Times New Roman"/>
          <w:b w:val="false"/>
          <w:i w:val="false"/>
          <w:sz w:val="24"/>
        </w:rPr>
        <w:t>Sonucu, Bölüm 4.6'nın geometrik değişmezlik argümanı ile çerçeveliyoruz. Üç kuvvet birleşmektedir; her biri Şekil 4.1'deki aynı referans nokta resminin doğrudan sonucudur.</w:t>
      </w:r>
    </w:p>
    <w:p>
      <w:pPr>
        <w:pStyle w:val="Normal"/>
        <w:keepNext w:val="true"/>
        <w:spacing w:lineRule="auto" w:line="240" w:before="160" w:after="60"/>
        <w:jc w:val="left"/>
        <w:rPr/>
      </w:pPr>
      <w:r>
        <w:rPr>
          <w:rFonts w:eastAsia="Times New Roman" w:cs="Times New Roman"/>
          <w:b/>
          <w:i/>
          <w:sz w:val="24"/>
        </w:rPr>
        <w:t>Kuvvet (i): Alıcı Alan Kapsamı</w:t>
      </w:r>
    </w:p>
    <w:p>
      <w:pPr>
        <w:pStyle w:val="Normal"/>
        <w:spacing w:lineRule="auto" w:line="360" w:before="120" w:after="0"/>
        <w:ind w:firstLine="709"/>
        <w:jc w:val="both"/>
        <w:rPr/>
      </w:pPr>
      <w:r>
        <w:rPr>
          <w:rFonts w:eastAsia="Times New Roman" w:cs="Times New Roman"/>
          <w:b w:val="false"/>
          <w:i w:val="false"/>
          <w:sz w:val="24"/>
        </w:rPr>
        <w:t>CNN'in son evrişimsel katmanının etkin alıcı alanı yaklaşık 2048 giriş örneklemidir. 5000 örneklemde bu, pencerenin yalnızca yaklaşık %40'ını kapsar: ağ tek bir atımın yerel QRS'sini görür ancak ritim seviyesinde akıl yürütme için onu sonraki P-dalgası veya QRS ile ilişkilendiremez. 500 örnekleme altörnekleme sonrasında aynı 2048 örneklemli alıcı alan tüm pencereyi aşar; böylece yerel öznitelikler ve çok-atımlı bağlam aynı anda öğrenilebilir hâle gelir. Bu, Tablo 6.2'deki ritime dayalı sınıfların (atriyal fibrilasyon, atriyal flatter, AV blokları) geri kazanımını açıklar.</w:t>
      </w:r>
    </w:p>
    <w:p>
      <w:pPr>
        <w:pStyle w:val="Normal"/>
        <w:keepNext w:val="true"/>
        <w:spacing w:lineRule="auto" w:line="240" w:before="160" w:after="60"/>
        <w:jc w:val="left"/>
        <w:rPr/>
      </w:pPr>
      <w:r>
        <w:rPr>
          <w:rFonts w:eastAsia="Times New Roman" w:cs="Times New Roman"/>
          <w:b/>
          <w:i/>
          <w:sz w:val="24"/>
        </w:rPr>
        <w:t>Kuvvet (ii): Referans Nokta Yoğunluğu</w:t>
      </w:r>
    </w:p>
    <w:p>
      <w:pPr>
        <w:pStyle w:val="Normal"/>
        <w:spacing w:lineRule="auto" w:line="360" w:before="120" w:after="0"/>
        <w:ind w:firstLine="709"/>
        <w:jc w:val="both"/>
        <w:rPr/>
      </w:pPr>
      <w:r>
        <w:rPr>
          <w:rFonts w:eastAsia="Times New Roman" w:cs="Times New Roman"/>
          <w:b w:val="false"/>
          <w:i w:val="false"/>
          <w:sz w:val="24"/>
        </w:rPr>
        <w:t>5000 örneklemde yaklaşık 60 referans nokta 5000 konuma yayılır (~%1,2); ağ, tanısal bilgi taşımayan uzun taban dilimlerini görmezden gelmeyi öğrenmek zorundadır. 500 örneklemde aynı noktalar 500 konumu kapsar (~%12, 10× sıçrama). Çapraz entropi kaybından gelen gradyan sinyali, geometrik olarak bilgilendirici örneklerde yoğunlaşır. Bu, standart sinyal-gürültü mekanizmasıdır: girdinin bilgilendirici fraksiyonu on katına çıktığında, adım başına gradyan sinyal-gürültü oranı da onunla birlikte yükselir.</w:t>
      </w:r>
    </w:p>
    <w:p>
      <w:pPr>
        <w:pStyle w:val="Normal"/>
        <w:keepNext w:val="true"/>
        <w:spacing w:lineRule="auto" w:line="240" w:before="160" w:after="60"/>
        <w:jc w:val="left"/>
        <w:rPr/>
      </w:pPr>
      <w:r>
        <w:rPr>
          <w:rFonts w:eastAsia="Times New Roman" w:cs="Times New Roman"/>
          <w:b/>
          <w:i/>
          <w:sz w:val="24"/>
        </w:rPr>
        <w:t>Kuvvet (iii): Parametre Ekonomisi</w:t>
      </w:r>
    </w:p>
    <w:p>
      <w:pPr>
        <w:pStyle w:val="Normal"/>
        <w:spacing w:lineRule="auto" w:line="360" w:before="120" w:after="0"/>
        <w:ind w:firstLine="709"/>
        <w:jc w:val="both"/>
        <w:rPr/>
      </w:pPr>
      <w:r>
        <w:rPr>
          <w:rFonts w:eastAsia="Times New Roman" w:cs="Times New Roman"/>
          <w:b w:val="false"/>
          <w:i w:val="false"/>
          <w:sz w:val="24"/>
        </w:rPr>
        <w:t>Ağ kapasitesi (3,7 milyon parametre) konfigürasyonlar arası sabittir. 5000 örneklemde kapasitenin önemli bir kısmı, referans noktalar arasındaki artıklı düşük frekans varyasyonunu — QRS kompleksleri arasındaki neredeyse hiçbir tanısal bilgi taşımayan düz tabanı — modellemeye harcanır. 500 örneklemde bu kapasite, ince morfolojik farklılıkları ayırt etmeye (atriyal flatter ile AV-düğümsel re-entry, LVH ile eksen sapması, anormal Q dalgası ile normal QRS başlangıcı arası) yeniden tahsis edilir; tam olarak en büyük sınıf bazında F1 iyileşmelerinin yoğunlaştığı yerde (Tablo 6.2).</w:t>
      </w:r>
    </w:p>
    <w:p>
      <w:pPr>
        <w:pStyle w:val="Normal"/>
        <w:keepNext w:val="true"/>
        <w:spacing w:lineRule="auto" w:line="240" w:before="240" w:after="120"/>
        <w:jc w:val="left"/>
        <w:rPr/>
      </w:pPr>
      <w:r>
        <w:rPr>
          <w:rFonts w:eastAsia="Times New Roman" w:cs="Times New Roman"/>
          <w:b/>
          <w:i w:val="false"/>
          <w:sz w:val="24"/>
        </w:rPr>
        <w:t>6.2. Anti-Aliasing Belirleyicidir</w:t>
      </w:r>
    </w:p>
    <w:p>
      <w:pPr>
        <w:pStyle w:val="Normal"/>
        <w:spacing w:lineRule="auto" w:line="360" w:before="120" w:after="0"/>
        <w:ind w:firstLine="709"/>
        <w:jc w:val="both"/>
        <w:rPr/>
      </w:pPr>
      <w:r>
        <w:rPr>
          <w:rFonts w:eastAsia="Times New Roman" w:cs="Times New Roman"/>
          <w:b w:val="false"/>
          <w:i w:val="false"/>
          <w:sz w:val="24"/>
        </w:rPr>
        <w:t>Anti-aliasing olmaksızın 10 ile naif adımlı havuzlama, QRS enerjisinin düşük frekans bandına örtüştüğü katlanmış bir spektrum üretir; doğruluğu iyileştirmek yerine bozar. Bunu kısa bir yan deneyle doğruladık (manşet karşılaştırma tablosunu temiz tutmak için ana sonuçlar tablosunda raporlanmamıştır): scipy.signal.decimate'i numpy dilimleme [::10] ile değiştirmek doğruluğu %97,34'ten yaklaşık %84'e — len=5000 temel modelinin de altına — düşürür. Chebyshev tip-I anti-aliasing süzgeci, '+10 puan F1' ile 'temel modelden de kötü' arasındaki farktır — geometrik değişmezlik argümanını uygulamada geçerli kılan adım budur.</w:t>
      </w:r>
    </w:p>
    <w:p>
      <w:pPr>
        <w:pStyle w:val="Normal"/>
        <w:spacing w:lineRule="auto" w:line="360" w:before="120" w:after="0"/>
        <w:ind w:firstLine="709"/>
        <w:jc w:val="both"/>
        <w:rPr/>
      </w:pPr>
      <w:r>
        <w:rPr>
          <w:rFonts w:eastAsia="Times New Roman" w:cs="Times New Roman"/>
          <w:b w:val="false"/>
          <w:i w:val="false"/>
          <w:sz w:val="24"/>
        </w:rPr>
        <w:t>Sonuç, dikkatin, yinelemeli katmanların veya odak kaybının yararsız olduğu anlamına gelmez. Bu mekanizmaların, giriş boyutunda yetersiz eğitilmiş bir temel modele karşı ölçüldüğünü ima eder; dolayısıyla bildirilen katkıları, daha düşük bir başlangıç noktasına göre bir üst sınırdır. Bu mekanizmaları decimate-500 temel modeline karşı yeniden değerlendirmek gelecek çalışmaların (Bölüm 8) bir parçasıdır.</w:t>
      </w:r>
    </w:p>
    <w:p>
      <w:pPr>
        <w:pStyle w:val="Normal"/>
        <w:keepNext w:val="true"/>
        <w:spacing w:lineRule="auto" w:line="240" w:before="240" w:after="120"/>
        <w:jc w:val="left"/>
        <w:rPr/>
      </w:pPr>
      <w:r>
        <w:rPr>
          <w:rFonts w:eastAsia="Times New Roman" w:cs="Times New Roman"/>
          <w:b/>
          <w:i w:val="false"/>
          <w:sz w:val="24"/>
        </w:rPr>
        <w:t>6.3. Geçerlilik Tehditleri</w:t>
      </w:r>
    </w:p>
    <w:p>
      <w:pPr>
        <w:pStyle w:val="Normal"/>
        <w:spacing w:lineRule="auto" w:line="360" w:before="120" w:after="0"/>
        <w:ind w:firstLine="709"/>
        <w:jc w:val="both"/>
        <w:rPr/>
      </w:pPr>
      <w:r>
        <w:rPr>
          <w:rFonts w:eastAsia="Times New Roman" w:cs="Times New Roman"/>
          <w:b w:val="false"/>
          <w:i w:val="false"/>
          <w:sz w:val="24"/>
        </w:rPr>
        <w:t>İddialarımızın geçerliliğine yönelik tehditleri, standart yazılım mühendisliği taksonomisini izleyerek dört aileye sınıflandırıyoruz.</w:t>
      </w:r>
    </w:p>
    <w:p>
      <w:pPr>
        <w:pStyle w:val="Normal"/>
        <w:keepNext w:val="true"/>
        <w:spacing w:lineRule="auto" w:line="240" w:before="160" w:after="60"/>
        <w:jc w:val="left"/>
        <w:rPr/>
      </w:pPr>
      <w:r>
        <w:rPr>
          <w:rFonts w:eastAsia="Times New Roman" w:cs="Times New Roman"/>
          <w:b/>
          <w:i/>
          <w:sz w:val="24"/>
        </w:rPr>
        <w:t>İç Geçerlilik</w:t>
      </w:r>
    </w:p>
    <w:p>
      <w:pPr>
        <w:pStyle w:val="Normal"/>
        <w:spacing w:lineRule="auto" w:line="360" w:before="120" w:after="0"/>
        <w:ind w:firstLine="709"/>
        <w:jc w:val="both"/>
        <w:rPr/>
      </w:pPr>
      <w:r>
        <w:rPr>
          <w:rFonts w:eastAsia="Times New Roman" w:cs="Times New Roman"/>
          <w:b w:val="false"/>
          <w:i w:val="false"/>
          <w:sz w:val="24"/>
        </w:rPr>
        <w:t>Tüm deneyler aynı NumPy ve PyTorch rastgele tohumunu (42), aynı eğitim/doğrulama/test ayrımını, aynı eniyileyici yapılandırmasını ve aynı veri artırma politikasını paylaşır. Çalıştırmalar arası tek fark altörnekleme katsayısı q ∈ {1, 5, 10} ve son çalıştırmada DataLoader işçi sayısıdır. Çoklu-tohum sağlamlık çalışması yapmadık; Chapman-Shaoxing üzerinde benzer 1B-CNN mimarileri için yayımlanmış varyans bantları test doğruluğu için tipik olarak 0,5 yüzde puanın ve makro-F1 için 0,005'in altındadır; bu, raporladığımız 8,91 puanlık etkiye göre küçüktür. Raporlanan varyans bantlarıyla çoklu-tohum bir yeniden çalıştırma, bu çalışmanın dergi makalesi uzantısı için planlanmıştır.</w:t>
      </w:r>
    </w:p>
    <w:p>
      <w:pPr>
        <w:pStyle w:val="Normal"/>
        <w:keepNext w:val="true"/>
        <w:spacing w:lineRule="auto" w:line="240" w:before="160" w:after="60"/>
        <w:jc w:val="left"/>
        <w:rPr/>
      </w:pPr>
      <w:r>
        <w:rPr>
          <w:rFonts w:eastAsia="Times New Roman" w:cs="Times New Roman"/>
          <w:b/>
          <w:i/>
          <w:sz w:val="24"/>
        </w:rPr>
        <w:t>Dış Geçerlilik</w:t>
      </w:r>
    </w:p>
    <w:p>
      <w:pPr>
        <w:pStyle w:val="Normal"/>
        <w:spacing w:lineRule="auto" w:line="360" w:before="120" w:after="0"/>
        <w:ind w:firstLine="709"/>
        <w:jc w:val="both"/>
        <w:rPr/>
      </w:pPr>
      <w:r>
        <w:rPr>
          <w:rFonts w:eastAsia="Times New Roman" w:cs="Times New Roman"/>
          <w:b w:val="false"/>
          <w:i w:val="false"/>
          <w:sz w:val="24"/>
        </w:rPr>
        <w:t>Tek bir veri setine (Chapman-Shaoxing) bağlıyız. Giriş uzunluğu etkisi; farklı edinim ekipmanı, farklı hasta demografisi veya farklı etiket taksonomisine sahip diğer külliyatlara genelleşmeyebilir. PTB-XL çapraz veri seti doğrulaması en yakın testtir ve sürmektedir. Daha zayıf bir dış geçerlilik biçimi, etkinin model mimarileri arasında genelleşip genelleşmediği sorusudur: mevcut sonuç 3,7 milyon parametreli artıklı bir 1B-CNN içindir; aynı karşılaştırma; daha sığ modeller (alıcı alan kapsamının daha kısıtlı olduğu), daha derin modeller (parametre ekonomisinin daha az bağlayıcı olduğu) ve Transformer tabanlı modeller (alıcı alan argümanının farklı uygulandığı) için yinelenmelidir.</w:t>
      </w:r>
    </w:p>
    <w:p>
      <w:pPr>
        <w:pStyle w:val="Normal"/>
        <w:keepNext w:val="true"/>
        <w:spacing w:lineRule="auto" w:line="240" w:before="160" w:after="60"/>
        <w:jc w:val="left"/>
        <w:rPr/>
      </w:pPr>
      <w:r>
        <w:rPr>
          <w:rFonts w:eastAsia="Times New Roman" w:cs="Times New Roman"/>
          <w:b/>
          <w:i/>
          <w:sz w:val="24"/>
        </w:rPr>
        <w:t>Kavramsal Geçerlilik</w:t>
      </w:r>
    </w:p>
    <w:p>
      <w:pPr>
        <w:pStyle w:val="Normal"/>
        <w:spacing w:lineRule="auto" w:line="360" w:before="120" w:after="0"/>
        <w:ind w:firstLine="709"/>
        <w:jc w:val="both"/>
        <w:rPr/>
      </w:pPr>
      <w:r>
        <w:rPr>
          <w:rFonts w:eastAsia="Times New Roman" w:cs="Times New Roman"/>
          <w:b w:val="false"/>
          <w:i w:val="false"/>
          <w:sz w:val="24"/>
        </w:rPr>
        <w:t>'Sınıflandırma kalitesini' Chapman-Shaoxing literatüründe standart olan test doğruluğu ve makro-ortalamalı F1 ile ölçüyoruz. Klinik dağıtım için daha ilgili metrikler, sabit özgüllükte sınıf bazında duyarlılık (veya tersi) ve tahmin edilen olasılıkların kalibrasyonudur. Tablo 6.2'de sınıf bazında F1 raporladık ancak duyarlılık/özgüllük eğrilerini raporlamadık; bu, dergi uzantısının kapatacağı bir boşluktur.</w:t>
      </w:r>
    </w:p>
    <w:p>
      <w:pPr>
        <w:pStyle w:val="Normal"/>
        <w:keepNext w:val="true"/>
        <w:spacing w:lineRule="auto" w:line="240" w:before="160" w:after="60"/>
        <w:jc w:val="left"/>
        <w:rPr/>
      </w:pPr>
      <w:r>
        <w:rPr>
          <w:rFonts w:eastAsia="Times New Roman" w:cs="Times New Roman"/>
          <w:b/>
          <w:i/>
          <w:sz w:val="24"/>
        </w:rPr>
        <w:t>Sonuç Geçerliliği</w:t>
      </w:r>
    </w:p>
    <w:p>
      <w:pPr>
        <w:pStyle w:val="Normal"/>
        <w:spacing w:lineRule="auto" w:line="360" w:before="120" w:after="0"/>
        <w:ind w:firstLine="709"/>
        <w:jc w:val="both"/>
        <w:rPr/>
      </w:pPr>
      <w:r>
        <w:rPr>
          <w:rFonts w:eastAsia="Times New Roman" w:cs="Times New Roman"/>
          <w:b w:val="false"/>
          <w:i w:val="false"/>
          <w:sz w:val="24"/>
        </w:rPr>
        <w:t>8,91 puanlık doğruluk etkisi, 9.030 kayıtlık test seti göz önünde bulundurulduğunda rastgele varyasyon olarak akla yatkın olamayacak kadar büyüktür (p = 0,97'de %95 binom güven aralığının yarı genişliği yaklaşık 0,4 puandır). Tablo 6.2'nin sınıf bazında geri kazanım profili — on bir başarısız sınıfın on biri F1 ≥ 0,95 düzeyine geri kazandırılmıştır — kendi başına güçlü bir tutarlılık denetimidir: girdinin rastgele bir sapması, yapısal olarak farklı başarısızlık modları arasında düzgün bir geri kazanım üretmesi beklenmezdi. Bu nedenle etkinin gerçek olduğunu ve bir örnekleme yapaylığı olmadığını değerlendiriyoruz.</w:t>
      </w:r>
    </w:p>
    <w:p>
      <w:pPr>
        <w:pStyle w:val="Normal"/>
        <w:keepNext w:val="true"/>
        <w:spacing w:lineRule="auto" w:line="240" w:before="240" w:after="120"/>
        <w:jc w:val="left"/>
        <w:rPr/>
      </w:pPr>
      <w:r>
        <w:rPr>
          <w:rFonts w:eastAsia="Times New Roman" w:cs="Times New Roman"/>
          <w:b/>
          <w:i w:val="false"/>
          <w:sz w:val="24"/>
        </w:rPr>
        <w:t>6.4. Yayımlanmış Kıyaslamalar Açısından Çıkarımlar</w:t>
      </w:r>
    </w:p>
    <w:p>
      <w:pPr>
        <w:pStyle w:val="Normal"/>
        <w:spacing w:lineRule="auto" w:line="360" w:before="120" w:after="0"/>
        <w:ind w:firstLine="709"/>
        <w:jc w:val="both"/>
        <w:rPr/>
      </w:pPr>
      <w:r>
        <w:rPr>
          <w:rFonts w:eastAsia="Times New Roman" w:cs="Times New Roman"/>
          <w:b w:val="false"/>
          <w:i w:val="false"/>
          <w:sz w:val="24"/>
        </w:rPr>
        <w:t>Sonucumuz Chapman-Shaoxing'in ötesine genelleşirse; giriş uzunluğunun karşılaştırmalı EKG derin öğrenme literatüründe bir karıştırıcı (confound) olduğunu ima eder. 'CNN temel modeli' ile 'CNN + dikkat' karşılaştıran iki makale, dikkat katkısını değil, iki mimarinin tümevarımsal önyargılarıyla giriş uzunluğu arasındaki etkileşimi ölçüyor olabilir. Saha için yararlı bir deneysel norm şöyle olabilir: sonuçları külliyat varsayılan örnekleme hızında değil, temel modelin doğruluğunu en üst düzeye çıkaran altörnekleme katsayısında raporlayın.</w:t>
      </w:r>
    </w:p>
    <w:p>
      <w:pPr>
        <w:pStyle w:val="Normal"/>
        <w:spacing w:lineRule="auto" w:line="360" w:before="120" w:after="0"/>
        <w:ind w:firstLine="709"/>
        <w:jc w:val="both"/>
        <w:rPr/>
      </w:pPr>
      <w:r>
        <w:rPr>
          <w:rFonts w:eastAsia="Times New Roman" w:cs="Times New Roman"/>
          <w:b w:val="false"/>
          <w:i w:val="false"/>
          <w:sz w:val="24"/>
        </w:rPr>
        <w:t>Bunu tek bir külliyat (Chapman-Shaoxing) üzerinde tek bir mimari (düz bir artıklı 1B-CNN) ile gösterdiğimiz konusunda açığız. Başlamış olduğumuz ve sonraki çalışmalarda raporlamayı umduğumuz PTB-XL çapraz veri seti doğrulaması, genelliğin en yakın testidir.</w:t>
      </w:r>
    </w:p>
    <w:p>
      <w:pPr>
        <w:pStyle w:val="Normal"/>
        <w:rPr/>
      </w:pPr>
      <w:r>
        <w:rPr/>
      </w:r>
      <w:r>
        <w:br w:type="page"/>
      </w:r>
    </w:p>
    <w:p>
      <w:pPr>
        <w:pStyle w:val="Normal"/>
        <w:spacing w:lineRule="auto" w:line="240" w:before="0" w:after="480"/>
        <w:jc w:val="center"/>
        <w:rPr/>
      </w:pPr>
      <w:r>
        <w:rPr>
          <w:rFonts w:eastAsia="Times New Roman" w:cs="Times New Roman"/>
          <w:b/>
          <w:i w:val="false"/>
          <w:sz w:val="28"/>
        </w:rPr>
        <w:t>SONUÇ VE ÖNERİLER</w:t>
      </w:r>
    </w:p>
    <w:p>
      <w:pPr>
        <w:pStyle w:val="Normal"/>
        <w:keepNext w:val="true"/>
        <w:spacing w:lineRule="auto" w:line="240" w:before="240" w:after="120"/>
        <w:jc w:val="left"/>
        <w:rPr/>
      </w:pPr>
      <w:r>
        <w:rPr>
          <w:rFonts w:eastAsia="Times New Roman" w:cs="Times New Roman"/>
          <w:b/>
          <w:i w:val="false"/>
          <w:sz w:val="24"/>
        </w:rPr>
        <w:t>Katkıların Özeti</w:t>
      </w:r>
    </w:p>
    <w:p>
      <w:pPr>
        <w:pStyle w:val="Normal"/>
        <w:spacing w:lineRule="auto" w:line="360" w:before="120" w:after="0"/>
        <w:ind w:firstLine="709"/>
        <w:jc w:val="both"/>
        <w:rPr/>
      </w:pPr>
      <w:r>
        <w:rPr>
          <w:rFonts w:eastAsia="Times New Roman" w:cs="Times New Roman"/>
          <w:b w:val="false"/>
          <w:i w:val="false"/>
          <w:sz w:val="24"/>
        </w:rPr>
        <w:t>Bu tez; 12 kanallı EKG sınıflandırmasında giriş uzunluğunun bir tasarım değişkeni olarak kontrollü bir incelemesini sunmuştur. Model mimarisi (artıklı 1B-CNN), kayıp fonksiyonu (odak kayıp yeniden ağırlıklı etiket-yumuşatılmış çapraz entropi), veri artırma politikası, eniyileyici ve rastgele tohum sabit tutularak yalnızca giriş uzunluğunu kanal başına {5000, 1000, 500} örneklem arasında değiştiriyoruz. Sonuç; test doğruluğunun %88,43'ten %97,38'e monoton bir iyileşmesi, on bir temel başarısız sınıfın F1 ≥ 0,95 düzeyine geri kazandırılması ve konfigürasyona bağlı olarak 3,3-9,8× hızlanmadır.</w:t>
      </w:r>
    </w:p>
    <w:p>
      <w:pPr>
        <w:pStyle w:val="Normal"/>
        <w:spacing w:lineRule="auto" w:line="360" w:before="120" w:after="0"/>
        <w:ind w:firstLine="709"/>
        <w:jc w:val="both"/>
        <w:rPr/>
      </w:pPr>
      <w:r>
        <w:rPr>
          <w:rFonts w:eastAsia="Times New Roman" w:cs="Times New Roman"/>
          <w:b w:val="false"/>
          <w:i w:val="false"/>
          <w:sz w:val="24"/>
        </w:rPr>
        <w:t>Sonucu, sıfır-fazlı Chebyshev tip-I altörneklemesi altında referans nokta grafının geometrik değişmezliği olarak çerçeveledik; üç bileşik kuvveti (alıcı alan kapsamı, referans nokta yoğunluğu ve parametre ekonomisi) tanımladık ve anti-aliasing süzgecinin belirleyici olduğunu — naif dilimleme ile değiştirmenin doğruluğu temel modelin altına düşürdüğünü — gösterdik. Tam PyTorch uygulaması Bölüm 5'te ve Ek A'da yeniden üretilmiştir.</w:t>
      </w:r>
    </w:p>
    <w:p>
      <w:pPr>
        <w:pStyle w:val="Normal"/>
        <w:keepNext w:val="true"/>
        <w:spacing w:lineRule="auto" w:line="240" w:before="240" w:after="120"/>
        <w:jc w:val="left"/>
        <w:rPr/>
      </w:pPr>
      <w:r>
        <w:rPr>
          <w:rFonts w:eastAsia="Times New Roman" w:cs="Times New Roman"/>
          <w:b/>
          <w:i w:val="false"/>
          <w:sz w:val="24"/>
        </w:rPr>
        <w:t>Sınırlılıklar</w:t>
      </w:r>
    </w:p>
    <w:p>
      <w:pPr>
        <w:pStyle w:val="Normal"/>
        <w:spacing w:lineRule="auto" w:line="360" w:before="120" w:after="0"/>
        <w:ind w:firstLine="709"/>
        <w:jc w:val="both"/>
        <w:rPr/>
      </w:pPr>
      <w:r>
        <w:rPr>
          <w:rFonts w:eastAsia="Times New Roman" w:cs="Times New Roman"/>
          <w:b w:val="false"/>
          <w:i w:val="false"/>
          <w:sz w:val="24"/>
        </w:rPr>
        <w:t>Tek bir veri setine (Chapman-Shaoxing) dayanıyoruz. Altörneklemeli ve altörneklemesiz PTB-XL çapraz veri seti doğrulaması, en yakın testtir. Altörnekleme katsayısını 500 örneklemin altında (q &gt; 10) veya giriş uzunluğunun daha derin / dikkat ile güçlendirilmiş modellerle etkileşimini karakterize etmedik. Geometrik değişmezlik argümanı; q = 10'da 25 Hz anti-aliasing kesimiyle tasarım gereği kaldırılan yüksek frekans içeriğine dayanan alt-tanılar (geç potansiyeller, mikro-alternanslar, fragmente QRS) için geçerli olmayabilir. Son olarak, her raporlanan sonuç tek tohumludur; raporlanan varyans bantlarıyla çoklu-tohum bir sağlamlık çalışması, takip çalışması için planlanmıştır.</w:t>
      </w:r>
    </w:p>
    <w:p>
      <w:pPr>
        <w:pStyle w:val="Normal"/>
        <w:keepNext w:val="true"/>
        <w:spacing w:lineRule="auto" w:line="240" w:before="240" w:after="120"/>
        <w:jc w:val="left"/>
        <w:rPr/>
      </w:pPr>
      <w:r>
        <w:rPr>
          <w:rFonts w:eastAsia="Times New Roman" w:cs="Times New Roman"/>
          <w:b/>
          <w:i w:val="false"/>
          <w:sz w:val="24"/>
        </w:rPr>
        <w:t>Eşlik Eden Klinik Karar Destek Web Uygulaması</w:t>
      </w:r>
    </w:p>
    <w:p>
      <w:pPr>
        <w:pStyle w:val="Normal"/>
        <w:spacing w:lineRule="auto" w:line="360" w:before="120" w:after="0"/>
        <w:ind w:firstLine="709"/>
        <w:jc w:val="both"/>
        <w:rPr/>
      </w:pPr>
      <w:r>
        <w:rPr>
          <w:rFonts w:eastAsia="Times New Roman" w:cs="Times New Roman"/>
          <w:b w:val="false"/>
          <w:i w:val="false"/>
          <w:sz w:val="24"/>
        </w:rPr>
        <w:t>Araştırma kodunun yanı sıra, bir klinik karar destek web uygulaması geliştirilmiş ve pilot kullanımdadır. Uygulama iki katmanlı bir sistemdir: ONNX'e dışa aktarılmış modeli (PyTorch kontrol noktasından training/export_onnx.py tarafından üretilen) tüketen bir FastAPI Python arka ucu ve doktorların incelemeleri yüklemek, tahminleri gözden geçirmek, sinyal görselleştirmelerini görüntülemek, incelemeleri zaman içinde karşılaştırmak ve iki dilli (İngilizce/Rusça) PDF raporları dışa aktarmak için kullandığı bir React + TypeScript tek-sayfalık uygulama.</w:t>
      </w:r>
    </w:p>
    <w:p>
      <w:pPr>
        <w:pStyle w:val="Normal"/>
        <w:spacing w:lineRule="auto" w:line="360" w:before="120" w:after="0"/>
        <w:ind w:firstLine="709"/>
        <w:jc w:val="both"/>
        <w:rPr/>
      </w:pPr>
      <w:r>
        <w:rPr>
          <w:rFonts w:eastAsia="Times New Roman" w:cs="Times New Roman"/>
          <w:b w:val="false"/>
          <w:i w:val="false"/>
          <w:sz w:val="24"/>
        </w:rPr>
        <w:t>Araştırma ve dağıtım arasındaki mimari ayrım kasıtlıdır. Araştırma kodu (eğit, değerlendir, ablate); PyTorch 2.4 ile tek bir GPU iş istasyonunda çalışır. Dağıtım kodu sıradan CPU sunucularında ONNX Runtime kullanarak çalışır; PyTorch bağımlılığı yoktur ve len=500 modeli için 50 ms altı çıkarım üretir. Bu ayrım üretim konteynerini küçük tutar (CUDA yok, PyTorch wheel yok), saldırı yüzeyini azaltır ve araştırma ile dağıtım ekiplerinin bağımsız olarak yinelemesine olanak tanır.</w:t>
      </w:r>
    </w:p>
    <w:p>
      <w:pPr>
        <w:pStyle w:val="Normal"/>
        <w:spacing w:lineRule="auto" w:line="360" w:before="120" w:after="0"/>
        <w:ind w:firstLine="709"/>
        <w:jc w:val="both"/>
        <w:rPr/>
      </w:pPr>
      <w:r>
        <w:rPr>
          <w:rFonts w:eastAsia="Times New Roman" w:cs="Times New Roman"/>
          <w:b w:val="false"/>
          <w:i w:val="false"/>
          <w:sz w:val="24"/>
        </w:rPr>
        <w:t>Web uygulamasının öne çıkan özellikleri:</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Yönetici tarafından tohumlanan kullanıcı oluşturma ile JWT tabanlı kimlik doğrulama; doktor hesapları geçici şifreleri e-posta yoluyla alır.</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Hasta CRUD ve hasta başına inceleme geçmişi.</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Çok formatlı yükleme: WFDB (.hea + .mat), MIT-BIH (.dat), CSV, fotoğraflar ve kâğıt EKG çıktılarının PDF taramaları.</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Dijital EKG ekipmanı bulunmayan birinci basamak ortamlarında yararlı olan, kâğıt EKG fotoğrafından yaklaşık 12 kanallı sayısal sinyal kurtaran görüntüden sinyale dijitalleştirme hattı.</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api/services/ecg_inference.py aracılığıyla ONNX çıkarımı; tanı kategorisini, güveni, ilk 3 alternatifi ve kalibre edilmiş risk skorunu (Bölüm 5.6) döndürür.</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İngilizce veya Rusça LLM tarafından üretilen anlatı özeti; (tanı, dil, yaş aralığı, cinsiyet, model sürümü) anahtarıyla yedi gün boyunca Redis önbellekli.</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WeasyPrint aracılığıyla iki dilli PDF rapor dışa aktarımı; düzenleyici izlenebilirlik için her sayfaya model sürümü damgalanmış.</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Doktor ve klinik bazında demografik döküm ve inceleme hacmi eğilimleri içeren analitik panosu.</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FDA SaMD / EU MDR uyumluluğu için her tanı tahmini, model sürümü, kullanıcı, hasta ve zaman damgasının denetim günlüğü.</w:t>
      </w:r>
    </w:p>
    <w:p>
      <w:pPr>
        <w:pStyle w:val="Normal"/>
        <w:spacing w:lineRule="auto" w:line="360" w:before="120" w:after="0"/>
        <w:ind w:firstLine="709"/>
        <w:jc w:val="both"/>
        <w:rPr/>
      </w:pPr>
      <w:r>
        <w:rPr>
          <w:rFonts w:eastAsia="Times New Roman" w:cs="Times New Roman"/>
          <w:b w:val="false"/>
          <w:i w:val="false"/>
          <w:sz w:val="24"/>
        </w:rPr>
        <w:t>Model güncelleme iş akışı kasıtlı olarak basittir: (1) PyTorch'ta yeniden eğit; (2) training/export_onnx.py ile ONNX'e dışa aktar; (3) ONNX paketini (model + etiket kodlayıcı + metadata.json + version.txt) ecg-webapp/model/ konumuna kopyala; (4) API konteynerini yeniden başlat. Uygulama yeni ONNX dosyasını başlangıçta yükler; herhangi bir API kod değişikliği gerekmez ve geri alma tek bir ortam değişkeni değişikliğidir.</w:t>
      </w:r>
    </w:p>
    <w:p>
      <w:pPr>
        <w:pStyle w:val="Normal"/>
        <w:spacing w:lineRule="auto" w:line="360" w:before="120" w:after="0"/>
        <w:ind w:firstLine="709"/>
        <w:jc w:val="both"/>
        <w:rPr/>
      </w:pPr>
      <w:r>
        <w:rPr>
          <w:rFonts w:eastAsia="Times New Roman" w:cs="Times New Roman"/>
          <w:b w:val="false"/>
          <w:i w:val="false"/>
          <w:sz w:val="24"/>
        </w:rPr>
        <w:t>Mevcut hat, tek model sürümü olan tek-kiracılı bir klinik dağıtımı için uygundur. Özelleşmiş bir model sunucusuna (Triton, KServe veya BentoML) geçiş yolu proje BENİOKU'sunda belgelenmiştir ve şunlardan herhangi biri doğru hâle gelirse değerlendirilmelidir: üretimde aynı anda birden çok model sürümü (A/B veya kanarya), kiracıya özel model varyantları olan çok kiracılı dağıtım, &gt; 10 RPS ile GPU çıkarımı veya 1 GiB'i aşan model artefaktı. Mevcut pilotta bu tetikleyicilerden hiçbiri uygulanmaz.</w:t>
      </w:r>
    </w:p>
    <w:p>
      <w:pPr>
        <w:pStyle w:val="Normal"/>
        <w:rPr/>
      </w:pPr>
      <w:r>
        <w:rPr/>
      </w:r>
      <w:r>
        <w:br w:type="page"/>
      </w:r>
    </w:p>
    <w:p>
      <w:pPr>
        <w:pStyle w:val="Normal"/>
        <w:spacing w:lineRule="auto" w:line="240" w:before="0" w:after="480"/>
        <w:jc w:val="center"/>
        <w:rPr/>
      </w:pPr>
      <w:r>
        <w:rPr>
          <w:rFonts w:eastAsia="Times New Roman" w:cs="Times New Roman"/>
          <w:b/>
          <w:i w:val="false"/>
          <w:sz w:val="28"/>
        </w:rPr>
        <w:t>KAYNAKLAR</w:t>
      </w:r>
    </w:p>
    <w:p>
      <w:pPr>
        <w:pStyle w:val="Normal"/>
        <w:spacing w:before="0" w:after="80"/>
        <w:jc w:val="both"/>
        <w:rPr/>
      </w:pPr>
      <w:r>
        <w:rPr>
          <w:rFonts w:eastAsia="Times New Roman" w:cs="Times New Roman"/>
          <w:b w:val="false"/>
          <w:i w:val="false"/>
          <w:sz w:val="20"/>
        </w:rPr>
        <w:t>[1] P. Rajpurkar, A. Y. Hannun, M. Haghpanahi, C. Bourn, A. Y. Ng. Cardiologist-level arrhythmia detection with convolutional neural networks. arXiv:1707.01836, 2017.</w:t>
      </w:r>
    </w:p>
    <w:p>
      <w:pPr>
        <w:pStyle w:val="Normal"/>
        <w:spacing w:before="0" w:after="80"/>
        <w:jc w:val="both"/>
        <w:rPr/>
      </w:pPr>
      <w:r>
        <w:rPr>
          <w:rFonts w:eastAsia="Times New Roman" w:cs="Times New Roman"/>
          <w:b w:val="false"/>
          <w:i w:val="false"/>
          <w:sz w:val="20"/>
        </w:rPr>
        <w:t>[2] A. Y. Hannun, P. Rajpurkar, M. Haghpanahi, G. H. Tison, C. Bourn, M. P. Turakhia, A. Y. Ng. Cardiologist-level arrhythmia detection and classification in ambulatory electrocardiograms using a deep neural network. Nature Medicine, 25(1):65-69, 2019.</w:t>
      </w:r>
    </w:p>
    <w:p>
      <w:pPr>
        <w:pStyle w:val="Normal"/>
        <w:spacing w:before="0" w:after="80"/>
        <w:jc w:val="both"/>
        <w:rPr/>
      </w:pPr>
      <w:r>
        <w:rPr>
          <w:rFonts w:eastAsia="Times New Roman" w:cs="Times New Roman"/>
          <w:b w:val="false"/>
          <w:i w:val="false"/>
          <w:sz w:val="20"/>
        </w:rPr>
        <w:t>[3] N. Strodthoff, P. Wagner, T. Schaeffter, W. Samek. Deep learning for ECG analysis: Benchmarks and insights from PTB-XL. IEEE Journal of Biomedical and Health Informatics, 25(5):1519-1528, 2020.</w:t>
      </w:r>
    </w:p>
    <w:p>
      <w:pPr>
        <w:pStyle w:val="Normal"/>
        <w:spacing w:before="0" w:after="80"/>
        <w:jc w:val="both"/>
        <w:rPr/>
      </w:pPr>
      <w:r>
        <w:rPr>
          <w:rFonts w:eastAsia="Times New Roman" w:cs="Times New Roman"/>
          <w:b w:val="false"/>
          <w:i w:val="false"/>
          <w:sz w:val="20"/>
        </w:rPr>
        <w:t>[4] B. K. Iwana, S. Uchida. An empirical survey of data augmentation for time series classification with neural networks. PLoS ONE, 16(7):e0254841, 2021.</w:t>
      </w:r>
    </w:p>
    <w:p>
      <w:pPr>
        <w:pStyle w:val="Normal"/>
        <w:spacing w:before="0" w:after="80"/>
        <w:jc w:val="both"/>
        <w:rPr/>
      </w:pPr>
      <w:r>
        <w:rPr>
          <w:rFonts w:eastAsia="Times New Roman" w:cs="Times New Roman"/>
          <w:b w:val="false"/>
          <w:i w:val="false"/>
          <w:sz w:val="20"/>
        </w:rPr>
        <w:t>[5] Z. Wang, W. Yan, T. Oates. Time series classification from scratch with deep neural networks. International Joint Conference on Neural Networks (IJCNN), 1578-1585, 2017.</w:t>
      </w:r>
    </w:p>
    <w:p>
      <w:pPr>
        <w:pStyle w:val="Normal"/>
        <w:spacing w:before="0" w:after="80"/>
        <w:jc w:val="both"/>
        <w:rPr/>
      </w:pPr>
      <w:r>
        <w:rPr>
          <w:rFonts w:eastAsia="Times New Roman" w:cs="Times New Roman"/>
          <w:b w:val="false"/>
          <w:i w:val="false"/>
          <w:sz w:val="20"/>
        </w:rPr>
        <w:t>[6] X. Chen, Z. Wang, M. J. McKeown. Adaptive support-guided deep learning for physiological signal analysis. IEEE Transactions on Biomedical Engineering, 68(5):1573-1584, 2021.</w:t>
      </w:r>
    </w:p>
    <w:p>
      <w:pPr>
        <w:pStyle w:val="Normal"/>
        <w:spacing w:before="0" w:after="80"/>
        <w:jc w:val="both"/>
        <w:rPr/>
      </w:pPr>
      <w:r>
        <w:rPr>
          <w:rFonts w:eastAsia="Times New Roman" w:cs="Times New Roman"/>
          <w:b w:val="false"/>
          <w:i w:val="false"/>
          <w:sz w:val="20"/>
        </w:rPr>
        <w:t>[7] S. S. Xu, M.-W. Mak, C. C. Cheung. Support-guided augmentation for electrocardiogram signal classification. Biomedical Signal Processing and Control, 71:103213, 2022.</w:t>
      </w:r>
    </w:p>
    <w:p>
      <w:pPr>
        <w:pStyle w:val="Normal"/>
        <w:spacing w:before="0" w:after="80"/>
        <w:jc w:val="both"/>
        <w:rPr/>
      </w:pPr>
      <w:r>
        <w:rPr>
          <w:rFonts w:eastAsia="Times New Roman" w:cs="Times New Roman"/>
          <w:b w:val="false"/>
          <w:i w:val="false"/>
          <w:sz w:val="20"/>
        </w:rPr>
        <w:t>[8] S. L. Oh, E. Y. Ng, R. S. Tan, U. R. Acharya. Automated diagnosis of arrhythmia using combination of CNN and LSTM techniques with variable length heart beats. Computers in Biology and Medicine, 102:278-287, 2018.</w:t>
      </w:r>
    </w:p>
    <w:p>
      <w:pPr>
        <w:pStyle w:val="Normal"/>
        <w:spacing w:before="0" w:after="80"/>
        <w:jc w:val="both"/>
        <w:rPr/>
      </w:pPr>
      <w:r>
        <w:rPr>
          <w:rFonts w:eastAsia="Times New Roman" w:cs="Times New Roman"/>
          <w:b w:val="false"/>
          <w:i w:val="false"/>
          <w:sz w:val="20"/>
        </w:rPr>
        <w:t>[9] J. Zheng, J. Zhang, S. Danioko, H. Yao, H. Guo, C. Rakovski. A 12-lead electrocardiogram database for arrhythmia research covering more than 10,000 patients. Scientific Data, 7(1):48, 2020.</w:t>
      </w:r>
    </w:p>
    <w:p>
      <w:pPr>
        <w:pStyle w:val="Normal"/>
        <w:spacing w:before="0" w:after="80"/>
        <w:jc w:val="both"/>
        <w:rPr/>
      </w:pPr>
      <w:r>
        <w:rPr>
          <w:rFonts w:eastAsia="Times New Roman" w:cs="Times New Roman"/>
          <w:b w:val="false"/>
          <w:i w:val="false"/>
          <w:sz w:val="20"/>
        </w:rPr>
        <w:t>[10] T.-Y. Lin, P. Goyal, R. Girshick, K. He, P. Dollar. Focal loss for dense object detection. IEEE International Conference on Computer Vision (ICCV), 2980-2988, 2017.</w:t>
      </w:r>
    </w:p>
    <w:p>
      <w:pPr>
        <w:pStyle w:val="Normal"/>
        <w:spacing w:before="0" w:after="80"/>
        <w:jc w:val="both"/>
        <w:rPr/>
      </w:pPr>
      <w:r>
        <w:rPr>
          <w:rFonts w:eastAsia="Times New Roman" w:cs="Times New Roman"/>
          <w:b w:val="false"/>
          <w:i w:val="false"/>
          <w:sz w:val="20"/>
        </w:rPr>
        <w:t>[11] P. Wagner, N. Strodthoff, R.-D. Bousseljot, D. Kreiseler, F. I. Lunze, W. Samek, T. Schaeffter. PTB-XL, a large publicly available electrocardiography dataset. Scientific Data, 7(1):154, 2020.</w:t>
      </w:r>
    </w:p>
    <w:p>
      <w:pPr>
        <w:pStyle w:val="Normal"/>
        <w:spacing w:before="0" w:after="80"/>
        <w:jc w:val="both"/>
        <w:rPr/>
      </w:pPr>
      <w:r>
        <w:rPr>
          <w:rFonts w:eastAsia="Times New Roman" w:cs="Times New Roman"/>
          <w:b w:val="false"/>
          <w:i w:val="false"/>
          <w:sz w:val="20"/>
        </w:rPr>
        <w:t>[12] G. B. Moody, R. G. Mark. The impact of the MIT-BIH arrhythmia database. IEEE Engineering in Medicine and Biology Magazine, 20(3):45-50, 2001.</w:t>
      </w:r>
    </w:p>
    <w:p>
      <w:pPr>
        <w:pStyle w:val="Normal"/>
        <w:spacing w:before="0" w:after="80"/>
        <w:jc w:val="both"/>
        <w:rPr/>
      </w:pPr>
      <w:r>
        <w:rPr>
          <w:rFonts w:eastAsia="Times New Roman" w:cs="Times New Roman"/>
          <w:b w:val="false"/>
          <w:i w:val="false"/>
          <w:sz w:val="20"/>
        </w:rPr>
        <w:t>[13] H. Nyquist. Certain topics in telegraph transmission theory. Transactions of the AIEE, 47:617-644, 1928.</w:t>
      </w:r>
    </w:p>
    <w:p>
      <w:pPr>
        <w:pStyle w:val="Normal"/>
        <w:spacing w:before="0" w:after="80"/>
        <w:jc w:val="both"/>
        <w:rPr/>
      </w:pPr>
      <w:r>
        <w:rPr>
          <w:rFonts w:eastAsia="Times New Roman" w:cs="Times New Roman"/>
          <w:b w:val="false"/>
          <w:i w:val="false"/>
          <w:sz w:val="20"/>
        </w:rPr>
        <w:t>[14] A. V. Oppenheim, R. W. Schafer. Discrete-Time Signal Processing, 3rd ed. Pearson, 2009.</w:t>
      </w:r>
    </w:p>
    <w:p>
      <w:pPr>
        <w:pStyle w:val="Normal"/>
        <w:spacing w:before="0" w:after="80"/>
        <w:jc w:val="both"/>
        <w:rPr/>
      </w:pPr>
      <w:r>
        <w:rPr>
          <w:rFonts w:eastAsia="Times New Roman" w:cs="Times New Roman"/>
          <w:b w:val="false"/>
          <w:i w:val="false"/>
          <w:sz w:val="20"/>
        </w:rPr>
        <w:t>[15] P. Virtanen et al. SciPy 1.0: Fundamental algorithms for scientific computing in Python. Nature Methods, 17:261-272, 2020.</w:t>
      </w:r>
    </w:p>
    <w:p>
      <w:pPr>
        <w:pStyle w:val="Normal"/>
        <w:spacing w:before="0" w:after="80"/>
        <w:jc w:val="both"/>
        <w:rPr/>
      </w:pPr>
      <w:r>
        <w:rPr>
          <w:rFonts w:eastAsia="Times New Roman" w:cs="Times New Roman"/>
          <w:b w:val="false"/>
          <w:i w:val="false"/>
          <w:sz w:val="20"/>
        </w:rPr>
        <w:t>[16] K. He, X. Zhang, S. Ren, J. Sun. Deep residual learning for image recognition. IEEE Conference on Computer Vision and Pattern Recognition (CVPR), 770-778, 2016.</w:t>
      </w:r>
    </w:p>
    <w:p>
      <w:pPr>
        <w:pStyle w:val="Normal"/>
        <w:spacing w:before="0" w:after="80"/>
        <w:jc w:val="both"/>
        <w:rPr/>
      </w:pPr>
      <w:r>
        <w:rPr>
          <w:rFonts w:eastAsia="Times New Roman" w:cs="Times New Roman"/>
          <w:b w:val="false"/>
          <w:i w:val="false"/>
          <w:sz w:val="20"/>
        </w:rPr>
        <w:t>[17] S. Ioffe, C. Szegedy. Batch normalization: Accelerating deep network training by reducing internal covariate shift. International Conference on Machine Learning (ICML), 448-456, 2015.</w:t>
      </w:r>
    </w:p>
    <w:p>
      <w:pPr>
        <w:pStyle w:val="Normal"/>
        <w:spacing w:before="0" w:after="80"/>
        <w:jc w:val="both"/>
        <w:rPr/>
      </w:pPr>
      <w:r>
        <w:rPr>
          <w:rFonts w:eastAsia="Times New Roman" w:cs="Times New Roman"/>
          <w:b w:val="false"/>
          <w:i w:val="false"/>
          <w:sz w:val="20"/>
        </w:rPr>
        <w:t>[18] D. P. Kingma, J. Ba. Adam: A method for stochastic optimization. International Conference on Learning Representations (ICLR), 2015.</w:t>
      </w:r>
    </w:p>
    <w:p>
      <w:pPr>
        <w:pStyle w:val="Normal"/>
        <w:spacing w:before="0" w:after="80"/>
        <w:jc w:val="both"/>
        <w:rPr/>
      </w:pPr>
      <w:r>
        <w:rPr>
          <w:rFonts w:eastAsia="Times New Roman" w:cs="Times New Roman"/>
          <w:b w:val="false"/>
          <w:i w:val="false"/>
          <w:sz w:val="20"/>
        </w:rPr>
        <w:t>[19] N. Srivastava, G. E. Hinton, A. Krizhevsky, I. Sutskever, R. Salakhutdinov. Dropout: A simple way to prevent neural networks from overfitting. Journal of Machine Learning Research, 15:1929-1958, 2014.</w:t>
      </w:r>
    </w:p>
    <w:p>
      <w:pPr>
        <w:pStyle w:val="Normal"/>
        <w:spacing w:before="0" w:after="80"/>
        <w:jc w:val="both"/>
        <w:rPr/>
      </w:pPr>
      <w:r>
        <w:rPr>
          <w:rFonts w:eastAsia="Times New Roman" w:cs="Times New Roman"/>
          <w:b w:val="false"/>
          <w:i w:val="false"/>
          <w:sz w:val="20"/>
        </w:rPr>
        <w:t>[20] C. Szegedy, V. Vanhoucke, S. Ioffe, J. Shlens, Z. Wojna. Rethinking the inception architecture for computer vision. IEEE Conference on Computer Vision and Pattern Recognition (CVPR), 2818-2826, 2016.</w:t>
      </w:r>
    </w:p>
    <w:p>
      <w:pPr>
        <w:pStyle w:val="Normal"/>
        <w:spacing w:before="0" w:after="80"/>
        <w:jc w:val="both"/>
        <w:rPr/>
      </w:pPr>
      <w:r>
        <w:rPr>
          <w:rFonts w:eastAsia="Times New Roman" w:cs="Times New Roman"/>
          <w:b w:val="false"/>
          <w:i w:val="false"/>
          <w:sz w:val="20"/>
        </w:rPr>
        <w:t>[21] N. V. Chawla, K. W. Bowyer, L. O. Hall, W. P. Kegelmeyer. SMOTE: Synthetic minority over-sampling technique. Journal of Artificial Intelligence Research, 16:321-357, 2002.</w:t>
      </w:r>
    </w:p>
    <w:p>
      <w:pPr>
        <w:pStyle w:val="Normal"/>
        <w:spacing w:before="0" w:after="80"/>
        <w:jc w:val="both"/>
        <w:rPr/>
      </w:pPr>
      <w:r>
        <w:rPr>
          <w:rFonts w:eastAsia="Times New Roman" w:cs="Times New Roman"/>
          <w:b w:val="false"/>
          <w:i w:val="false"/>
          <w:sz w:val="20"/>
        </w:rPr>
        <w:t>[22] PhysioNet. WFDB software package: Tools for working with physiologic signal databases. Erişim: https://www.physionet.org/about/software/.</w:t>
      </w:r>
    </w:p>
    <w:p>
      <w:pPr>
        <w:pStyle w:val="Normal"/>
        <w:spacing w:before="0" w:after="80"/>
        <w:jc w:val="both"/>
        <w:rPr/>
      </w:pPr>
      <w:r>
        <w:rPr>
          <w:rFonts w:eastAsia="Times New Roman" w:cs="Times New Roman"/>
          <w:b w:val="false"/>
          <w:i w:val="false"/>
          <w:sz w:val="20"/>
        </w:rPr>
        <w:t>[23] A. Paszke et al. PyTorch: An imperative style, high-performance deep learning library. Advances in Neural Information Processing Systems (NeurIPS), 8024-8035, 2019.</w:t>
      </w:r>
    </w:p>
    <w:p>
      <w:pPr>
        <w:pStyle w:val="Normal"/>
        <w:spacing w:before="0" w:after="80"/>
        <w:jc w:val="both"/>
        <w:rPr/>
      </w:pPr>
      <w:r>
        <w:rPr>
          <w:rFonts w:eastAsia="Times New Roman" w:cs="Times New Roman"/>
          <w:b w:val="false"/>
          <w:i w:val="false"/>
          <w:sz w:val="20"/>
        </w:rPr>
        <w:t>[24] F. Pedregosa et al. Scikit-learn: Machine learning in Python. Journal of Machine Learning Research, 12:2825-2830, 2011.</w:t>
      </w:r>
    </w:p>
    <w:p>
      <w:pPr>
        <w:pStyle w:val="Normal"/>
        <w:spacing w:before="0" w:after="80"/>
        <w:jc w:val="both"/>
        <w:rPr/>
      </w:pPr>
      <w:r>
        <w:rPr>
          <w:rFonts w:eastAsia="Times New Roman" w:cs="Times New Roman"/>
          <w:b w:val="false"/>
          <w:i w:val="false"/>
          <w:sz w:val="20"/>
        </w:rPr>
        <w:t>[25] Dünya Sağlık Örgütü. Cardiovascular diseases (CVDs) — Bilgi Notu. Cenevre, 2023. Erişim: https://www.who.int/news-room/fact-sheets/detail/cardiovascular-diseases-(cvds).</w:t>
      </w:r>
    </w:p>
    <w:p>
      <w:pPr>
        <w:pStyle w:val="Normal"/>
        <w:rPr/>
      </w:pPr>
      <w:r>
        <w:rPr/>
      </w:r>
      <w:r>
        <w:br w:type="page"/>
      </w:r>
    </w:p>
    <w:p>
      <w:pPr>
        <w:pStyle w:val="Normal"/>
        <w:spacing w:lineRule="auto" w:line="240" w:before="0" w:after="480"/>
        <w:jc w:val="center"/>
        <w:rPr/>
      </w:pPr>
      <w:r>
        <w:rPr>
          <w:rFonts w:eastAsia="Times New Roman" w:cs="Times New Roman"/>
          <w:b/>
          <w:i w:val="false"/>
          <w:sz w:val="28"/>
        </w:rPr>
        <w:t>EK 1. TAM KOD LİSTELEMELERİ</w:t>
      </w:r>
    </w:p>
    <w:p>
      <w:pPr>
        <w:pStyle w:val="Normal"/>
        <w:spacing w:lineRule="auto" w:line="360" w:before="120" w:after="0"/>
        <w:ind w:firstLine="709"/>
        <w:jc w:val="both"/>
        <w:rPr/>
      </w:pPr>
      <w:r>
        <w:rPr>
          <w:rFonts w:eastAsia="Times New Roman" w:cs="Times New Roman"/>
          <w:b w:val="false"/>
          <w:i w:val="false"/>
          <w:sz w:val="24"/>
        </w:rPr>
        <w:t>Bu ek; Bölüm 4-5'te açıklanan sistemi uygulayan, training/ecg_cnn_pytorch.py adlı 1.767 satırlık modülün tamamını hafif biçimsel düzenlemelerle yeniden üretmektedir. Modül şöyle düzenlenmiştir:</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Modül içe aktarımları ve genel tohum (satırlar 1-47).</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FocalLoss ve label_smoothing_loss yardımcıları (satırlar 50-82).</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ResidualBlock ve ECGCNN modülleri (satırlar 84-192).</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Tüm veri, ön işleme, eğitim, değerlendirme ve çıkarım yöntemleriyle ECGCNNDiagnosticSystem sınıfı (satırlar 195-1642).</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main() giriş noktası (satırlar 1645-1692).</w:t>
      </w:r>
    </w:p>
    <w:p>
      <w:pPr>
        <w:pStyle w:val="Normal"/>
        <w:spacing w:before="0" w:after="60"/>
        <w:ind w:left="425"/>
        <w:rPr/>
      </w:pPr>
      <w:r>
        <w:rPr>
          <w:rFonts w:eastAsia="Times New Roman" w:cs="Times New Roman"/>
          <w:b w:val="false"/>
          <w:i w:val="false"/>
          <w:sz w:val="24"/>
        </w:rPr>
        <w:t xml:space="preserve">•  </w:t>
      </w:r>
      <w:r>
        <w:rPr>
          <w:rFonts w:eastAsia="Times New Roman" w:cs="Times New Roman"/>
          <w:b w:val="false"/>
          <w:i w:val="false"/>
          <w:sz w:val="24"/>
        </w:rPr>
        <w:t>Konfigürasyon notları / belge yazıları (satırlar 1695-1767).</w:t>
      </w:r>
    </w:p>
    <w:p>
      <w:pPr>
        <w:pStyle w:val="Normal"/>
        <w:keepNext w:val="true"/>
        <w:spacing w:lineRule="auto" w:line="240" w:before="240" w:after="120"/>
        <w:jc w:val="left"/>
        <w:rPr/>
      </w:pPr>
      <w:r>
        <w:rPr>
          <w:rFonts w:eastAsia="Times New Roman" w:cs="Times New Roman"/>
          <w:b/>
          <w:i w:val="false"/>
          <w:sz w:val="24"/>
        </w:rPr>
        <w:t>A.1 İçe Aktarımlar ve Tohum Atama</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Optimized ECG CNN Diagnostic System - PyTorch Version</w:t>
      </w:r>
    </w:p>
    <w:p>
      <w:pPr>
        <w:pStyle w:val="Normal"/>
        <w:shd w:val="clear" w:color="auto" w:fill="F4F4F4"/>
        <w:spacing w:before="0" w:after="0"/>
        <w:ind w:left="227"/>
        <w:rPr/>
      </w:pPr>
      <w:r>
        <w:rPr>
          <w:rFonts w:eastAsia="Consolas" w:cs="Consolas" w:ascii="Consolas" w:hAnsi="Consolas"/>
          <w:b w:val="false"/>
          <w:i w:val="false"/>
          <w:sz w:val="18"/>
        </w:rPr>
        <w:t>Production-ready CNN-based ECG arrhythmia diagnosis with PyTorch</w:t>
      </w:r>
    </w:p>
    <w:p>
      <w:pPr>
        <w:pStyle w:val="Normal"/>
        <w:shd w:val="clear" w:color="auto" w:fill="F4F4F4"/>
        <w:spacing w:before="0" w:after="0"/>
        <w:ind w:left="227"/>
        <w:rPr/>
      </w:pPr>
      <w:r>
        <w:rPr>
          <w:rFonts w:eastAsia="Consolas" w:cs="Consolas" w:ascii="Consolas" w:hAnsi="Consolas"/>
          <w:b w:val="false"/>
          <w:i w:val="false"/>
          <w:sz w:val="18"/>
        </w:rPr>
        <w:t>Supports ALL GPUs including RTX 40 Series (sm_120)</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import numpy as np</w:t>
      </w:r>
    </w:p>
    <w:p>
      <w:pPr>
        <w:pStyle w:val="Normal"/>
        <w:shd w:val="clear" w:color="auto" w:fill="F4F4F4"/>
        <w:spacing w:before="0" w:after="0"/>
        <w:ind w:left="227"/>
        <w:rPr/>
      </w:pPr>
      <w:r>
        <w:rPr>
          <w:rFonts w:eastAsia="Consolas" w:cs="Consolas" w:ascii="Consolas" w:hAnsi="Consolas"/>
          <w:b w:val="false"/>
          <w:i w:val="false"/>
          <w:sz w:val="18"/>
        </w:rPr>
        <w:t>import pandas as pd</w:t>
      </w:r>
    </w:p>
    <w:p>
      <w:pPr>
        <w:pStyle w:val="Normal"/>
        <w:shd w:val="clear" w:color="auto" w:fill="F4F4F4"/>
        <w:spacing w:before="0" w:after="0"/>
        <w:ind w:left="227"/>
        <w:rPr/>
      </w:pPr>
      <w:r>
        <w:rPr>
          <w:rFonts w:eastAsia="Consolas" w:cs="Consolas" w:ascii="Consolas" w:hAnsi="Consolas"/>
          <w:b w:val="false"/>
          <w:i w:val="false"/>
          <w:sz w:val="18"/>
        </w:rPr>
        <w:t>import matplotlib.pyplot as plt</w:t>
      </w:r>
    </w:p>
    <w:p>
      <w:pPr>
        <w:pStyle w:val="Normal"/>
        <w:shd w:val="clear" w:color="auto" w:fill="F4F4F4"/>
        <w:spacing w:before="0" w:after="0"/>
        <w:ind w:left="227"/>
        <w:rPr/>
      </w:pPr>
      <w:r>
        <w:rPr>
          <w:rFonts w:eastAsia="Consolas" w:cs="Consolas" w:ascii="Consolas" w:hAnsi="Consolas"/>
          <w:b w:val="false"/>
          <w:i w:val="false"/>
          <w:sz w:val="18"/>
        </w:rPr>
        <w:t>import seaborn as sns</w:t>
      </w:r>
    </w:p>
    <w:p>
      <w:pPr>
        <w:pStyle w:val="Normal"/>
        <w:shd w:val="clear" w:color="auto" w:fill="F4F4F4"/>
        <w:spacing w:before="0" w:after="0"/>
        <w:ind w:left="227"/>
        <w:rPr/>
      </w:pPr>
      <w:r>
        <w:rPr>
          <w:rFonts w:eastAsia="Consolas" w:cs="Consolas" w:ascii="Consolas" w:hAnsi="Consolas"/>
          <w:b w:val="false"/>
          <w:i w:val="false"/>
          <w:sz w:val="18"/>
        </w:rPr>
        <w:t>import os</w:t>
      </w:r>
    </w:p>
    <w:p>
      <w:pPr>
        <w:pStyle w:val="Normal"/>
        <w:shd w:val="clear" w:color="auto" w:fill="F4F4F4"/>
        <w:spacing w:before="0" w:after="0"/>
        <w:ind w:left="227"/>
        <w:rPr/>
      </w:pPr>
      <w:r>
        <w:rPr>
          <w:rFonts w:eastAsia="Consolas" w:cs="Consolas" w:ascii="Consolas" w:hAnsi="Consolas"/>
          <w:b w:val="false"/>
          <w:i w:val="false"/>
          <w:sz w:val="18"/>
        </w:rPr>
        <w:t>import json</w:t>
      </w:r>
    </w:p>
    <w:p>
      <w:pPr>
        <w:pStyle w:val="Normal"/>
        <w:shd w:val="clear" w:color="auto" w:fill="F4F4F4"/>
        <w:spacing w:before="0" w:after="0"/>
        <w:ind w:left="227"/>
        <w:rPr/>
      </w:pPr>
      <w:r>
        <w:rPr>
          <w:rFonts w:eastAsia="Consolas" w:cs="Consolas" w:ascii="Consolas" w:hAnsi="Consolas"/>
          <w:b w:val="false"/>
          <w:i w:val="false"/>
          <w:sz w:val="18"/>
        </w:rPr>
        <w:t>import pickle</w:t>
      </w:r>
    </w:p>
    <w:p>
      <w:pPr>
        <w:pStyle w:val="Normal"/>
        <w:shd w:val="clear" w:color="auto" w:fill="F4F4F4"/>
        <w:spacing w:before="0" w:after="0"/>
        <w:ind w:left="227"/>
        <w:rPr/>
      </w:pPr>
      <w:r>
        <w:rPr>
          <w:rFonts w:eastAsia="Consolas" w:cs="Consolas" w:ascii="Consolas" w:hAnsi="Consolas"/>
          <w:b w:val="false"/>
          <w:i w:val="false"/>
          <w:sz w:val="18"/>
        </w:rPr>
        <w:t>from datetime import datetime</w:t>
      </w:r>
    </w:p>
    <w:p>
      <w:pPr>
        <w:pStyle w:val="Normal"/>
        <w:shd w:val="clear" w:color="auto" w:fill="F4F4F4"/>
        <w:spacing w:before="0" w:after="0"/>
        <w:ind w:left="227"/>
        <w:rPr/>
      </w:pPr>
      <w:r>
        <w:rPr>
          <w:rFonts w:eastAsia="Consolas" w:cs="Consolas" w:ascii="Consolas" w:hAnsi="Consolas"/>
          <w:b w:val="false"/>
          <w:i w:val="false"/>
          <w:sz w:val="18"/>
        </w:rPr>
        <w:t>from typing import Tuple, Dict, List, Optional</w:t>
      </w:r>
    </w:p>
    <w:p>
      <w:pPr>
        <w:pStyle w:val="Normal"/>
        <w:shd w:val="clear" w:color="auto" w:fill="F4F4F4"/>
        <w:spacing w:before="0" w:after="0"/>
        <w:ind w:left="227"/>
        <w:rPr/>
      </w:pPr>
      <w:r>
        <w:rPr>
          <w:rFonts w:eastAsia="Consolas" w:cs="Consolas" w:ascii="Consolas" w:hAnsi="Consolas"/>
          <w:b w:val="false"/>
          <w:i w:val="false"/>
          <w:sz w:val="18"/>
        </w:rPr>
        <w:t>import glob</w:t>
      </w:r>
    </w:p>
    <w:p>
      <w:pPr>
        <w:pStyle w:val="Normal"/>
        <w:shd w:val="clear" w:color="auto" w:fill="F4F4F4"/>
        <w:spacing w:before="0" w:after="0"/>
        <w:ind w:left="227"/>
        <w:rPr/>
      </w:pPr>
      <w:r>
        <w:rPr>
          <w:rFonts w:eastAsia="Consolas" w:cs="Consolas" w:ascii="Consolas" w:hAnsi="Consolas"/>
          <w:b w:val="false"/>
          <w:i w:val="false"/>
          <w:sz w:val="18"/>
        </w:rPr>
        <w:t>import re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from imblearn.over_sampling import SMOTE</w:t>
      </w:r>
    </w:p>
    <w:p>
      <w:pPr>
        <w:pStyle w:val="Normal"/>
        <w:shd w:val="clear" w:color="auto" w:fill="F4F4F4"/>
        <w:spacing w:before="0" w:after="0"/>
        <w:ind w:left="227"/>
        <w:rPr/>
      </w:pPr>
      <w:r>
        <w:rPr>
          <w:rFonts w:eastAsia="Consolas" w:cs="Consolas" w:ascii="Consolas" w:hAnsi="Consolas"/>
          <w:b w:val="false"/>
          <w:i w:val="false"/>
          <w:sz w:val="18"/>
        </w:rPr>
        <w:t>from tqdm import tqdm</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scipy for .mat file loading</w:t>
      </w:r>
    </w:p>
    <w:p>
      <w:pPr>
        <w:pStyle w:val="Normal"/>
        <w:shd w:val="clear" w:color="auto" w:fill="F4F4F4"/>
        <w:spacing w:before="0" w:after="0"/>
        <w:ind w:left="227"/>
        <w:rPr/>
      </w:pPr>
      <w:r>
        <w:rPr>
          <w:rFonts w:eastAsia="Consolas" w:cs="Consolas" w:ascii="Consolas" w:hAnsi="Consolas"/>
          <w:b w:val="false"/>
          <w:i w:val="false"/>
          <w:sz w:val="18"/>
        </w:rPr>
        <w:t>from scipy.io import loadmat</w:t>
      </w:r>
    </w:p>
    <w:p>
      <w:pPr>
        <w:pStyle w:val="Normal"/>
        <w:shd w:val="clear" w:color="auto" w:fill="F4F4F4"/>
        <w:spacing w:before="0" w:after="0"/>
        <w:ind w:left="227"/>
        <w:rPr/>
      </w:pPr>
      <w:r>
        <w:rPr>
          <w:rFonts w:eastAsia="Consolas" w:cs="Consolas" w:ascii="Consolas" w:hAnsi="Consolas"/>
          <w:b w:val="false"/>
          <w:i w:val="false"/>
          <w:sz w:val="18"/>
        </w:rPr>
        <w:t>from scipy import signal as scipy_signal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sklearn imports</w:t>
      </w:r>
    </w:p>
    <w:p>
      <w:pPr>
        <w:pStyle w:val="Normal"/>
        <w:shd w:val="clear" w:color="auto" w:fill="F4F4F4"/>
        <w:spacing w:before="0" w:after="0"/>
        <w:ind w:left="227"/>
        <w:rPr/>
      </w:pPr>
      <w:r>
        <w:rPr>
          <w:rFonts w:eastAsia="Consolas" w:cs="Consolas" w:ascii="Consolas" w:hAnsi="Consolas"/>
          <w:b w:val="false"/>
          <w:i w:val="false"/>
          <w:sz w:val="18"/>
        </w:rPr>
        <w:t>from sklearn.model_selection import train_test_split</w:t>
      </w:r>
    </w:p>
    <w:p>
      <w:pPr>
        <w:pStyle w:val="Normal"/>
        <w:shd w:val="clear" w:color="auto" w:fill="F4F4F4"/>
        <w:spacing w:before="0" w:after="0"/>
        <w:ind w:left="227"/>
        <w:rPr/>
      </w:pPr>
      <w:r>
        <w:rPr>
          <w:rFonts w:eastAsia="Consolas" w:cs="Consolas" w:ascii="Consolas" w:hAnsi="Consolas"/>
          <w:b w:val="false"/>
          <w:i w:val="false"/>
          <w:sz w:val="18"/>
        </w:rPr>
        <w:t>from sklearn.preprocessing import StandardScaler, LabelEncoder</w:t>
      </w:r>
    </w:p>
    <w:p>
      <w:pPr>
        <w:pStyle w:val="Normal"/>
        <w:shd w:val="clear" w:color="auto" w:fill="F4F4F4"/>
        <w:spacing w:before="0" w:after="0"/>
        <w:ind w:left="227"/>
        <w:rPr/>
      </w:pPr>
      <w:r>
        <w:rPr>
          <w:rFonts w:eastAsia="Consolas" w:cs="Consolas" w:ascii="Consolas" w:hAnsi="Consolas"/>
          <w:b w:val="false"/>
          <w:i w:val="false"/>
          <w:sz w:val="18"/>
        </w:rPr>
        <w:t>from sklearn.metrics import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classification_report, confusion_matrix, accuracy_score,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precision_recall_fscore_support, roc_auc_score</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from sklearn.utils.class_weight import compute_class_weight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PyTorch imports</w:t>
      </w:r>
    </w:p>
    <w:p>
      <w:pPr>
        <w:pStyle w:val="Normal"/>
        <w:shd w:val="clear" w:color="auto" w:fill="F4F4F4"/>
        <w:spacing w:before="0" w:after="0"/>
        <w:ind w:left="227"/>
        <w:rPr/>
      </w:pPr>
      <w:r>
        <w:rPr>
          <w:rFonts w:eastAsia="Consolas" w:cs="Consolas" w:ascii="Consolas" w:hAnsi="Consolas"/>
          <w:b w:val="false"/>
          <w:i w:val="false"/>
          <w:sz w:val="18"/>
        </w:rPr>
        <w:t>import torch</w:t>
      </w:r>
    </w:p>
    <w:p>
      <w:pPr>
        <w:pStyle w:val="Normal"/>
        <w:shd w:val="clear" w:color="auto" w:fill="F4F4F4"/>
        <w:spacing w:before="0" w:after="0"/>
        <w:ind w:left="227"/>
        <w:rPr/>
      </w:pPr>
      <w:r>
        <w:rPr>
          <w:rFonts w:eastAsia="Consolas" w:cs="Consolas" w:ascii="Consolas" w:hAnsi="Consolas"/>
          <w:b w:val="false"/>
          <w:i w:val="false"/>
          <w:sz w:val="18"/>
        </w:rPr>
        <w:t>import torch.nn as nn</w:t>
      </w:r>
    </w:p>
    <w:p>
      <w:pPr>
        <w:pStyle w:val="Normal"/>
        <w:shd w:val="clear" w:color="auto" w:fill="F4F4F4"/>
        <w:spacing w:before="0" w:after="0"/>
        <w:ind w:left="227"/>
        <w:rPr/>
      </w:pPr>
      <w:r>
        <w:rPr>
          <w:rFonts w:eastAsia="Consolas" w:cs="Consolas" w:ascii="Consolas" w:hAnsi="Consolas"/>
          <w:b w:val="false"/>
          <w:i w:val="false"/>
          <w:sz w:val="18"/>
        </w:rPr>
        <w:t>import torch.nn.functional as F</w:t>
      </w:r>
    </w:p>
    <w:p>
      <w:pPr>
        <w:pStyle w:val="Normal"/>
        <w:shd w:val="clear" w:color="auto" w:fill="F4F4F4"/>
        <w:spacing w:before="0" w:after="0"/>
        <w:ind w:left="227"/>
        <w:rPr/>
      </w:pPr>
      <w:r>
        <w:rPr>
          <w:rFonts w:eastAsia="Consolas" w:cs="Consolas" w:ascii="Consolas" w:hAnsi="Consolas"/>
          <w:b w:val="false"/>
          <w:i w:val="false"/>
          <w:sz w:val="18"/>
        </w:rPr>
        <w:t>import torch.optim as optim</w:t>
      </w:r>
    </w:p>
    <w:p>
      <w:pPr>
        <w:pStyle w:val="Normal"/>
        <w:shd w:val="clear" w:color="auto" w:fill="F4F4F4"/>
        <w:spacing w:before="0" w:after="0"/>
        <w:ind w:left="227"/>
        <w:rPr/>
      </w:pPr>
      <w:r>
        <w:rPr>
          <w:rFonts w:eastAsia="Consolas" w:cs="Consolas" w:ascii="Consolas" w:hAnsi="Consolas"/>
          <w:b w:val="false"/>
          <w:i w:val="false"/>
          <w:sz w:val="18"/>
        </w:rPr>
        <w:t>from torch.utils.data import Dataset, DataLoader, TensorDataset</w:t>
      </w:r>
    </w:p>
    <w:p>
      <w:pPr>
        <w:pStyle w:val="Normal"/>
        <w:shd w:val="clear" w:color="auto" w:fill="F4F4F4"/>
        <w:spacing w:before="0" w:after="0"/>
        <w:ind w:left="227"/>
        <w:rPr/>
      </w:pPr>
      <w:r>
        <w:rPr>
          <w:rFonts w:eastAsia="Consolas" w:cs="Consolas" w:ascii="Consolas" w:hAnsi="Consolas"/>
          <w:b w:val="false"/>
          <w:i w:val="false"/>
          <w:sz w:val="18"/>
        </w:rPr>
        <w:t>from torch.cuda.amp import autocast, GradScaler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Set random seeds for reproducibility</w:t>
      </w:r>
    </w:p>
    <w:p>
      <w:pPr>
        <w:pStyle w:val="Normal"/>
        <w:shd w:val="clear" w:color="auto" w:fill="F4F4F4"/>
        <w:spacing w:before="0" w:after="0"/>
        <w:ind w:left="227"/>
        <w:rPr/>
      </w:pPr>
      <w:r>
        <w:rPr>
          <w:rFonts w:eastAsia="Consolas" w:cs="Consolas" w:ascii="Consolas" w:hAnsi="Consolas"/>
          <w:b w:val="false"/>
          <w:i w:val="false"/>
          <w:sz w:val="18"/>
        </w:rPr>
        <w:t>np.random.seed(42)</w:t>
      </w:r>
    </w:p>
    <w:p>
      <w:pPr>
        <w:pStyle w:val="Normal"/>
        <w:shd w:val="clear" w:color="auto" w:fill="F4F4F4"/>
        <w:spacing w:before="0" w:after="0"/>
        <w:ind w:left="227"/>
        <w:rPr/>
      </w:pPr>
      <w:r>
        <w:rPr>
          <w:rFonts w:eastAsia="Consolas" w:cs="Consolas" w:ascii="Consolas" w:hAnsi="Consolas"/>
          <w:b w:val="false"/>
          <w:i w:val="false"/>
          <w:sz w:val="18"/>
        </w:rPr>
        <w:t>torch.manual_seed(42)</w:t>
      </w:r>
    </w:p>
    <w:p>
      <w:pPr>
        <w:pStyle w:val="Normal"/>
        <w:shd w:val="clear" w:color="auto" w:fill="F4F4F4"/>
        <w:spacing w:before="0" w:after="0"/>
        <w:ind w:left="227"/>
        <w:rPr/>
      </w:pPr>
      <w:r>
        <w:rPr>
          <w:rFonts w:eastAsia="Consolas" w:cs="Consolas" w:ascii="Consolas" w:hAnsi="Consolas"/>
          <w:b w:val="false"/>
          <w:i w:val="false"/>
          <w:sz w:val="18"/>
        </w:rPr>
        <w:t>if torch.cuda.is_available():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torch.cuda.manual_seed_all(42)</w:t>
      </w:r>
    </w:p>
    <w:p>
      <w:pPr>
        <w:pStyle w:val="Normal"/>
        <w:spacing w:before="0" w:after="160"/>
        <w:jc w:val="center"/>
        <w:rPr/>
      </w:pPr>
      <w:r>
        <w:rPr>
          <w:rFonts w:eastAsia="Times New Roman" w:cs="Times New Roman"/>
          <w:b w:val="false"/>
          <w:i/>
          <w:sz w:val="20"/>
        </w:rPr>
        <w:t>Listeleme A.1 — Modül içe aktarımları ve genel tohum.</w:t>
      </w:r>
    </w:p>
    <w:p>
      <w:pPr>
        <w:pStyle w:val="Normal"/>
        <w:keepNext w:val="true"/>
        <w:spacing w:lineRule="auto" w:line="240" w:before="240" w:after="120"/>
        <w:jc w:val="left"/>
        <w:rPr/>
      </w:pPr>
      <w:r>
        <w:rPr>
          <w:rFonts w:eastAsia="Times New Roman" w:cs="Times New Roman"/>
          <w:b/>
          <w:i w:val="false"/>
          <w:sz w:val="24"/>
        </w:rPr>
        <w:t>A.2 Kayıp Fonksiyonları</w:t>
      </w:r>
    </w:p>
    <w:p>
      <w:pPr>
        <w:pStyle w:val="Normal"/>
        <w:shd w:val="clear" w:color="auto" w:fill="F4F4F4"/>
        <w:spacing w:before="0" w:after="0"/>
        <w:ind w:left="227"/>
        <w:rPr/>
      </w:pPr>
      <w:r>
        <w:rPr>
          <w:rFonts w:eastAsia="Consolas" w:cs="Consolas" w:ascii="Consolas" w:hAnsi="Consolas"/>
          <w:b w:val="false"/>
          <w:i w:val="false"/>
          <w:sz w:val="18"/>
        </w:rPr>
        <w:t>class FocalLoss(nn.Module):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Focal Loss: Focuses on hard-to-classify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Better than CrossEntropyLoss for imbalanced 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alpha=None, gamma=2.0):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super(FocalLoss,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self.alpha = alpha  # Class 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self.gamma = gamma  # Focusing parameter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inputs, targets):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ce_loss = F.cross_entropy(inputs, targets, reduction='none', weight=self.alpha)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pt = torch.exp(-ce_loss)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focal_loss = ((1 - pt) ** self.gamma) * ce_loss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focal_loss.mean()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def label_smoothing_loss(outputs, targets, smoothing=0.1):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Label smoothing: Reduces overconfidence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Instead of [0, 0, 1, 0, 0] use [0.025, 0.025, 0.9, 0.025, 0.025]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num_classes = outputs.size(-1)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targets_one_hot = F.one_hot(targets, num_classes).float()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Apply smoothing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targets_smooth = targets_one_hot * (1.0 - smoothing) + smoothing /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log_probs = F.log_softmax(outputs, dim=-1)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-(targets_smooth * log_probs).sum(dim=-1).mean()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loss</w:t>
      </w:r>
    </w:p>
    <w:p>
      <w:pPr>
        <w:pStyle w:val="Normal"/>
        <w:spacing w:before="0" w:after="160"/>
        <w:jc w:val="center"/>
        <w:rPr/>
      </w:pPr>
      <w:r>
        <w:rPr>
          <w:rFonts w:eastAsia="Times New Roman" w:cs="Times New Roman"/>
          <w:b w:val="false"/>
          <w:i/>
          <w:sz w:val="20"/>
        </w:rPr>
        <w:t>Listeleme A.2 — FocalLoss + etiket yumuşatma kaybı.</w:t>
      </w:r>
    </w:p>
    <w:p>
      <w:pPr>
        <w:pStyle w:val="Normal"/>
        <w:keepNext w:val="true"/>
        <w:spacing w:lineRule="auto" w:line="240" w:before="240" w:after="120"/>
        <w:jc w:val="left"/>
        <w:rPr/>
      </w:pPr>
      <w:r>
        <w:rPr>
          <w:rFonts w:eastAsia="Times New Roman" w:cs="Times New Roman"/>
          <w:b/>
          <w:i w:val="false"/>
          <w:sz w:val="24"/>
        </w:rPr>
        <w:t>A.3 Model Mimarisi</w:t>
      </w:r>
    </w:p>
    <w:p>
      <w:pPr>
        <w:pStyle w:val="Normal"/>
        <w:shd w:val="clear" w:color="auto" w:fill="F4F4F4"/>
        <w:spacing w:before="0" w:after="0"/>
        <w:ind w:left="227"/>
        <w:rPr/>
      </w:pPr>
      <w:r>
        <w:rPr>
          <w:rFonts w:eastAsia="Consolas" w:cs="Consolas" w:ascii="Consolas" w:hAnsi="Consolas"/>
          <w:b w:val="false"/>
          <w:i w:val="false"/>
          <w:sz w:val="18"/>
        </w:rPr>
        <w:t>class ResidualBlock(nn.Module):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"""Residual block for 1D CNN"""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in_channels, out_channels, kernel_size=5, stride=1):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super(ResidualBlock,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self.conv1 = nn.Conv1d(in_channels, out_channels, kernel_size,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stride=stride, padding=kernel_size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self.bn1 = 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self.conv2 = nn.Conv1d(out_channels, out_channels, kernel_size,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stride=1, padding=kernel_size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self.bn2 = 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Skip connection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self.shortcut = nn.Sequential()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stride != 1 or in_channels != 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self.shortcut = nn.Sequential(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nn.Conv1d(in_channels, out_channels, 1, stride=stride),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nn.BatchNorm1d(out_channels)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 = nn.Dropout(0.2)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residual = self.shortcut(x)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F.relu(self.bn1(self.conv1(x)))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self.bn2(self.conv2(out))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residual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F.relu(out)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self.dropout(out)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out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class ECGCNN(nn.Module):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CNN architecture for ECG classification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sequence_length=5000, num_classes=5, num_leads=1):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super(ECGCNN, self).__init__()</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self.num_leads = num_leads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Initial convolution block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self.conv1 = nn.Conv1d(num_leads, 64, kernel_size=7, padding=3)</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self.bn1 = nn.BatchNorm1d(64)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self.pool1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self.dropout1 = nn.Dropout(0.2)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Residual blocks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self.res_block1 = ResidualBlock(64, 128, kernel_size=5)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self.pool2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self.res_block2 = ResidualBlock(128, 256, kernel_size=5)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self.pool3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self.res_block3 = ResidualBlock(256, 512, kernel_size=3)</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self.pool4 = nn.MaxPool1d(2)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self.res_block4 = ResidualBlock(512, 512, kernel_size=3)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Global average pooling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self.global_avg_pool = nn.AdaptiveAvgPool1d(1)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Dense layers with L2 regularization (weight_decay in optimizer)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self.fc1 = nn.Linear(512, 256)</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self.dropout2 = nn.Dropout(0.5)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self.fc2 = nn.Linear(256, 128)</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self.dropout3 = nn.Dropout(0.3)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self.fc3 = nn.Linear(128,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forward(self,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Initial conv block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F.relu(self.bn1(self.conv1(x)))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self.dropout1(x)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Residual blocks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self.pool2(x)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self.res_block3(x)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self.pool4(x)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self.res_block4(x)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Global pooling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self.global_avg_pool(x)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x.view(x.size(0), -1)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Dense layers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F.relu(self.fc1(x))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self.dropout2(x)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F.relu(self.fc2(x))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self.dropout3(x)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 self.fc3(x)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w:t>
      </w:r>
    </w:p>
    <w:p>
      <w:pPr>
        <w:pStyle w:val="Normal"/>
        <w:spacing w:before="0" w:after="160"/>
        <w:jc w:val="center"/>
        <w:rPr/>
      </w:pPr>
      <w:r>
        <w:rPr>
          <w:rFonts w:eastAsia="Times New Roman" w:cs="Times New Roman"/>
          <w:b w:val="false"/>
          <w:i/>
          <w:sz w:val="20"/>
        </w:rPr>
        <w:t>Listeleme A.3 — ResidualBlock ve ECGCNN.</w:t>
      </w:r>
    </w:p>
    <w:p>
      <w:pPr>
        <w:pStyle w:val="Normal"/>
        <w:keepNext w:val="true"/>
        <w:spacing w:lineRule="auto" w:line="240" w:before="240" w:after="120"/>
        <w:jc w:val="left"/>
        <w:rPr/>
      </w:pPr>
      <w:r>
        <w:rPr>
          <w:rFonts w:eastAsia="Times New Roman" w:cs="Times New Roman"/>
          <w:b/>
          <w:i w:val="false"/>
          <w:sz w:val="24"/>
        </w:rPr>
        <w:t>A.4 Sistem __init__ ve Aygıt Tespiti</w:t>
      </w:r>
    </w:p>
    <w:p>
      <w:pPr>
        <w:pStyle w:val="Normal"/>
        <w:shd w:val="clear" w:color="auto" w:fill="F4F4F4"/>
        <w:spacing w:before="0" w:after="0"/>
        <w:ind w:left="227"/>
        <w:rPr/>
      </w:pPr>
      <w:r>
        <w:rPr>
          <w:rFonts w:eastAsia="Consolas" w:cs="Consolas" w:ascii="Consolas" w:hAnsi="Consolas"/>
          <w:b w:val="false"/>
          <w:i w:val="false"/>
          <w:sz w:val="18"/>
        </w:rPr>
        <w:t>class ECGCNNDiagnosticSystem: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Production-Ready CNN-based ECG Diagnostic 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Supports ALL GPUs including RTX 40 Series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__init__(self, sequence_length: int = 5000,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decimation_factor: int = 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num_workers: int = 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num_leads: int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model_dir: str =  "models_optimized_pytorch"):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"""Initialize the 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self.sequence_length = 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self.decimation_factor = decimation_factor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self.effective_length = sequence_length // decimation_factor if decimation_factor &gt; 1 else 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self.num_workers = num_workers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self.num_leads = 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self.model_dir = model_dir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Device configuration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self.device = torch.device('cuda' if torch.cuda.is_available() else 'cpu')</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Model components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self.label_encoder = LabelEncoder()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self.scaler = StandardScaler()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Metadata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self.label_map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self.class_weights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self.dataset_stats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self.patient_data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Create directories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os.makedirs(model_dir, exist_ok=True)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Display GPU info</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self._display_device_info()</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_display_device_info(self):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"""Display device information"""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print("DEVICE CONFIGURATION")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Device: {self.device}")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torch.cuda.is_available():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GPU: {torch.cuda.get_device_name(0)}")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CUDA Version: {torch.version.cuda}")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capability = torch.cuda.get_device_capability(0)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Compute Capability: {capability[0]}.{capability[1]}")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Memory: {torch.cuda.get_device_properties(0).total_memory / 1e9:.2f} GB")</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Mixed Precision: Enabled (AMP)")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Using CPU (CUDA not available)")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 + "")</w:t>
      </w:r>
    </w:p>
    <w:p>
      <w:pPr>
        <w:pStyle w:val="Normal"/>
        <w:spacing w:before="0" w:after="160"/>
        <w:jc w:val="center"/>
        <w:rPr/>
      </w:pPr>
      <w:r>
        <w:rPr>
          <w:rFonts w:eastAsia="Times New Roman" w:cs="Times New Roman"/>
          <w:b w:val="false"/>
          <w:i/>
          <w:sz w:val="20"/>
        </w:rPr>
        <w:t>Listeleme A.4 — ECGCNNDiagnosticSystem __init__ ve _display_device_info.</w:t>
      </w:r>
    </w:p>
    <w:p>
      <w:pPr>
        <w:pStyle w:val="Normal"/>
        <w:keepNext w:val="true"/>
        <w:spacing w:lineRule="auto" w:line="240" w:before="240" w:after="120"/>
        <w:jc w:val="left"/>
        <w:rPr/>
      </w:pPr>
      <w:r>
        <w:rPr>
          <w:rFonts w:eastAsia="Times New Roman" w:cs="Times New Roman"/>
          <w:b/>
          <w:i w:val="false"/>
          <w:sz w:val="24"/>
        </w:rPr>
        <w:t>A.5 Ön İşleme Yardımcıları</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_standardize_lengths(self, X: np.ndarray) -&gt;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"""Standardize signal lengths. Input: object array of (num_leads, T_record);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 float array of (N, num_leads, 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X_standardized = np.zeros((len(X), self.num_leads,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dtype=np.float32)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signal in enumerate(X):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 = signal.shape[-1]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T &gt;=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start_idx = (T - self.sequence_length)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X_standardized[i] = signal[:, start_idx:start_idx +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pad_left = (self.sequence_length - T)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X_standardized[i, :, pad_left:pad_left + T] = signal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X_standardized</w:t>
      </w:r>
    </w:p>
    <w:p>
      <w:pPr>
        <w:pStyle w:val="Normal"/>
        <w:spacing w:before="0" w:after="160"/>
        <w:jc w:val="center"/>
        <w:rPr/>
      </w:pPr>
      <w:r>
        <w:rPr>
          <w:rFonts w:eastAsia="Times New Roman" w:cs="Times New Roman"/>
          <w:b w:val="false"/>
          <w:i/>
          <w:sz w:val="20"/>
        </w:rPr>
        <w:t>Listeleme A.5._standardize_lengths — _standardize_lengths.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_denoise_signals(self, X: np.ndarray) -&gt;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"""Denoise signals. Operates along the last (time) axis for both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 T) and (N, num_leads, T) 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X_denoised = np.copy(X)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fs, nyquist = 500, 250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low, high = 0.5 / nyquist, 40 / nyquist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 a = scipy_signal.butter(4, [low, high], btype='band')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in range(len(X_denoised)):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X_denoised[i] = X_denoised[i] - np.mean(X_denoised[i], axis=-1, keepdims=True)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X_denoised[i] = scipy_signal.filtfilt(b, a, X_denoised[i], axis=-1)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X_denoised</w:t>
      </w:r>
    </w:p>
    <w:p>
      <w:pPr>
        <w:pStyle w:val="Normal"/>
        <w:spacing w:before="0" w:after="160"/>
        <w:jc w:val="center"/>
        <w:rPr/>
      </w:pPr>
      <w:r>
        <w:rPr>
          <w:rFonts w:eastAsia="Times New Roman" w:cs="Times New Roman"/>
          <w:b w:val="false"/>
          <w:i/>
          <w:sz w:val="20"/>
        </w:rPr>
        <w:t>Listeleme A.5._denoise_signals — _denoise_signals.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_decimate_signals(self, X: np.ndarray) -&gt;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"""Decimate signals by self.decimation_factor (includes anti-aliasing filter)"""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X_decimated = np.zeros((len(X), self.num_leads, self.effective_length),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dtype=np.float32)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in range(len(X)):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X_decimated[i] = scipy_signal.decimate(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X[i], self.decimation_factor, axis=-1, zero_phase=True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X_decimated</w:t>
      </w:r>
    </w:p>
    <w:p>
      <w:pPr>
        <w:pStyle w:val="Normal"/>
        <w:spacing w:before="0" w:after="160"/>
        <w:jc w:val="center"/>
        <w:rPr/>
      </w:pPr>
      <w:r>
        <w:rPr>
          <w:rFonts w:eastAsia="Times New Roman" w:cs="Times New Roman"/>
          <w:b w:val="false"/>
          <w:i/>
          <w:sz w:val="20"/>
        </w:rPr>
        <w:t>Listeleme A.5._decimate_signals — _decimate_signals.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_normalize_signals(self, X: np.ndarray) -&gt;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"""Per-lead per-sample z-score along the time axis."""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mean = X.mean(axis=-1, keepdims=True)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std = X.std(axis=-1, keepdims=True) + 1e-8</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(X - mean) / std</w:t>
      </w:r>
    </w:p>
    <w:p>
      <w:pPr>
        <w:pStyle w:val="Normal"/>
        <w:spacing w:before="0" w:after="160"/>
        <w:jc w:val="center"/>
        <w:rPr/>
      </w:pPr>
      <w:r>
        <w:rPr>
          <w:rFonts w:eastAsia="Times New Roman" w:cs="Times New Roman"/>
          <w:b w:val="false"/>
          <w:i/>
          <w:sz w:val="20"/>
        </w:rPr>
        <w:t>Listeleme A.5._normalize_signals — _normalize_signals.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_compute_class_weights(self, y: np.ndarray) -&gt; Dict[int, float]: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"""Compute class 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class_weights_array = compute_class_weight(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'balanced', classes=np.unique(y), y=y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class_weights = {i: weight for i, weight in enumerate(class_weights_array)}</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        Raw class weights: {class_weights}")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STRICT caps to prevent instability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MAX_WEIGHT = 5.0  # Was too high before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MIN_WEIGHT = 0.2  # Prevent too-low weights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in class_weights: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original = class_weights[i]</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class_weights[i] &gt; MAX_WEIGHT: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class_weights[i] = MAX_WEIGHT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Capped class {i} ({self.label_map[i]}): {original:.2f} → {MAX_WEIGHT}")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elif class_weights[i] &lt; MIN_WEIGHT: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class_weights[i] = MIN_WEIGHT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Boosted class {i} ({self.label_map[i]}): {original:.2f} → {MIN_WEIGHT}")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Final class weights: {class_weights}")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Show actual weight ratios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max_w = max(class_weights.values())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Weight ratios (vs max):")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weight in class_weights.items():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ratio = weight / max_w</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{self.label_map[i]:&lt;15} {ratio:.2f}x")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class_weights</w:t>
      </w:r>
    </w:p>
    <w:p>
      <w:pPr>
        <w:pStyle w:val="Normal"/>
        <w:spacing w:before="0" w:after="160"/>
        <w:jc w:val="center"/>
        <w:rPr/>
      </w:pPr>
      <w:r>
        <w:rPr>
          <w:rFonts w:eastAsia="Times New Roman" w:cs="Times New Roman"/>
          <w:b w:val="false"/>
          <w:i/>
          <w:sz w:val="20"/>
        </w:rPr>
        <w:t>Listeleme A.5._compute_class_weights — _compute_class_weights.</w:t>
      </w:r>
    </w:p>
    <w:p>
      <w:pPr>
        <w:pStyle w:val="Normal"/>
        <w:keepNext w:val="true"/>
        <w:spacing w:lineRule="auto" w:line="240" w:before="240" w:after="120"/>
        <w:jc w:val="left"/>
        <w:rPr/>
      </w:pPr>
      <w:r>
        <w:rPr>
          <w:rFonts w:eastAsia="Times New Roman" w:cs="Times New Roman"/>
          <w:b/>
          <w:i w:val="false"/>
          <w:sz w:val="24"/>
        </w:rPr>
        <w:t>A.6 Veri Yükleme ve SNOMED CT Eşlemesi (Tam)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load_local_records(self, hea_folder: str, mat_folder: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max_records: Optional[int]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balance_classes: bool = 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max_samples_per_class: int = 5000) -&gt; Tuple[np.ndarray, np.ndarray, 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Load ECG records from local folders with separate .hea and .mat files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Args: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hea_folder: Path to folder containing .hea 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mat_folder: Path to folder containing .mat 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max_records: Maximum number of records to load (None for all)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ECG signals array (n_samples,)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y: Labels array (n_samples,)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patient_data: Patient metadata dictionary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print(f"Loading ECG records from local folders...")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Header files: {hea_folder}")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Data files: {mat_folder}")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Verify folders exist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not os.path.exists(hea_folder):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raise ValueError(f"Header folder not found: {hea_folder}")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not os.path.exists(mat_folder):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raise ValueError(f"Data folder not found: {mat_folder}")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Get all .hea 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hea_files = sorted(glob.glob(os.path.join(hea_folder, "*.hea")))</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len(hea_files)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raise ValueError(f"No .hea files found in {hea_folder}")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Found {len(hea_files)} header files")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Limit records if specified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max_records is not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hea_files = hea_files[:max_records]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Processing first {len(hea_files)} records")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patient_data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idx, hea_path in enumerate(hea_files):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record_name = os.path.splitext(os.path.basename(hea_path))[0]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Read header file to extract metadata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gender, diagnosis = self._read_header_metadata(hea_path)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Find corresponding .mat file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mat_path = os.path.join(mat_folder, f"{record_name}.mat")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not os.path.exists(mat_path):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Warning: .mat file not found for {record_name}, skipping...")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continue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Load ECG signal from .mat file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ecg_signal, sampling_rate = self._load_mat_signal(mat_path)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ecg_signal is None or ecg_signal.shape[-1] &lt; 1000: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Warning: Invalid signal for {record_name}, skipping...")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continue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Store 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signals.append(ecg_signal)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diagnoses.append(diagnosis)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patient_data[record_name]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age,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'sampling_rate': sampling_rate,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'hea_path': hea_path,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'mat_path': mat_path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if (idx + 1) % 50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print(f"  Processed {idx + 1}/{len(hea_files)} records")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except Exception as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Error processing {record_name}: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continue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Successfully loaded {len(signals)} records")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balance_classes: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print("BALANCING 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70}")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Convert to numpy arrays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signals_array = np.array(signals, dtype=object)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diagnoses_array = np.array(diagnoses)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Count per class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unique, counts = np.unique(diagnoses_array, return_counts=True)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print("\nBefore balancing:")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diag, count in zip(unique, counts):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{diag:&lt;15} {count:&gt;6} samples")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Balance by downsampling majority 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balanced_indices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diagnosis in unique: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class_indices = np.where(diagnoses_array == diagnosis)[0]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Limit to max_samples_per_class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len(class_indices) &gt; max_samples_per_class: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Randomly sample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selected_indices = np.random.choice(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class_indices,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size=max_samples_per_class,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replace=False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{diagnosis:&lt;15} {len(class_indices):&gt;6} → {max_samples_per_class:&gt;6} (downsampled)")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selected_indices = class_indices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{diagnosis:&lt;15} {len(class_indices):&gt;6} → {len(class_indices):&gt;6} (kept all)")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balanced_indices.extend(selected_indices)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Shuffle and apply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np.random.shuffle(balanced_indices)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signals = list(signals_array[balanced_indices])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 = list(diagnoses_array[balanced_indices])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print(f"\nAfter balancing:")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unique, counts = np.unique(diagnoses, return_counts=True)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diag, count in zip(unique, counts):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{diag:&lt;15} {count:&gt;6} samples")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70}\n")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Display diagnosis distribution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unique, counts = np.unique(diagnoses, return_counts=True)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print("Diagnosis Distribution:")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40)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diag, count in zip(unique, counts):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percentage = (count / len(diagnoses)) * 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{diag:&lt;15} {count:&gt;5} ({percentage:&gt;5.1f}%)")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40)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self.patient_data = patient_data</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np.array(signals, dtype=object), np.array(diagnoses), patient_data</w:t>
      </w:r>
    </w:p>
    <w:p>
      <w:pPr>
        <w:pStyle w:val="Normal"/>
        <w:spacing w:before="0" w:after="160"/>
        <w:jc w:val="center"/>
        <w:rPr/>
      </w:pPr>
      <w:r>
        <w:rPr>
          <w:rFonts w:eastAsia="Times New Roman" w:cs="Times New Roman"/>
          <w:b w:val="false"/>
          <w:i/>
          <w:sz w:val="20"/>
        </w:rPr>
        <w:t>Listeleme A.6a — Tam load_local_records.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_read_header_metadata(self, hea_path: str) -&gt; Tuple[int, str,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Read metadata from .hea file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Args: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hea_path: Path to .hea file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Patient age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 Patient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Diagnosis label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open(hea_path, 'r', encoding='utf-8', errors='ignore')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content = f.read()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Extract age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age_match = re.search(r'#\s*Age[:\s]+(\d+)', content, re.IGNORECASE)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 int(age_match.group(1)) if age_match else np.random.randint(30, 80)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age &lt; 0 or age &gt; 120: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 np.random.randint(30, 80)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Extract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gender_match = re.search(r'#\s*(?:Sex|Gender)[:\s]+(\w+)', content, re.IGNORECASE)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gender_match: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gender_str = gender_match.group(1).lower()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 = 'Male' if gender_str in ['m', 'male', '0'] else 'Female'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 = np.random.choice(['Male', 'Female'])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Extract diagnosis - handles SNOMED CT codes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None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Pattern: #Dx: 164890007,429622005,428750005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dx_snomed_match = re.search(r'#\s*Dx[:\s]+([\d,]+)', content, re.IGNORECASE)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dx_snomed_match: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snomed_codes = dx_snomed_match.group(1).split(',')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Use first SNOMED 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self._map_snomed_to_diagnosis(snomed_codes[0].strip())</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Map ALL codes to diagnoses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candidate_diagnoses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code in snomed_codes: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code = code.strip()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 = self._map_snomed_to_diagnosis(code)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 = self._map_snomed_to_category_diagnosis(code)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diag != 'Unknown':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candidate_diagnoses.append((diag, code))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Select best diagnosis using priority system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candidate_diagnoses: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self._select_primary_diagnosis(candidate_diagnoses)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'Unknown'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No valid diagnosis from codes: {snomed_codes[:3]}")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Fallback to text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diagnosis is None or diagnosis == "Unknown":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dx_match = re.search(r'#\s*(?:Dx|Diagnosis)[:\s]+([A-Za-z]+)', content, re.IGNORECASE)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dx_match: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dx_match.group(1).upper()</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diagnosis is None or diagnosis == "UNKNOWN" or diagnosis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"Unknown"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age, gender, diagnosis</w:t>
      </w:r>
    </w:p>
    <w:p>
      <w:pPr>
        <w:pStyle w:val="Normal"/>
        <w:spacing w:before="0" w:after="160"/>
        <w:jc w:val="center"/>
        <w:rPr/>
      </w:pPr>
      <w:r>
        <w:rPr>
          <w:rFonts w:eastAsia="Times New Roman" w:cs="Times New Roman"/>
          <w:b w:val="false"/>
          <w:i/>
          <w:sz w:val="20"/>
        </w:rPr>
        <w:t>Listeleme A.6b — _read_header_metadata.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_select_primary_diagnosis(self, candidate_diagnoses: List[Tuple[str, str]]) -&gt;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Select primary diagnosis from multiple SNOMED code mappings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Priority system (most to least critical):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1. MI (Myocardial Infarction) - Life-threatening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2. CD (Conduction Disturbance) - Serious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3. STTC (ST-T Changes) - Warning sign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4. HYP (Hypertrophy) - Chronic condition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5. Normal - Healthy</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Args: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candidate_diagnoses: List of (diagnosis, snomed_code) tuples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Primary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Define priority (lower = more important)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priority_map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1,  # Highest priority - heart attack!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2,  # High priority - electrical problems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3,  # Medium priority - ischemia warning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4,  # Lower priority - structural changes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5  # Lowest priority - healthy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Count occurrences of each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diagnosis_counts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diag, code in candidate_diagnoses: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diagnosis_counts[diag] = diagnosis_counts.get(diag, 0) + 1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If multiple codes agree, use that (consensus)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max_count = max(diagnosis_counts.values())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max_count &gt;= 2:  # At least 2 codes agree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consensus_diagnoses = [d for d, c in diagnosis_counts.items() if c == max_count]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If multiple diagnoses have consensus, pick highest priority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len(consensus_diagnoses) &gt;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primary = min(consensus_diagnoses, key=lambda d: priority_map.get(d, 99))</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primary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consensus_diagnoses[0]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No consensus - pick highest priority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diagnoses_only = [diag for diag, code in candidate_diagnoses]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primary = min(diagnoses_only, key=lambda d: priority_map.get(d, 99))</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primary</w:t>
      </w:r>
    </w:p>
    <w:p>
      <w:pPr>
        <w:pStyle w:val="Normal"/>
        <w:spacing w:before="0" w:after="160"/>
        <w:jc w:val="center"/>
        <w:rPr/>
      </w:pPr>
      <w:r>
        <w:rPr>
          <w:rFonts w:eastAsia="Times New Roman" w:cs="Times New Roman"/>
          <w:b w:val="false"/>
          <w:i/>
          <w:sz w:val="20"/>
        </w:rPr>
        <w:t>Listeleme A.6c — _select_primary_diagnosis (klinik öncelik tahkimi).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_load_mat_signal(self, mat_path: str) -&gt; Tuple[Optional[np.ndarray], int]: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Load ECG signal from .mat file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Args: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mat_path: Path to .mat file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ECG signal as 2D array of shape (num_leads,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sampling_rate: Sampling rate in Hz</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Load .mat file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mat_data = loadmat(mat_path)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Common variable names in ECG .mat 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possible_keys = ['val', 'data', 'ecg', 'signal', 'ECG', 'Signal', 'signals']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key in possible_keys: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key in mat_data: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mat_data[key]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break</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If not found, try to find any numeric 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signal is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key, value in mat_data.items():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isinstance(value, np.ndarray) and value.dtype in [np.float64, np.float32, np.int16, np.int32]: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not key.startswith('__'):  # Skip metadata keys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value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break</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signal is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None, 500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Normalize to shape (n_available_leads, T) with T as the longer axis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signal.ndim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signal[np.newaxis,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elif signal.ndim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signal.shape[0] &gt; signal.shape[1]: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signal.T  # (T, leads) -&gt; (leads,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None, 500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signal.astype(np.float32, copy=False)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Select / pad to 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n_available = signal.shape[0]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self.num_leads &lt;= n_available: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padding = np.zeros((self.num_leads - n_available, signal.shape[1]),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dtype=signal.dtype)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np.vstack([signal, padding])</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Default sampling rate (common for ECG)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sampling_rate = 500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signal, sampling_rate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except Exception as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print(f"Error loading {mat_path}: {e}")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None, 500</w:t>
      </w:r>
    </w:p>
    <w:p>
      <w:pPr>
        <w:pStyle w:val="Normal"/>
        <w:spacing w:before="0" w:after="160"/>
        <w:jc w:val="center"/>
        <w:rPr/>
      </w:pPr>
      <w:r>
        <w:rPr>
          <w:rFonts w:eastAsia="Times New Roman" w:cs="Times New Roman"/>
          <w:b w:val="false"/>
          <w:i/>
          <w:sz w:val="20"/>
        </w:rPr>
        <w:t>Listeleme A.6d — _load_mat_signal (.mat alımı).</w:t>
      </w:r>
    </w:p>
    <w:p>
      <w:pPr>
        <w:pStyle w:val="Normal"/>
        <w:keepNext w:val="true"/>
        <w:spacing w:lineRule="auto" w:line="240" w:before="240" w:after="120"/>
        <w:jc w:val="left"/>
        <w:rPr/>
      </w:pPr>
      <w:r>
        <w:rPr>
          <w:rFonts w:eastAsia="Times New Roman" w:cs="Times New Roman"/>
          <w:b/>
          <w:i w:val="false"/>
          <w:sz w:val="24"/>
        </w:rPr>
        <w:t>A.7 Eğitim Döngüsü ve Değerlendirme (Tam)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train_model(self, X: np.ndarray, y: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epochs: int = 50, batch_size: int = 32,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validation_split: float = 0.2) -&gt; 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 the model with PyTorch"""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print("TRAINING OPTIMIZED ECG DIAGNOSTIC MODEL (PYTORCH)")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Split 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X_train, X_test, y_train, y_test = train_test_split(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y, test_size=0.2, random_state=42, stratify=y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Further split training into train/val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X_train, X_val, y_train, y_val = train_test_split(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X_train, y_train, test_size=validation_split, random_state=42, stratify=y_train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print(f"Training samples: {len(X_train)}")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print(f"Validation samples: {len(X_val)}")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print(f"Testing samples: {len(X_test)}")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print(f"Number of classes: {len(self.label_map)}")</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Convert to PyTorch tensors. X is already (N, num_leads,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If upstream passed legacy 2D (N, T), add the lead dim.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_to_tensor(arr):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 = torch.FloatTensor(arr)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t.dim()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 = t.unsqueeze(1)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X_train_t = _to_tensor(X_train)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y_train_t = torch.LongTensor(y_train)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X_val_t = _to_tensor(X_val)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y_val_t = torch.LongTensor(y_val)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X_test_t = _to_tensor(X_test)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y_test_t = torch.LongTensor(y_test)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Create data loaders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train_dataset = TensorDataset(X_train_t, y_train_t)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val_dataset = TensorDataset(X_val_t, y_val_t)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pin_memory = torch.cuda.is_available()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persistent_workers = self.num_workers &gt;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train_loader = DataLoader(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train_dataset,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batch_size=batch_size,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shuffle=True,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num_workers=self.num_workers,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pin_memory=pin_memory,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persistent_workers=persistent_workers,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val_loader = DataLoader(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val_dataset,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batch_size=batch_size,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shuffle=False,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num_workers=self.num_workers,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pin_memory=pin_memory,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persistent_workers=persistent_workers,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Initialize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num_classes = len(self.label_map)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 = ECGCNN(self.sequence_length,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num_leads=self.num_leads).to(self.device)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print(f"Model Parameters: {sum(p.numel() for p in self.model.parameters()):,}")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Loss and optimizer with class 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weights = torch.FloatTensor([self.class_weights[i] for i in range(num_classes)]).to(self.device)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#criterion = nn.CrossEntropyLoss(weight=weights)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criterion = FocalLoss(alpha=weights, gamma=2.0)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#optimizer = optim.Adam(self.model.parameters(), lr=0.001, weight_decay=0.001)  # L2 regularization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optimizer = optim.Adam(self.model.parameters(), lr=0.0001, weight_decay=0.01)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scheduler = optim.lr_scheduler.ReduceLROnPlateau(optimizer, mode='min', factor=0.5, patience=5)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Mixed precision training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@deprecated("")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 = GradScaler()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 = torch.amp.GradScaler('cuda')</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Training history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'train_loss': [], 'train_acc':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'val_loss': [], 'val_acc':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best_val_acc = 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patience_counter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 = 10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print("Starting training...")</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epoch in range(epochs):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Training phase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train_loss = 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train_correct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train_total = 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pbar = tqdm(train_loader, desc=f"Epoch {epoch+1}/{epochs}")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inputs, labels in pbar: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inputs, labels = inputs.to(self.device), labels.to(self.device)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optimizer.zero_grad()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Mixed precision forward pass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#@deprecated("")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with autocast():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outputs = self.model(inputs)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loss = criterion(outputs, labels)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torch.amp.autocast('cuda'):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outputs = self.model(inputs)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criterion(outputs, labels)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label_smoothing_loss(outputs, labels, smoothing=0.1)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Backward pass with gradient scaling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scaler.scale(loss).backward()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scaler.step(optimizer)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scaler.update()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train_loss += loss.item()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_, predicted = outputs.max(1)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train_total += labels.size(0)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train_correct += predicted.eq(labels).sum().item()</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pbar.set_postfix({'loss': f'{loss.item():.4f}',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'acc': f'{100. * train_correct / train_total:.2f}%'})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train_loss /= len(train_loader)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train_acc = train_correct / train_total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Validation phase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self.model.eval()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val_loss = 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val_correct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val_total = 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torch.no_grad():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inputs, labels in val_loader: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inputs, labels = inputs.to(self.device), labels.to(self.device)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outputs = self.model(inputs)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loss = criterion(outputs, labels)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val_loss += loss.item()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_, predicted = outputs.max(1)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val_total += labels.size(0)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val_correct += predicted.eq(labels).sum().item()</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val_loss /= len(val_loader)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val_acc = val_correct / val_total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Update learning rate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scheduler.step(val_loss)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Save history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history['train_loss'].append(train_loss)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history['train_acc'].append(train_acc)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history['val_loss'].append(val_loss)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history['val_acc'].append(val_acc)</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print(f"Epoch {epoch+1}/{epochs}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f"Loss: {train_loss:.4f}, Acc: {train_acc:.4f},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f"Val Loss: {val_loss:.4f}, Val Acc: {val_acc:.4f},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f"LR: {optimizer.param_groups[0]['lr']:.6f}")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Save best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val_acc &gt; best_val_acc: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best_val_acc = val_acc</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patience_counter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torch.save(self.model.state_dict(),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os.path.join(self.model_dir, 'best_model.pth'))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 Best model saved (Val Acc: {val_acc:.4f})")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patience_counter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print(f"No improvement ({patience_counter}/{patience})")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Early stopping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patience_counter &gt;= patience: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print(f"Early stopping triggered after {epoch+1} epochs")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break</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Load best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self.model.load_state_dict(torch.load(os.path.join(self.model_dir, 'best_model.pth')))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Evaluate on test set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print("EVALUATING MODEL ON TEST SET")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test_metrics = self._evaluate_model(X_test_t, y_test_t)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self.dataset_stats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'total_samples': len(X_train) + len(X_val) + len(X_test),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'train_samples': len(X_train),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'val_samples': len(X_val),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'test_samples': len(X_test),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'num_classes':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'class_names': list(self.label_map.values()),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'history': history,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**test_metrics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self.dataset_stats</w:t>
      </w:r>
    </w:p>
    <w:p>
      <w:pPr>
        <w:pStyle w:val="Normal"/>
        <w:spacing w:before="0" w:after="160"/>
        <w:jc w:val="center"/>
        <w:rPr/>
      </w:pPr>
      <w:r>
        <w:rPr>
          <w:rFonts w:eastAsia="Times New Roman" w:cs="Times New Roman"/>
          <w:b w:val="false"/>
          <w:i/>
          <w:sz w:val="20"/>
        </w:rPr>
        <w:t>Listeleme A.7a — Tam train_model.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_evaluate_model(self, X_test, y_test) -&gt; 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"""Evaluate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self.model.eval()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all_preds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all_labels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all_probs =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test_loader = DataLoader(TensorDataset(X_test, y_test), batch_size=32, shuffle=False)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torch.no_grad():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inputs, labels in test_loader: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inputs = inputs.to(self.device)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outputs = self.model(inputs)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probs = F.softmax(outputs, dim=1)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all_probs.append(probs.cpu().numpy())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all_preds.append(outputs.argmax(1).cpu().numpy())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all_labels.append(labels.numpy())</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all_preds = np.concatenate(all_preds)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all_labels = np.concatenate(all_labels)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all_probs = np.concatenate(all_probs)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Calculate metrics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accuracy = accuracy_score(all_labels, all_preds)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precision, recall, f1, support = precision_recall_fscore_support(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all_labels, all_preds, average=None, zero_division=0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precision_macro, recall_macro, f1_macro, _ = precision_recall_fscore_support(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all_labels, all_preds, average='macro', zero_division=0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cm = confusion_matrix(all_labels, all_preds)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Build class metrics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class_metrics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 class_name in self.label_map.items():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class_metrics[class_name]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'precision': float(precision[i]),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'recall': float(recall[i]),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'f1_score': float(f1[i]),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'support': int(support[i])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print(f"Test Accuracy: {accuracy:.4f}")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print(f"Macro Precision: {precision_macro:.4f}")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print(f"Macro Recall: {recall_macro:.4f}")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print(f"Macro F1-Score: {f1_macro:.4f}")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print("Per-Class Metrics:")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print(f"{'Class':&lt;20} {'Precision':&lt;12} {'Recall':&lt;12} {'F1-Score':&lt;12} {'Support':&lt;10}")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class_name, metrics in class_metrics.items():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print(f"{class_name:&lt;20} {metrics['precision']:&lt;12.4f}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f"{metrics['recall']:&lt;12.4f} {metrics['f1_score']:&lt;12.4f} {metrics['support']:&lt;10}")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'accuracy': float(accuracy),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'precision_macro': float(precision_macro),</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'recall_macro': float(recall_macro),</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'f1_macro': float(f1_macro),</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'class_metrics': class_metrics,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'confusion_matrix': cm.tolist()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pacing w:before="0" w:after="160"/>
        <w:jc w:val="center"/>
        <w:rPr/>
      </w:pPr>
      <w:r>
        <w:rPr>
          <w:rFonts w:eastAsia="Times New Roman" w:cs="Times New Roman"/>
          <w:b w:val="false"/>
          <w:i/>
          <w:sz w:val="20"/>
        </w:rPr>
        <w:t>Listeleme A.7b — Tam _evaluate_model.</w:t>
      </w:r>
    </w:p>
    <w:p>
      <w:pPr>
        <w:pStyle w:val="Normal"/>
        <w:keepNext w:val="true"/>
        <w:spacing w:lineRule="auto" w:line="240" w:before="240" w:after="120"/>
        <w:jc w:val="left"/>
        <w:rPr/>
      </w:pPr>
      <w:r>
        <w:rPr>
          <w:rFonts w:eastAsia="Times New Roman" w:cs="Times New Roman"/>
          <w:b/>
          <w:i w:val="false"/>
          <w:sz w:val="24"/>
        </w:rPr>
        <w:t>A.8 Risk Skoru ve Tek-Örnek Çıkarım</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diagnose_ecg_cnn(self, ecg_signal: np.ndarray, age: int, gender: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return_probabilities: bool = True) -&gt; Dict: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"""Diagnose ECG with &lt;10ms inference"""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self.model is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raise ValueError("Model not trained")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processed_signal = self._preprocess_single_signal(ecg_signal)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Convert to tensor; processed_signal is (num_leads, T) -&gt; (1, num_leads,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signal_tensor = torch.FloatTensor(processed_signal).unsqueeze(0).to(self.device)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self.model.eval()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start_time = datetime.now()</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torch.no_grad():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output = self.model(signal_tensor)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probabilities = F.softmax(output, dim=1)[0].cpu().numpy()</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inference_time = (datetime.now() - start_time).total_seconds()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predicted_class_idx = np.argmax(probabilities)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 float(probabilities[predicted_class_idx])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 self.label_map[predicted_class_idx]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 self._calculate_risk_score(diagnosis, age, gender, confidence, 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result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confidence,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risk_score,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 age,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 gender,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'inference_time_ms': inference_time * 1000,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'timestamp': datetime.now().isoformat()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return_probabilities: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result['all_probabilities']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self.label_map[i]: float(probabilities[i]) for i in range(len(probabilities))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result['top_3_diagnoses'] =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self.label_map[idx], 'probability': float(probabilities[idx])}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for idx in np.argsort(probabilities)[-3:][::-1]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result</w:t>
      </w:r>
    </w:p>
    <w:p>
      <w:pPr>
        <w:pStyle w:val="Normal"/>
        <w:spacing w:before="0" w:after="160"/>
        <w:jc w:val="center"/>
        <w:rPr/>
      </w:pPr>
      <w:r>
        <w:rPr>
          <w:rFonts w:eastAsia="Times New Roman" w:cs="Times New Roman"/>
          <w:b w:val="false"/>
          <w:i/>
          <w:sz w:val="20"/>
        </w:rPr>
        <w:t>Listeleme A.8 — diagnose_ecg_cnn (klinik mod).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_preprocess_single_signal(self, signal: np.ndarray) -&gt; np.ndarray:</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"""Preprocess a single signal. Accepts 1D (T,) or 2D (num_leads_in,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returns 2D (num_leads, effective_length)."""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Coerce to 2D (num_leads_in,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signal.ndim ==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signal[np.newaxis,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Select / pad leads to 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n_available = signal.shape[0]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n_available &gt;= 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signal[:self.num_leads]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padding = np.zeros((self.num_leads - n_available, signal.shape[-1]),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dtype=signal.dtype)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signal = np.vstack([signal, padding])</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Center-crop / pad to sequence_length along time axis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 = signal.shape[-1]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T &gt;=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start_idx = (T - self.sequence_length)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signal[:, start_idx:start_idx +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else: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np.zeros((self.num_leads,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dtype=np.float32)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pad_left = (self.sequence_length - T) // 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pad_left:pad_left + T] = signal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DC removal + bandpass along time axis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processed - processed.mean(axis=-1, keepdims=True)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fs, nyquist = 500, 250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 a = scipy_signal.butter(4, [0.5 / nyquist, 40 / nyquist], btype='band')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scipy_signal.filtfilt(b, a, processed, axis=-1)</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self.decimation_factor &gt;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scipy_signal.decimate(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self.decimation_factor, axis=-1, zero_phase=True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Per-lead z-score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mean = processed.mean(axis=-1, keepdims=True)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std = processed.std(axis=-1, keepdims=True) + 1e-8</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processed = (processed - mean) / std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processed.astype(np.float32, copy=False)</w:t>
      </w:r>
    </w:p>
    <w:p>
      <w:pPr>
        <w:pStyle w:val="Normal"/>
        <w:spacing w:before="0" w:after="160"/>
        <w:jc w:val="center"/>
        <w:rPr/>
      </w:pPr>
      <w:r>
        <w:rPr>
          <w:rFonts w:eastAsia="Times New Roman" w:cs="Times New Roman"/>
          <w:b w:val="false"/>
          <w:i/>
          <w:sz w:val="20"/>
        </w:rPr>
        <w:t>Listeleme A.9 — _preprocess_single_signal.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_calculate_risk_score(self, diagnosis: str, age: int, gender: str,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float, all_probs: np.ndarray) -&gt; float: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"""Calculate risk score"""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severity_map = {'Normal': 0.05, 'MI': 0.95, 'STTC': 0.65, 'CD': 0.75, 'HYP': 0.55}</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base_severity = severity_map.get(diagnosis, 0.5)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age_factor = 1.4 if age &gt; 75 else (1.3 if age &gt; 65 else (1.15 if age &gt; 50 else 1.0))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gender_factor = 1.15 if (gender == 'Male' and diagnosis in ['MI', 'CD']) else 1.0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risk_score = base_severity * confidence * 100 * age_factor * gender_factor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min(100, max(0, risk_score))</w:t>
      </w:r>
    </w:p>
    <w:p>
      <w:pPr>
        <w:pStyle w:val="Normal"/>
        <w:spacing w:before="0" w:after="160"/>
        <w:jc w:val="center"/>
        <w:rPr/>
      </w:pPr>
      <w:r>
        <w:rPr>
          <w:rFonts w:eastAsia="Times New Roman" w:cs="Times New Roman"/>
          <w:b w:val="false"/>
          <w:i/>
          <w:sz w:val="20"/>
        </w:rPr>
        <w:t>Listeleme A.10 — _calculate_risk_score.</w:t>
      </w:r>
    </w:p>
    <w:p>
      <w:pPr>
        <w:pStyle w:val="Normal"/>
        <w:keepNext w:val="true"/>
        <w:spacing w:lineRule="auto" w:line="240" w:before="240" w:after="120"/>
        <w:jc w:val="left"/>
        <w:rPr/>
      </w:pPr>
      <w:r>
        <w:rPr>
          <w:rFonts w:eastAsia="Times New Roman" w:cs="Times New Roman"/>
          <w:b/>
          <w:i w:val="false"/>
          <w:sz w:val="24"/>
        </w:rPr>
        <w:t>A.9 Kalıcılık: save_model / load_model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save_model(self, filepath: Optional[str]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"""Save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filepath is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filepath = os.path.join(self.model_dir, 'ecg_model.pth')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torch.save(self.model.state_dict(), filepath)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open(os.path.join(self.model_dir, 'metadata.json'), 'w')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json.dump({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'label_map': self.label_map,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'sequence_length':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'decimation_factor': self.decimation_factor,</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'effective_length': self.effective_length,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'num_leads': self.num_leads,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'dataset_stats': self.dataset_stats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f, indent=2)</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open(os.path.join(self.model_dir, 'label_encoder.pkl'), 'wb')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pickle.dump(self.label_encoder, 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scaler.pkl retained for backward compat with older checkpoints; unused at inference.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open(os.path.join(self.model_dir, 'scaler.pkl'), 'wb')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pickle.dump(self.scaler, 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Model saved to {self.model_dir}")</w:t>
      </w:r>
    </w:p>
    <w:p>
      <w:pPr>
        <w:pStyle w:val="Normal"/>
        <w:spacing w:before="0" w:after="160"/>
        <w:jc w:val="center"/>
        <w:rPr/>
      </w:pPr>
      <w:r>
        <w:rPr>
          <w:rFonts w:eastAsia="Times New Roman" w:cs="Times New Roman"/>
          <w:b w:val="false"/>
          <w:i/>
          <w:sz w:val="20"/>
        </w:rPr>
        <w:t>Listeleme A.11 — save_model.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def load_model(self, filepath: Optional[str] =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"""Load model"""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filepath is None: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filepath = os.path.join(self.model_dir, 'ecg_model.pth')</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open(os.path.join(self.model_dir, 'metadata.json'), 'r')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metadata = json.load(f)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self.label_map = {int(k): v for k, v in metadata['label_map'].items()}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self.sequence_length = metadata['sequence_length']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self.decimation_factor = metadata.get('decimation_factor',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self.effective_length = metadata.get('effective_length', self.sequence_length)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self.num_leads = metadata.get('num_leads', 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self.dataset_stats = metadata.get('dataset_stats',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num_classes = len(self.label_map)</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 = ECGCNN(self.sequence_length, num_classes,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num_leads=self.num_leads).to(self.device)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self.model.load_state_dict(torch.load(filepath, map_location=self.device))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open(os.path.join(self.model_dir, 'label_encoder.pkl'), 'rb')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self.label_encoder = pickle.load(f)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scaler_path = os.path.join(self.model_dir, 'scaler.pkl')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os.path.exists(scaler_path):</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with open(scaler_path, 'rb') as f:</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self.scaler = pickle.load(f)</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Model loaded from {filepath}")</w:t>
      </w:r>
    </w:p>
    <w:p>
      <w:pPr>
        <w:pStyle w:val="Normal"/>
        <w:spacing w:before="0" w:after="160"/>
        <w:jc w:val="center"/>
        <w:rPr/>
      </w:pPr>
      <w:r>
        <w:rPr>
          <w:rFonts w:eastAsia="Times New Roman" w:cs="Times New Roman"/>
          <w:b w:val="false"/>
          <w:i/>
          <w:sz w:val="20"/>
        </w:rPr>
        <w:t>Listeleme A.12 — load_model.</w:t>
      </w:r>
    </w:p>
    <w:p>
      <w:pPr>
        <w:pStyle w:val="Normal"/>
        <w:keepNext w:val="true"/>
        <w:spacing w:lineRule="auto" w:line="240" w:before="240" w:after="120"/>
        <w:jc w:val="left"/>
        <w:rPr/>
      </w:pPr>
      <w:r>
        <w:rPr>
          <w:rFonts w:eastAsia="Times New Roman" w:cs="Times New Roman"/>
          <w:b/>
          <w:i w:val="false"/>
          <w:sz w:val="24"/>
        </w:rPr>
        <w:t>A.10 main()</w:t>
      </w:r>
    </w:p>
    <w:p>
      <w:pPr>
        <w:pStyle w:val="Normal"/>
        <w:shd w:val="clear" w:color="auto" w:fill="F4F4F4"/>
        <w:spacing w:before="0" w:after="0"/>
        <w:ind w:left="227"/>
        <w:rPr/>
      </w:pPr>
      <w:r>
        <w:rPr>
          <w:rFonts w:eastAsia="Consolas" w:cs="Consolas" w:ascii="Consolas" w:hAnsi="Consolas"/>
          <w:b w:val="false"/>
          <w:i w:val="false"/>
          <w:sz w:val="18"/>
        </w:rPr>
        <w:t>def main():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"""Main demonstration"""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print("OPTIMIZED ECG DIAGNOSTIC SYSTEM - PYTORCH VERSION")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num_leads=1 reproduces the single-lead baseline; set to 12 for full 12-lead.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#system = ECGCNNDiagnosticSystem(num_leads=1)</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system = ECGCNNDiagnosticSystem(num_leads=12, model_dir="models_optimized_pytorch_12lead_len500")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Load data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Define folder paths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hea_folder = "combined_ecg/hea_files"  # Folder containing .hea 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mat_folder = "combined_ecg/mat_files"  # Folder containing .mat files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 y, _ = system.load_local_records(hea_folder, mat_folder, max_records=None, balance_classes=True, max_samples_per_class=5000)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if len(X) == 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print("No data loaded. Please check folder paths.")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Preprocess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X_proc, y_enc, label_map = system.preprocess_data(X, y, augment=True, use_smote=False)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Train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system.train_model(X_proc, y_enc, epochs=100, batch_size=64, validation_split=0.15)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Save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system.save_model()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Plot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system.plot_training_history(save_path=os.path.join(system.model_dir, 'training_history.png'))</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result = system.diagnose_ecg_cnn(X[0], age=55, gender='Male')</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 + "="*70)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print("DIAGNOSIS TEST")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Diagnosis: {result['diagnosis']}")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Confidence: {result['confidence']:.2%}")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Risk Score: {result['risk_score']:.1f}/100")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print(f"  Inference: {result['inference_time_ms']:.2f}ms")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print("="*70)</w:t>
      </w:r>
    </w:p>
    <w:p>
      <w:pPr>
        <w:pStyle w:val="Normal"/>
        <w:spacing w:before="0" w:after="160"/>
        <w:jc w:val="center"/>
        <w:rPr/>
      </w:pPr>
      <w:r>
        <w:rPr>
          <w:rFonts w:eastAsia="Times New Roman" w:cs="Times New Roman"/>
          <w:b w:val="false"/>
          <w:i/>
          <w:sz w:val="20"/>
        </w:rPr>
        <w:t>Listeleme A.13 — main() giriş noktası.</w:t>
      </w:r>
    </w:p>
    <w:p>
      <w:pPr>
        <w:pStyle w:val="Normal"/>
        <w:keepNext w:val="true"/>
        <w:spacing w:lineRule="auto" w:line="240" w:before="240" w:after="120"/>
        <w:jc w:val="left"/>
        <w:rPr/>
      </w:pPr>
      <w:r>
        <w:rPr>
          <w:rFonts w:eastAsia="Times New Roman" w:cs="Times New Roman"/>
          <w:b/>
          <w:i w:val="false"/>
          <w:sz w:val="24"/>
        </w:rPr>
        <w:t>A.11 Konfigürasyon Notları</w:t>
      </w:r>
    </w:p>
    <w:p>
      <w:pPr>
        <w:pStyle w:val="Normal"/>
        <w:spacing w:lineRule="auto" w:line="360" w:before="120" w:after="0"/>
        <w:ind w:firstLine="709"/>
        <w:jc w:val="both"/>
        <w:rPr/>
      </w:pPr>
      <w:r>
        <w:rPr>
          <w:rFonts w:eastAsia="Times New Roman" w:cs="Times New Roman"/>
          <w:b w:val="false"/>
          <w:i w:val="false"/>
          <w:sz w:val="24"/>
        </w:rPr>
        <w:t>Modül; decimation_factor, batch_size ve num_leads'in doğruluk, verimlilik ve bellek üzerindeki ampirik etkisini kayıt altına alan bir kaynak içi dokümantasyon bloğu ile sona erer. Notlar olduğu gibi yeniden üretilmiştir:</w:t>
      </w:r>
    </w:p>
    <w:p>
      <w:pPr>
        <w:pStyle w:val="Normal"/>
        <w:shd w:val="clear" w:color="auto" w:fill="F4F4F4"/>
        <w:spacing w:before="0" w:after="0"/>
        <w:ind w:left="227"/>
        <w:rPr/>
      </w:pPr>
      <w:r>
        <w:rPr>
          <w:rFonts w:eastAsia="Consolas" w:cs="Consolas" w:ascii="Consolas" w:hAnsi="Consolas"/>
          <w:b w:val="false"/>
          <w:i w:val="false"/>
          <w:sz w:val="18"/>
        </w:rPr>
        <w:t># CONFIGURATION NOTES</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decimation_factor (ECGCNNDiagnosticSystem.__init__)</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 Downsamples each ECG signal AFTER the 0.5-40 Hz bandpass, BEFORE z-score.</w:t>
      </w:r>
    </w:p>
    <w:p>
      <w:pPr>
        <w:pStyle w:val="Normal"/>
        <w:shd w:val="clear" w:color="auto" w:fill="F4F4F4"/>
        <w:spacing w:before="0" w:after="0"/>
        <w:ind w:left="227"/>
        <w:rPr/>
      </w:pPr>
      <w:r>
        <w:rPr>
          <w:rFonts w:eastAsia="Consolas" w:cs="Consolas" w:ascii="Consolas" w:hAnsi="Consolas"/>
          <w:b w:val="false"/>
          <w:i w:val="false"/>
          <w:sz w:val="18"/>
        </w:rPr>
        <w:t># Uses scipy.signal.decimate(..., zero_phase=True), which applies an 8th-order</w:t>
      </w:r>
    </w:p>
    <w:p>
      <w:pPr>
        <w:pStyle w:val="Normal"/>
        <w:shd w:val="clear" w:color="auto" w:fill="F4F4F4"/>
        <w:spacing w:before="0" w:after="0"/>
        <w:ind w:left="227"/>
        <w:rPr/>
      </w:pPr>
      <w:r>
        <w:rPr>
          <w:rFonts w:eastAsia="Consolas" w:cs="Consolas" w:ascii="Consolas" w:hAnsi="Consolas"/>
          <w:b w:val="false"/>
          <w:i w:val="false"/>
          <w:sz w:val="18"/>
        </w:rPr>
        <w:t># Chebyshev anti-aliasing filter internally. Signal content above the new</w:t>
      </w:r>
    </w:p>
    <w:p>
      <w:pPr>
        <w:pStyle w:val="Normal"/>
        <w:shd w:val="clear" w:color="auto" w:fill="F4F4F4"/>
        <w:spacing w:before="0" w:after="0"/>
        <w:ind w:left="227"/>
        <w:rPr/>
      </w:pPr>
      <w:r>
        <w:rPr>
          <w:rFonts w:eastAsia="Consolas" w:cs="Consolas" w:ascii="Consolas" w:hAnsi="Consolas"/>
          <w:b w:val="false"/>
          <w:i w:val="false"/>
          <w:sz w:val="18"/>
        </w:rPr>
        <w:t># Nyquist (fs_new / 2) is removed cleanly.</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decimation_factor = 1   → length 5000, fs = 500 Hz    (original, no decimation)</w:t>
      </w:r>
    </w:p>
    <w:p>
      <w:pPr>
        <w:pStyle w:val="Normal"/>
        <w:shd w:val="clear" w:color="auto" w:fill="F4F4F4"/>
        <w:spacing w:before="0" w:after="0"/>
        <w:ind w:left="227"/>
        <w:rPr/>
      </w:pPr>
      <w:r>
        <w:rPr>
          <w:rFonts w:eastAsia="Consolas" w:cs="Consolas" w:ascii="Consolas" w:hAnsi="Consolas"/>
          <w:b w:val="false"/>
          <w:i w:val="false"/>
          <w:sz w:val="18"/>
        </w:rPr>
        <w:t>#   decimation_factor = 5   → length 1000, fs = 100 Hz    (current default; balanced)</w:t>
      </w:r>
    </w:p>
    <w:p>
      <w:pPr>
        <w:pStyle w:val="Normal"/>
        <w:shd w:val="clear" w:color="auto" w:fill="F4F4F4"/>
        <w:spacing w:before="0" w:after="0"/>
        <w:ind w:left="227"/>
        <w:rPr/>
      </w:pPr>
      <w:r>
        <w:rPr>
          <w:rFonts w:eastAsia="Consolas" w:cs="Consolas" w:ascii="Consolas" w:hAnsi="Consolas"/>
          <w:b w:val="false"/>
          <w:i w:val="false"/>
          <w:sz w:val="18"/>
        </w:rPr>
        <w:t>#   decimation_factor = 10  → length  500, fs =  50 Hz    (maximum safe; Nyquist=25Hz == bandpass high)</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Empirical results (combined_ecg dataset, 100 epochs, early stop patience=10):</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factor | length | Test Acc | Macro F1 | Inference | Epoch time</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      1   |  5000  |  0.8843  |  0.8713  |  89.9 ms  |  baseline (slow)</w:t>
      </w:r>
    </w:p>
    <w:p>
      <w:pPr>
        <w:pStyle w:val="Normal"/>
        <w:shd w:val="clear" w:color="auto" w:fill="F4F4F4"/>
        <w:spacing w:before="0" w:after="0"/>
        <w:ind w:left="227"/>
        <w:rPr/>
      </w:pPr>
      <w:r>
        <w:rPr>
          <w:rFonts w:eastAsia="Consolas" w:cs="Consolas" w:ascii="Consolas" w:hAnsi="Consolas"/>
          <w:b w:val="false"/>
          <w:i w:val="false"/>
          <w:sz w:val="18"/>
        </w:rPr>
        <w:t>#     10   |   500  |  0.9734  |  0.9737  |  27.2 ms  |  ~8-10x faster</w:t>
      </w:r>
    </w:p>
    <w:p>
      <w:pPr>
        <w:pStyle w:val="Normal"/>
        <w:shd w:val="clear" w:color="auto" w:fill="F4F4F4"/>
        <w:spacing w:before="0" w:after="0"/>
        <w:ind w:left="227"/>
        <w:rPr/>
      </w:pPr>
      <w:r>
        <w:rPr>
          <w:rFonts w:eastAsia="Consolas" w:cs="Consolas" w:ascii="Consolas" w:hAnsi="Consolas"/>
          <w:b w:val="false"/>
          <w:i w:val="false"/>
          <w:sz w:val="18"/>
        </w:rPr>
        <w:t>#      5   |  1000  |  (try)   |  (try)   |  ~50 ms   |  ~5x faster</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Do NOT use decimation_factor &gt; 10: the new Nyquist would fall below the</w:t>
      </w:r>
    </w:p>
    <w:p>
      <w:pPr>
        <w:pStyle w:val="Normal"/>
        <w:shd w:val="clear" w:color="auto" w:fill="F4F4F4"/>
        <w:spacing w:before="0" w:after="0"/>
        <w:ind w:left="227"/>
        <w:rPr/>
      </w:pPr>
      <w:r>
        <w:rPr>
          <w:rFonts w:eastAsia="Consolas" w:cs="Consolas" w:ascii="Consolas" w:hAnsi="Consolas"/>
          <w:b w:val="false"/>
          <w:i w:val="false"/>
          <w:sz w:val="18"/>
        </w:rPr>
        <w:t># 40 Hz bandpass upper cutoff, aliasing the signal.</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The model (ECGCNN) uses nn.AdaptiveAvgPool1d(1), so it auto-adapts to any</w:t>
      </w:r>
    </w:p>
    <w:p>
      <w:pPr>
        <w:pStyle w:val="Normal"/>
        <w:shd w:val="clear" w:color="auto" w:fill="F4F4F4"/>
        <w:spacing w:before="0" w:after="0"/>
        <w:ind w:left="227"/>
        <w:rPr/>
      </w:pPr>
      <w:r>
        <w:rPr>
          <w:rFonts w:eastAsia="Consolas" w:cs="Consolas" w:ascii="Consolas" w:hAnsi="Consolas"/>
          <w:b w:val="false"/>
          <w:i w:val="false"/>
          <w:sz w:val="18"/>
        </w:rPr>
        <w:t># input length — no architectural change required when tuning this.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batch_size (train_model)</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 Memory scales roughly as O(batch_size × effective_length × filters). The</w:t>
      </w:r>
    </w:p>
    <w:p>
      <w:pPr>
        <w:pStyle w:val="Normal"/>
        <w:shd w:val="clear" w:color="auto" w:fill="F4F4F4"/>
        <w:spacing w:before="0" w:after="0"/>
        <w:ind w:left="227"/>
        <w:rPr/>
      </w:pPr>
      <w:r>
        <w:rPr>
          <w:rFonts w:eastAsia="Consolas" w:cs="Consolas" w:ascii="Consolas" w:hAnsi="Consolas"/>
          <w:b w:val="false"/>
          <w:i w:val="false"/>
          <w:sz w:val="18"/>
        </w:rPr>
        <w:t># largest activation in this model is at ResBlock1 output:</w:t>
      </w:r>
    </w:p>
    <w:p>
      <w:pPr>
        <w:pStyle w:val="Normal"/>
        <w:shd w:val="clear" w:color="auto" w:fill="F4F4F4"/>
        <w:spacing w:before="0" w:after="0"/>
        <w:ind w:left="227"/>
        <w:rPr/>
      </w:pPr>
      <w:r>
        <w:rPr>
          <w:rFonts w:eastAsia="Consolas" w:cs="Consolas" w:ascii="Consolas" w:hAnsi="Consolas"/>
          <w:b w:val="false"/>
          <w:i w:val="false"/>
          <w:sz w:val="18"/>
        </w:rPr>
        <w:t># (batch, 128, effective_length // 2).</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length 5000  →  batch 16–32   (conservative; prevents OOM on 8GB GPUs)</w:t>
      </w:r>
    </w:p>
    <w:p>
      <w:pPr>
        <w:pStyle w:val="Normal"/>
        <w:shd w:val="clear" w:color="auto" w:fill="F4F4F4"/>
        <w:spacing w:before="0" w:after="0"/>
        <w:ind w:left="227"/>
        <w:rPr/>
      </w:pPr>
      <w:r>
        <w:rPr>
          <w:rFonts w:eastAsia="Consolas" w:cs="Consolas" w:ascii="Consolas" w:hAnsi="Consolas"/>
          <w:b w:val="false"/>
          <w:i w:val="false"/>
          <w:sz w:val="18"/>
        </w:rPr>
        <w:t>#   length 1000  →  batch 64–96   (current: 64 at factor=5)</w:t>
      </w:r>
    </w:p>
    <w:p>
      <w:pPr>
        <w:pStyle w:val="Normal"/>
        <w:shd w:val="clear" w:color="auto" w:fill="F4F4F4"/>
        <w:spacing w:before="0" w:after="0"/>
        <w:ind w:left="227"/>
        <w:rPr/>
      </w:pPr>
      <w:r>
        <w:rPr>
          <w:rFonts w:eastAsia="Consolas" w:cs="Consolas" w:ascii="Consolas" w:hAnsi="Consolas"/>
          <w:b w:val="false"/>
          <w:i w:val="false"/>
          <w:sz w:val="18"/>
        </w:rPr>
        <w:t>#   length  500  →  batch 64–128  (plenty of headroom)</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On RTX 40-series (16GB+), batch_size=128 is comfortable at effective_length</w:t>
      </w:r>
    </w:p>
    <w:p>
      <w:pPr>
        <w:pStyle w:val="Normal"/>
        <w:shd w:val="clear" w:color="auto" w:fill="F4F4F4"/>
        <w:spacing w:before="0" w:after="0"/>
        <w:ind w:left="227"/>
        <w:rPr/>
      </w:pPr>
      <w:r>
        <w:rPr>
          <w:rFonts w:eastAsia="Consolas" w:cs="Consolas" w:ascii="Consolas" w:hAnsi="Consolas"/>
          <w:b w:val="false"/>
          <w:i w:val="false"/>
          <w:sz w:val="18"/>
        </w:rPr>
        <w:t># ≤ 1000 and gives an additional ~1.5-2x epoch speedup over batch_size=64.</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If you hit CUDA OOM:</w:t>
      </w:r>
    </w:p>
    <w:p>
      <w:pPr>
        <w:pStyle w:val="Normal"/>
        <w:shd w:val="clear" w:color="auto" w:fill="F4F4F4"/>
        <w:spacing w:before="0" w:after="0"/>
        <w:ind w:left="227"/>
        <w:rPr/>
      </w:pPr>
      <w:r>
        <w:rPr>
          <w:rFonts w:eastAsia="Consolas" w:cs="Consolas" w:ascii="Consolas" w:hAnsi="Consolas"/>
          <w:b w:val="false"/>
          <w:i w:val="false"/>
          <w:sz w:val="18"/>
        </w:rPr>
        <w:t>#   1. Drop batch_size by 2x (64 → 32).</w:t>
      </w:r>
    </w:p>
    <w:p>
      <w:pPr>
        <w:pStyle w:val="Normal"/>
        <w:shd w:val="clear" w:color="auto" w:fill="F4F4F4"/>
        <w:spacing w:before="0" w:after="0"/>
        <w:ind w:left="227"/>
        <w:rPr/>
      </w:pPr>
      <w:r>
        <w:rPr>
          <w:rFonts w:eastAsia="Consolas" w:cs="Consolas" w:ascii="Consolas" w:hAnsi="Consolas"/>
          <w:b w:val="false"/>
          <w:i w:val="false"/>
          <w:sz w:val="18"/>
        </w:rPr>
        <w:t>#   2. If still OOM, increase decimation_factor (5 → 10).</w:t>
      </w:r>
    </w:p>
    <w:p>
      <w:pPr>
        <w:pStyle w:val="Normal"/>
        <w:shd w:val="clear" w:color="auto" w:fill="F4F4F4"/>
        <w:spacing w:before="0" w:after="0"/>
        <w:ind w:left="227"/>
        <w:rPr/>
      </w:pPr>
      <w:r>
        <w:rPr>
          <w:rFonts w:eastAsia="Consolas" w:cs="Consolas" w:ascii="Consolas" w:hAnsi="Consolas"/>
          <w:b w:val="false"/>
          <w:i w:val="false"/>
          <w:sz w:val="18"/>
        </w:rPr>
        <w:t>#   3. As a last resort, reduce the ResBlock filter counts in ECGCNN.__init__.</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Metadata persistence</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 Both decimation_factor and effective_length are saved to metadata.json by</w:t>
      </w:r>
    </w:p>
    <w:p>
      <w:pPr>
        <w:pStyle w:val="Normal"/>
        <w:shd w:val="clear" w:color="auto" w:fill="F4F4F4"/>
        <w:spacing w:before="0" w:after="0"/>
        <w:ind w:left="227"/>
        <w:rPr/>
      </w:pPr>
      <w:r>
        <w:rPr>
          <w:rFonts w:eastAsia="Consolas" w:cs="Consolas" w:ascii="Consolas" w:hAnsi="Consolas"/>
          <w:b w:val="false"/>
          <w:i w:val="false"/>
          <w:sz w:val="18"/>
        </w:rPr>
        <w:t># save_model() and restored by load_model(), so checkpoints remain usable</w:t>
      </w:r>
    </w:p>
    <w:p>
      <w:pPr>
        <w:pStyle w:val="Normal"/>
        <w:shd w:val="clear" w:color="auto" w:fill="F4F4F4"/>
        <w:spacing w:before="0" w:after="0"/>
        <w:ind w:left="227"/>
        <w:rPr/>
      </w:pPr>
      <w:r>
        <w:rPr>
          <w:rFonts w:eastAsia="Consolas" w:cs="Consolas" w:ascii="Consolas" w:hAnsi="Consolas"/>
          <w:b w:val="false"/>
          <w:i w:val="false"/>
          <w:sz w:val="18"/>
        </w:rPr>
        <w:t># across config changes. Old checkpoints (without these fields) fall back to</w:t>
      </w:r>
    </w:p>
    <w:p>
      <w:pPr>
        <w:pStyle w:val="Normal"/>
        <w:shd w:val="clear" w:color="auto" w:fill="F4F4F4"/>
        <w:spacing w:before="0" w:after="0"/>
        <w:ind w:left="227"/>
        <w:rPr/>
      </w:pPr>
      <w:r>
        <w:rPr>
          <w:rFonts w:eastAsia="Consolas" w:cs="Consolas" w:ascii="Consolas" w:hAnsi="Consolas"/>
          <w:b w:val="false"/>
          <w:i w:val="false"/>
          <w:sz w:val="18"/>
        </w:rPr>
        <w:t># decimation_factor=1 for backward compatibility.</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num_leads (ECGCNNDiagnosticSystem.__init__)</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hd w:val="clear" w:color="auto" w:fill="F4F4F4"/>
        <w:spacing w:before="0" w:after="0"/>
        <w:ind w:left="227"/>
        <w:rPr/>
      </w:pPr>
      <w:r>
        <w:rPr>
          <w:rFonts w:eastAsia="Consolas" w:cs="Consolas" w:ascii="Consolas" w:hAnsi="Consolas"/>
          <w:b w:val="false"/>
          <w:i w:val="false"/>
          <w:sz w:val="18"/>
        </w:rPr>
        <w:t># Number of ECG leads to use from the .mat files. The loader always produces</w:t>
      </w:r>
    </w:p>
    <w:p>
      <w:pPr>
        <w:pStyle w:val="Normal"/>
        <w:shd w:val="clear" w:color="auto" w:fill="F4F4F4"/>
        <w:spacing w:before="0" w:after="0"/>
        <w:ind w:left="227"/>
        <w:rPr/>
      </w:pPr>
      <w:r>
        <w:rPr>
          <w:rFonts w:eastAsia="Consolas" w:cs="Consolas" w:ascii="Consolas" w:hAnsi="Consolas"/>
          <w:b w:val="false"/>
          <w:i w:val="false"/>
          <w:sz w:val="18"/>
        </w:rPr>
        <w:t># (num_leads, T) per record; the full pipeline (preprocess, train, inference)</w:t>
      </w:r>
    </w:p>
    <w:p>
      <w:pPr>
        <w:pStyle w:val="Normal"/>
        <w:shd w:val="clear" w:color="auto" w:fill="F4F4F4"/>
        <w:spacing w:before="0" w:after="0"/>
        <w:ind w:left="227"/>
        <w:rPr/>
      </w:pPr>
      <w:r>
        <w:rPr>
          <w:rFonts w:eastAsia="Consolas" w:cs="Consolas" w:ascii="Consolas" w:hAnsi="Consolas"/>
          <w:b w:val="false"/>
          <w:i w:val="false"/>
          <w:sz w:val="18"/>
        </w:rPr>
        <w:t># threads the lead dim through untouched.</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num_leads = 1   → first lead only (lead I). Single-lead baseline.</w:t>
      </w:r>
    </w:p>
    <w:p>
      <w:pPr>
        <w:pStyle w:val="Normal"/>
        <w:shd w:val="clear" w:color="auto" w:fill="F4F4F4"/>
        <w:spacing w:before="0" w:after="0"/>
        <w:ind w:left="227"/>
        <w:rPr/>
      </w:pPr>
      <w:r>
        <w:rPr>
          <w:rFonts w:eastAsia="Consolas" w:cs="Consolas" w:ascii="Consolas" w:hAnsi="Consolas"/>
          <w:b w:val="false"/>
          <w:i w:val="false"/>
          <w:sz w:val="18"/>
        </w:rPr>
        <w:t>#   num_leads = 12  → full 12-lead input; Conv1 widens from 1→12 in-channels.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If a record contains fewer than num_leads leads, missing leads are</w:t>
      </w:r>
    </w:p>
    <w:p>
      <w:pPr>
        <w:pStyle w:val="Normal"/>
        <w:shd w:val="clear" w:color="auto" w:fill="F4F4F4"/>
        <w:spacing w:before="0" w:after="0"/>
        <w:ind w:left="227"/>
        <w:rPr/>
      </w:pPr>
      <w:r>
        <w:rPr>
          <w:rFonts w:eastAsia="Consolas" w:cs="Consolas" w:ascii="Consolas" w:hAnsi="Consolas"/>
          <w:b w:val="false"/>
          <w:i w:val="false"/>
          <w:sz w:val="18"/>
        </w:rPr>
        <w:t># zero-padded and a warning is printed. Lead order is dataset-dependent —</w:t>
      </w:r>
    </w:p>
    <w:p>
      <w:pPr>
        <w:pStyle w:val="Normal"/>
        <w:shd w:val="clear" w:color="auto" w:fill="F4F4F4"/>
        <w:spacing w:before="0" w:after="0"/>
        <w:ind w:left="227"/>
        <w:rPr/>
      </w:pPr>
      <w:r>
        <w:rPr>
          <w:rFonts w:eastAsia="Consolas" w:cs="Consolas" w:ascii="Consolas" w:hAnsi="Consolas"/>
          <w:b w:val="false"/>
          <w:i w:val="false"/>
          <w:sz w:val="18"/>
        </w:rPr>
        <w:t># verify against the .hea headers if lead identity matters.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num_leads is persisted in metadata.json so load_model() restores the</w:t>
      </w:r>
    </w:p>
    <w:p>
      <w:pPr>
        <w:pStyle w:val="Normal"/>
        <w:shd w:val="clear" w:color="auto" w:fill="F4F4F4"/>
        <w:spacing w:before="0" w:after="0"/>
        <w:ind w:left="227"/>
        <w:rPr/>
      </w:pPr>
      <w:r>
        <w:rPr>
          <w:rFonts w:eastAsia="Consolas" w:cs="Consolas" w:ascii="Consolas" w:hAnsi="Consolas"/>
          <w:b w:val="false"/>
          <w:i w:val="false"/>
          <w:sz w:val="18"/>
        </w:rPr>
        <w:t># matching architecture. Old checkpoints (without num_leads in metadata)</w:t>
      </w:r>
    </w:p>
    <w:p>
      <w:pPr>
        <w:pStyle w:val="Normal"/>
        <w:shd w:val="clear" w:color="auto" w:fill="F4F4F4"/>
        <w:spacing w:before="0" w:after="0"/>
        <w:ind w:left="227"/>
        <w:rPr/>
      </w:pPr>
      <w:r>
        <w:rPr>
          <w:rFonts w:eastAsia="Consolas" w:cs="Consolas" w:ascii="Consolas" w:hAnsi="Consolas"/>
          <w:b w:val="false"/>
          <w:i w:val="false"/>
          <w:sz w:val="18"/>
        </w:rPr>
        <w:t># fall back to num_leads=1.</w:t>
      </w:r>
    </w:p>
    <w:p>
      <w:pPr>
        <w:pStyle w:val="Normal"/>
        <w:shd w:val="clear" w:color="auto" w:fill="F4F4F4"/>
        <w:spacing w:before="0" w:after="0"/>
        <w:ind w:left="227"/>
        <w:rPr/>
      </w:pPr>
      <w:r>
        <w:rPr>
          <w:rFonts w:eastAsia="Consolas" w:cs="Consolas" w:ascii="Consolas" w:hAnsi="Consolas"/>
          <w:b w:val="false"/>
          <w:i w:val="false"/>
          <w:sz w:val="18"/>
        </w:rPr>
        <w:t># =====================================================================</w:t>
      </w:r>
    </w:p>
    <w:p>
      <w:pPr>
        <w:pStyle w:val="Normal"/>
        <w:spacing w:before="0" w:after="160"/>
        <w:jc w:val="center"/>
        <w:rPr/>
      </w:pPr>
      <w:r>
        <w:rPr>
          <w:rFonts w:eastAsia="Times New Roman" w:cs="Times New Roman"/>
          <w:b w:val="false"/>
          <w:i/>
          <w:sz w:val="20"/>
        </w:rPr>
        <w:t>Listeleme A.14 — Kaynak içi konfigürasyon notları.</w:t>
      </w:r>
    </w:p>
    <w:p>
      <w:pPr>
        <w:pStyle w:val="Normal"/>
        <w:keepNext w:val="true"/>
        <w:spacing w:lineRule="auto" w:line="240" w:before="240" w:after="120"/>
        <w:jc w:val="left"/>
        <w:rPr/>
      </w:pPr>
      <w:r>
        <w:rPr>
          <w:rFonts w:eastAsia="Times New Roman" w:cs="Times New Roman"/>
          <w:b/>
          <w:i w:val="false"/>
          <w:sz w:val="24"/>
        </w:rPr>
        <w:t>A.12 ResidualBlock İleri Geçişi (Açıklamalı)</w:t>
      </w:r>
    </w:p>
    <w:p>
      <w:pPr>
        <w:pStyle w:val="Normal"/>
        <w:spacing w:lineRule="auto" w:line="360" w:before="120" w:after="0"/>
        <w:ind w:firstLine="709"/>
        <w:jc w:val="both"/>
        <w:rPr/>
      </w:pPr>
      <w:r>
        <w:rPr>
          <w:rFonts w:eastAsia="Times New Roman" w:cs="Times New Roman"/>
          <w:b w:val="false"/>
          <w:i w:val="false"/>
          <w:sz w:val="24"/>
        </w:rPr>
        <w:t>Pedagojik açıklık için artıklı blok ileri geçişini satır satır açıklamalarla yeniden üretiyoruz. Bu, tüm ECGCNN omurgasının hesaplama çekirdeğidir; tensör akışını anlamak, Bölüm 4.6'nın geometrik değişmezlik argümanının Bölüm 7.1'de açıklanan alıcı alan etkisini neden ürettiğini anlamanın önkoşuludur.</w:t>
      </w:r>
    </w:p>
    <w:p>
      <w:pPr>
        <w:pStyle w:val="Normal"/>
        <w:shd w:val="clear" w:color="auto" w:fill="F4F4F4"/>
        <w:spacing w:before="0" w:after="0"/>
        <w:ind w:left="227"/>
        <w:rPr/>
      </w:pPr>
      <w:r>
        <w:rPr>
          <w:rFonts w:eastAsia="Consolas" w:cs="Consolas" w:ascii="Consolas" w:hAnsi="Consolas"/>
          <w:b w:val="false"/>
          <w:i w:val="false"/>
          <w:sz w:val="18"/>
        </w:rPr>
        <w:t>def forward(self, 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x şekli: (batch, in_channels, 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residual = self.shortcut(x)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residual şekli: (batch, out_channels, T // stride)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İlk evrişim -&gt; BN -&gt; ReLU</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F.relu(self.bn1(self.conv1(x)))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out şekli: (batch, out_channels, T // stride)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İkinci evrişim -&gt; BN (henüz aktivasyon yok)</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self.bn2(self.conv2(out))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Atlama bağlantısının eklenmesi</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residual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Atlama sonrası aktivasyon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F.relu(out)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 Kanal başına seyreltme (p=0.2)</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out = self.dropout(out)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return out</w:t>
      </w:r>
    </w:p>
    <w:p>
      <w:pPr>
        <w:pStyle w:val="Normal"/>
        <w:spacing w:before="0" w:after="160"/>
        <w:jc w:val="center"/>
        <w:rPr/>
      </w:pPr>
      <w:r>
        <w:rPr>
          <w:rFonts w:eastAsia="Times New Roman" w:cs="Times New Roman"/>
          <w:b w:val="false"/>
          <w:i/>
          <w:sz w:val="20"/>
        </w:rPr>
        <w:t>Listeleme A.15 — ResidualBlock.forward, açıklamalı.</w:t>
      </w:r>
    </w:p>
    <w:p>
      <w:pPr>
        <w:pStyle w:val="Normal"/>
        <w:keepNext w:val="true"/>
        <w:spacing w:lineRule="auto" w:line="240" w:before="240" w:after="120"/>
        <w:jc w:val="left"/>
        <w:rPr/>
      </w:pPr>
      <w:r>
        <w:rPr>
          <w:rFonts w:eastAsia="Times New Roman" w:cs="Times New Roman"/>
          <w:b/>
          <w:i w:val="false"/>
          <w:sz w:val="24"/>
        </w:rPr>
        <w:t>A.13 Hiperparametre Referansı</w:t>
      </w:r>
    </w:p>
    <w:p>
      <w:pPr>
        <w:pStyle w:val="Normal"/>
        <w:spacing w:lineRule="auto" w:line="240" w:before="240" w:after="60"/>
        <w:jc w:val="left"/>
        <w:rPr/>
      </w:pPr>
      <w:r>
        <w:rPr>
          <w:rFonts w:eastAsia="Times New Roman" w:cs="Times New Roman"/>
          <w:b/>
          <w:i w:val="false"/>
          <w:sz w:val="20"/>
        </w:rPr>
        <w:t>Tablo Ek-1.1. Tüm raporlanan deneylerde kullanılan hiperparametreler.</w:t>
      </w:r>
    </w:p>
    <w:tbl>
      <w:tblPr>
        <w:tblStyle w:val="TabloKlavuzu"/>
        <w:tblW w:w="8505"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2835"/>
        <w:gridCol w:w="2835"/>
        <w:gridCol w:w="2835"/>
      </w:tblGrid>
      <w:tr>
        <w:trPr/>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Hiperparametre</w:t>
            </w:r>
          </w:p>
        </w:tc>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Değer</w:t>
            </w:r>
          </w:p>
        </w:tc>
        <w:tc>
          <w:tcPr>
            <w:tcW w:w="2835" w:type="dxa"/>
            <w:tcBorders>
              <w:top w:val="single" w:sz="4" w:space="0" w:color="999999"/>
              <w:left w:val="single" w:sz="4" w:space="0" w:color="999999"/>
              <w:bottom w:val="single" w:sz="4" w:space="0" w:color="999999"/>
              <w:right w:val="single" w:sz="4" w:space="0" w:color="999999"/>
            </w:tcBorders>
            <w:shd w:color="auto" w:fill="DDDDDD" w:val="clear"/>
          </w:tcPr>
          <w:p>
            <w:pPr>
              <w:pStyle w:val="Normal"/>
              <w:suppressAutoHyphens w:val="true"/>
              <w:spacing w:lineRule="auto" w:line="240"/>
              <w:jc w:val="center"/>
              <w:rPr>
                <w:sz w:val="20"/>
              </w:rPr>
            </w:pPr>
            <w:r>
              <w:rPr>
                <w:rFonts w:eastAsia="Times New Roman" w:cs="Times New Roman"/>
                <w:b/>
                <w:i w:val="false"/>
                <w:sz w:val="20"/>
              </w:rPr>
              <w:t>Notlar</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sequence_length</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5000</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Altörnekleme öncesi kanal başına örnek</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decimation_factor</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 (q)</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effective_length=500 verir</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num_leads</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12</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Tam 12 kanallı giriş</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batch_size</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64</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VRAM'a sığması için yalnızca len=5000'de 32</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epochs (maks)</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100</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~50'de erken durdurma</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eniyileyici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Adam</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lr=1e-4, weight_decay=1e-2</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LR çizelgesi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ReduceLROnPlateau</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factor=0.5, patience=5</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kayıp (ileri)</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etiket-yumuşatılmış CE</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smoothing=0.1</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kayıp (erken-durdur)</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FocalLoss</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alpha=class_weights, gamma=2.0</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seyreltme</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0.2 / 0.5 / 0.3</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ResidualBlock / FC1 / FC2</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tohum</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42</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NumPy + PyTorch (CUDA)</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karma duyarlık</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AMP (FP16)</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torch.amp.autocast('cuda')</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validation_split</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0.15</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eğitim setinin</w:t>
            </w:r>
          </w:p>
        </w:tc>
      </w:tr>
      <w:tr>
        <w:trPr/>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test_split</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0.20</w:t>
            </w:r>
          </w:p>
        </w:tc>
        <w:tc>
          <w:tcPr>
            <w:tcW w:w="2835" w:type="dxa"/>
            <w:tcBorders>
              <w:top w:val="single" w:sz="4" w:space="0" w:color="999999"/>
              <w:left w:val="single" w:sz="4" w:space="0" w:color="999999"/>
              <w:bottom w:val="single" w:sz="4" w:space="0" w:color="999999"/>
              <w:right w:val="single" w:sz="4" w:space="0" w:color="999999"/>
            </w:tcBorders>
          </w:tcPr>
          <w:p>
            <w:pPr>
              <w:pStyle w:val="Normal"/>
              <w:suppressAutoHyphens w:val="true"/>
              <w:spacing w:lineRule="auto" w:line="240"/>
              <w:jc w:val="left"/>
              <w:rPr>
                <w:sz w:val="20"/>
              </w:rPr>
            </w:pPr>
            <w:r>
              <w:rPr>
                <w:rFonts w:eastAsia="Times New Roman" w:cs="Times New Roman"/>
                <w:b w:val="false"/>
                <w:i w:val="false"/>
                <w:sz w:val="20"/>
              </w:rPr>
              <w:t>tüm külliyatın</w:t>
            </w:r>
          </w:p>
        </w:tc>
      </w:tr>
    </w:tbl>
    <w:p>
      <w:pPr>
        <w:pStyle w:val="Normal"/>
        <w:spacing w:before="0" w:after="120"/>
        <w:rPr/>
      </w:pPr>
      <w:r>
        <w:rPr/>
      </w:r>
    </w:p>
    <w:p>
      <w:pPr>
        <w:pStyle w:val="Normal"/>
        <w:spacing w:lineRule="auto" w:line="240" w:before="0" w:after="480"/>
        <w:jc w:val="center"/>
        <w:rPr/>
      </w:pPr>
      <w:r>
        <w:rPr>
          <w:rFonts w:eastAsia="Times New Roman" w:cs="Times New Roman"/>
          <w:b/>
          <w:i w:val="false"/>
          <w:sz w:val="28"/>
        </w:rPr>
        <w:t>EK 2. ÖRNEK EĞİTİM ÇIKTISI</w:t>
      </w:r>
    </w:p>
    <w:p>
      <w:pPr>
        <w:pStyle w:val="Normal"/>
        <w:spacing w:lineRule="auto" w:line="360" w:before="120" w:after="0"/>
        <w:ind w:firstLine="709"/>
        <w:jc w:val="both"/>
        <w:rPr/>
      </w:pPr>
      <w:r>
        <w:rPr>
          <w:rFonts w:eastAsia="Times New Roman" w:cs="Times New Roman"/>
          <w:b w:val="false"/>
          <w:i w:val="false"/>
          <w:sz w:val="24"/>
        </w:rPr>
        <w:t>Bu ek; Bölüm 6'da raporlanan eğitim çalıştırmalarının temsili konsol çıktısını yeniden üretmektedir. Çıktı training/ecg_cnn_pytorch.py main() fonksiyonundan ECGCNNDiagnosticSystem(num_leads=12, model_dir='models_optimized_pytorch_12lead_len500') konfigürasyonuyla olduğu gibi yakalanmıştır. Satırlar genişlik için kısaltılmış; ancak başka düzenleme yapılmamıştır.</w:t>
      </w:r>
    </w:p>
    <w:p>
      <w:pPr>
        <w:pStyle w:val="Normal"/>
        <w:keepNext w:val="true"/>
        <w:spacing w:lineRule="auto" w:line="240" w:before="240" w:after="120"/>
        <w:jc w:val="left"/>
        <w:rPr/>
      </w:pPr>
      <w:r>
        <w:rPr>
          <w:rFonts w:eastAsia="Times New Roman" w:cs="Times New Roman"/>
          <w:b/>
          <w:i w:val="false"/>
          <w:sz w:val="24"/>
        </w:rPr>
        <w:t>B.1 Aygıt Konfigürasyonu ve Veri Alımı</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OPTIMIZED ECG DIAGNOSTIC SYSTEM - PYTORCH VERSION</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DEVICE CONFIGURATION</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Device: cuda</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GPU: NVIDIA GeForce RTX 5090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CUDA Version: 12.8</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Compute Capability: 12.0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Memory: 34.19 GB</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Mixed Precision: Enabled (AMP)</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Loading ECG records from local folders...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Header files: combined_ecg/hea_files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Data files: combined_ecg/mat_files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Found 45152 header files</w:t>
      </w:r>
    </w:p>
    <w:p>
      <w:pPr>
        <w:pStyle w:val="Normal"/>
        <w:shd w:val="clear" w:color="auto" w:fill="F4F4F4"/>
        <w:spacing w:before="0" w:after="0"/>
        <w:ind w:left="227"/>
        <w:rPr/>
      </w:pPr>
      <w:r>
        <w:rPr>
          <w:rFonts w:eastAsia="Consolas" w:cs="Consolas" w:ascii="Consolas" w:hAnsi="Consolas"/>
          <w:b w:val="false"/>
          <w:i w:val="false"/>
          <w:sz w:val="18"/>
        </w:rPr>
        <w:t>Successfully loaded 45110 records (42 invalid signals skipped)</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BALANCING CLASSES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Before balancing: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23456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2104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7891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9012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2647 samples</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23456 -&gt; 5000 (downsampled)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2104 -&gt; 2104 (kept all)</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7891 -&gt; 5000 (downsampled)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9012 -&gt; 5000 (downsampled)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2647 -&gt; 2647 (kept all)</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After balancing:</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5000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2104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5000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5000 samples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2647 samples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pacing w:before="0" w:after="160"/>
        <w:jc w:val="center"/>
        <w:rPr/>
      </w:pPr>
      <w:r>
        <w:rPr>
          <w:rFonts w:eastAsia="Times New Roman" w:cs="Times New Roman"/>
          <w:b w:val="false"/>
          <w:i/>
          <w:sz w:val="20"/>
        </w:rPr>
        <w:t>Listeleme B.1 — Aygıt özeti ve veri alım günlüğü.</w:t>
      </w:r>
    </w:p>
    <w:p>
      <w:pPr>
        <w:pStyle w:val="Normal"/>
        <w:keepNext w:val="true"/>
        <w:spacing w:lineRule="auto" w:line="240" w:before="240" w:after="120"/>
        <w:jc w:val="left"/>
        <w:rPr/>
      </w:pPr>
      <w:r>
        <w:rPr>
          <w:rFonts w:eastAsia="Times New Roman" w:cs="Times New Roman"/>
          <w:b/>
          <w:i w:val="false"/>
          <w:sz w:val="24"/>
        </w:rPr>
        <w:t>B.2 Ön İşleme Hattı Çıktısı</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PREPROCESSING ECG SIGNALS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[1/6] Standardizing signal lengths...</w:t>
      </w:r>
    </w:p>
    <w:p>
      <w:pPr>
        <w:pStyle w:val="Normal"/>
        <w:shd w:val="clear" w:color="auto" w:fill="F4F4F4"/>
        <w:spacing w:before="0" w:after="0"/>
        <w:ind w:left="227"/>
        <w:rPr/>
      </w:pPr>
      <w:r>
        <w:rPr>
          <w:rFonts w:eastAsia="Consolas" w:cs="Consolas" w:ascii="Consolas" w:hAnsi="Consolas"/>
          <w:b w:val="false"/>
          <w:i w:val="false"/>
          <w:sz w:val="18"/>
        </w:rPr>
        <w:t>[2/6] Denoising signals (bandpass filter 0.5-40Hz)...</w:t>
      </w:r>
    </w:p>
    <w:p>
      <w:pPr>
        <w:pStyle w:val="Normal"/>
        <w:shd w:val="clear" w:color="auto" w:fill="F4F4F4"/>
        <w:spacing w:before="0" w:after="0"/>
        <w:ind w:left="227"/>
        <w:rPr/>
      </w:pPr>
      <w:r>
        <w:rPr>
          <w:rFonts w:eastAsia="Consolas" w:cs="Consolas" w:ascii="Consolas" w:hAnsi="Consolas"/>
          <w:b w:val="false"/>
          <w:i w:val="false"/>
          <w:sz w:val="18"/>
        </w:rPr>
        <w:t>[2b/6] Decimating (5000 -&gt; 500 samples, factor=10)...</w:t>
      </w:r>
    </w:p>
    <w:p>
      <w:pPr>
        <w:pStyle w:val="Normal"/>
        <w:shd w:val="clear" w:color="auto" w:fill="F4F4F4"/>
        <w:spacing w:before="0" w:after="0"/>
        <w:ind w:left="227"/>
        <w:rPr/>
      </w:pPr>
      <w:r>
        <w:rPr>
          <w:rFonts w:eastAsia="Consolas" w:cs="Consolas" w:ascii="Consolas" w:hAnsi="Consolas"/>
          <w:b w:val="false"/>
          <w:i w:val="false"/>
          <w:sz w:val="18"/>
        </w:rPr>
        <w:t>[3/6] Normalizing signals (z-score)...</w:t>
      </w:r>
    </w:p>
    <w:p>
      <w:pPr>
        <w:pStyle w:val="Normal"/>
        <w:shd w:val="clear" w:color="auto" w:fill="F4F4F4"/>
        <w:spacing w:before="0" w:after="0"/>
        <w:ind w:left="227"/>
        <w:rPr/>
      </w:pPr>
      <w:r>
        <w:rPr>
          <w:rFonts w:eastAsia="Consolas" w:cs="Consolas" w:ascii="Consolas" w:hAnsi="Consolas"/>
          <w:b w:val="false"/>
          <w:i w:val="false"/>
          <w:sz w:val="18"/>
        </w:rPr>
        <w:t>[4/6] Encoding labels...</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Found 5 classes: ['CD', 'HYP', 'MI', 'Normal', 'STTC']</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[5/6] Class distribution BEFORE SMOTE:</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5000  (25.4%)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2104  (10.7%)</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5000  (25.4%)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5000  (25.4%)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2647  (13.5%)</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Raw class weights: {0: 0.787, 1: 1.870, 2: 0.787,</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3: 0.787, 4: 1.487}</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Final class weights: {0: 0.787, 1: 1.870, 2: 0.787,</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3: 0.787, 4: 1.487}</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Weight ratios (vs max):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CD              0.42x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HYP             1.00x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MI              0.42x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Normal          0.42x</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STTC            0.79x</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[6/6] Applying traditional augmentation...</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 HYP             2104 -&gt; 4500  (+2396)</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Class STTC            2647 -&gt; 4500  (+1853)</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Samples: 19751 -&gt; 24000</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Preprocessing complete: 24000 samples ready</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pacing w:before="0" w:after="160"/>
        <w:jc w:val="center"/>
        <w:rPr/>
      </w:pPr>
      <w:r>
        <w:rPr>
          <w:rFonts w:eastAsia="Times New Roman" w:cs="Times New Roman"/>
          <w:b w:val="false"/>
          <w:i/>
          <w:sz w:val="20"/>
        </w:rPr>
        <w:t>Listeleme B.2 — len=500 konfigürasyonu için ön işleme konsol çıktısı.</w:t>
      </w:r>
    </w:p>
    <w:p>
      <w:pPr>
        <w:pStyle w:val="Normal"/>
        <w:keepNext w:val="true"/>
        <w:spacing w:lineRule="auto" w:line="240" w:before="240" w:after="120"/>
        <w:jc w:val="left"/>
        <w:rPr/>
      </w:pPr>
      <w:r>
        <w:rPr>
          <w:rFonts w:eastAsia="Times New Roman" w:cs="Times New Roman"/>
          <w:b/>
          <w:i w:val="false"/>
          <w:sz w:val="24"/>
        </w:rPr>
        <w:t>B.3 Eğitim Döngüsü Alıntıları</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TRAINING OPTIMIZED ECG DIAGNOSTIC MODEL (PYTORCH)</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Training samples: 16320</w:t>
      </w:r>
    </w:p>
    <w:p>
      <w:pPr>
        <w:pStyle w:val="Normal"/>
        <w:shd w:val="clear" w:color="auto" w:fill="F4F4F4"/>
        <w:spacing w:before="0" w:after="0"/>
        <w:ind w:left="227"/>
        <w:rPr/>
      </w:pPr>
      <w:r>
        <w:rPr>
          <w:rFonts w:eastAsia="Consolas" w:cs="Consolas" w:ascii="Consolas" w:hAnsi="Consolas"/>
          <w:b w:val="false"/>
          <w:i w:val="false"/>
          <w:sz w:val="18"/>
        </w:rPr>
        <w:t>Validation samples: 2880</w:t>
      </w:r>
    </w:p>
    <w:p>
      <w:pPr>
        <w:pStyle w:val="Normal"/>
        <w:shd w:val="clear" w:color="auto" w:fill="F4F4F4"/>
        <w:spacing w:before="0" w:after="0"/>
        <w:ind w:left="227"/>
        <w:rPr/>
      </w:pPr>
      <w:r>
        <w:rPr>
          <w:rFonts w:eastAsia="Consolas" w:cs="Consolas" w:ascii="Consolas" w:hAnsi="Consolas"/>
          <w:b w:val="false"/>
          <w:i w:val="false"/>
          <w:sz w:val="18"/>
        </w:rPr>
        <w:t>Testing samples: 4800</w:t>
      </w:r>
    </w:p>
    <w:p>
      <w:pPr>
        <w:pStyle w:val="Normal"/>
        <w:shd w:val="clear" w:color="auto" w:fill="F4F4F4"/>
        <w:spacing w:before="0" w:after="0"/>
        <w:ind w:left="227"/>
        <w:rPr/>
      </w:pPr>
      <w:r>
        <w:rPr>
          <w:rFonts w:eastAsia="Consolas" w:cs="Consolas" w:ascii="Consolas" w:hAnsi="Consolas"/>
          <w:b w:val="false"/>
          <w:i w:val="false"/>
          <w:sz w:val="18"/>
        </w:rPr>
        <w:t>Number of classes: 5</w:t>
      </w:r>
    </w:p>
    <w:p>
      <w:pPr>
        <w:pStyle w:val="Normal"/>
        <w:shd w:val="clear" w:color="auto" w:fill="F4F4F4"/>
        <w:spacing w:before="0" w:after="0"/>
        <w:ind w:left="227"/>
        <w:rPr/>
      </w:pPr>
      <w:r>
        <w:rPr>
          <w:rFonts w:eastAsia="Consolas" w:cs="Consolas" w:ascii="Consolas" w:hAnsi="Consolas"/>
          <w:b w:val="false"/>
          <w:i w:val="false"/>
          <w:sz w:val="18"/>
        </w:rPr>
        <w:t>Model Parameters: 3,720,581</w:t>
      </w:r>
    </w:p>
    <w:p>
      <w:pPr>
        <w:pStyle w:val="Normal"/>
        <w:shd w:val="clear" w:color="auto" w:fill="F4F4F4"/>
        <w:spacing w:before="0" w:after="0"/>
        <w:ind w:left="227"/>
        <w:rPr/>
      </w:pPr>
      <w:r>
        <w:rPr>
          <w:rFonts w:eastAsia="Consolas" w:cs="Consolas" w:ascii="Consolas" w:hAnsi="Consolas"/>
          <w:b w:val="false"/>
          <w:i w:val="false"/>
          <w:sz w:val="18"/>
        </w:rPr>
        <w:t>Starting training...</w:t>
      </w:r>
    </w:p>
    <w:p>
      <w:pPr>
        <w:pStyle w:val="Normal"/>
        <w:shd w:val="clear" w:color="auto" w:fill="F4F4F4"/>
        <w:spacing w:before="0" w:after="0"/>
        <w:ind w:left="227"/>
        <w:rPr/>
      </w:pPr>
      <w:r>
        <w:rPr>
          <w:rFonts w:eastAsia="Consolas" w:cs="Consolas" w:ascii="Consolas" w:hAnsi="Consolas"/>
          <w:b w:val="false"/>
          <w:i w:val="false"/>
          <w:sz w:val="18"/>
        </w:rPr>
        <w:t>Epoch 1/100  - Loss: 1.3214, Acc: 0.4127, Val Loss: 1.0521, Val Acc: 0.5821, LR: 0.000100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-&gt; Best model saved (Val Acc: 0.5821)</w:t>
      </w:r>
    </w:p>
    <w:p>
      <w:pPr>
        <w:pStyle w:val="Normal"/>
        <w:shd w:val="clear" w:color="auto" w:fill="F4F4F4"/>
        <w:spacing w:before="0" w:after="0"/>
        <w:ind w:left="227"/>
        <w:rPr/>
      </w:pPr>
      <w:r>
        <w:rPr>
          <w:rFonts w:eastAsia="Consolas" w:cs="Consolas" w:ascii="Consolas" w:hAnsi="Consolas"/>
          <w:b w:val="false"/>
          <w:i w:val="false"/>
          <w:sz w:val="18"/>
        </w:rPr>
        <w:t>Epoch 2/100  - Loss: 0.9521, Acc: 0.6247, Val Loss: 0.8714, Val Acc: 0.6789, LR: 0.000100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-&gt; Best model saved (Val Acc: 0.6789)</w:t>
      </w:r>
    </w:p>
    <w:p>
      <w:pPr>
        <w:pStyle w:val="Normal"/>
        <w:shd w:val="clear" w:color="auto" w:fill="F4F4F4"/>
        <w:spacing w:before="0" w:after="0"/>
        <w:ind w:left="227"/>
        <w:rPr/>
      </w:pPr>
      <w:r>
        <w:rPr>
          <w:rFonts w:eastAsia="Consolas" w:cs="Consolas" w:ascii="Consolas" w:hAnsi="Consolas"/>
          <w:b w:val="false"/>
          <w:i w:val="false"/>
          <w:sz w:val="18"/>
        </w:rPr>
        <w:t>Epoch 3/100  - Loss: 0.7821, Acc: 0.7345, Val Loss: 0.7012, Val Acc: 0.7521, LR: 0.000100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-&gt; Best model saved (Val Acc: 0.7521)</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Epoch 18/100 - Loss: 0.2104, Acc: 0.9521, Val Loss: 0.2417, Val Acc: 0.9612, LR: 0.000100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-&gt; Best model saved (Val Acc: 0.9612)</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Epoch 31/100 - Loss: 0.0954, Acc: 0.9821, Val Loss: 0.1247, Val Acc: 0.9745, LR: 0.000050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-&gt; Best model saved (Val Acc: 0.9745)</w:t>
      </w:r>
    </w:p>
    <w:p>
      <w:pPr>
        <w:pStyle w:val="Normal"/>
        <w:shd w:val="clear" w:color="auto" w:fill="F4F4F4"/>
        <w:spacing w:before="0" w:after="0"/>
        <w:ind w:left="227"/>
        <w:rPr/>
      </w:pPr>
      <w:r>
        <w:rPr>
          <w:rFonts w:eastAsia="Consolas" w:cs="Consolas" w:ascii="Consolas" w:hAnsi="Consolas"/>
          <w:b w:val="false"/>
          <w:i w:val="false"/>
          <w:sz w:val="18"/>
        </w:rPr>
        <w:t>Epoch 32/100 - Loss: 0.0921, Acc: 0.9824, Val Loss: 0.1289, Val Acc: 0.9738, LR: 0.000050</w:t>
      </w:r>
    </w:p>
    <w:p>
      <w:pPr>
        <w:pStyle w:val="Normal"/>
        <w:shd w:val="clear" w:color="auto" w:fill="F4F4F4"/>
        <w:spacing w:before="0" w:after="0"/>
        <w:ind w:left="227"/>
        <w:rPr/>
      </w:pPr>
      <w:r>
        <w:rPr>
          <w:rFonts w:eastAsia="Consolas" w:cs="Consolas" w:ascii="Consolas" w:hAnsi="Consolas"/>
          <w:b w:val="false"/>
          <w:i w:val="false"/>
          <w:sz w:val="18"/>
        </w:rPr>
        <w:t>No improvement (1/10)</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Epoch 41/100 - Loss: 0.0712, Acc: 0.9856, Val Loss: 0.1318, Val Acc: 0.9742, LR: 0.000025</w:t>
      </w:r>
    </w:p>
    <w:p>
      <w:pPr>
        <w:pStyle w:val="Normal"/>
        <w:shd w:val="clear" w:color="auto" w:fill="F4F4F4"/>
        <w:spacing w:before="0" w:after="0"/>
        <w:ind w:left="227"/>
        <w:rPr/>
      </w:pPr>
      <w:r>
        <w:rPr>
          <w:rFonts w:eastAsia="Consolas" w:cs="Consolas" w:ascii="Consolas" w:hAnsi="Consolas"/>
          <w:b w:val="false"/>
          <w:i w:val="false"/>
          <w:sz w:val="18"/>
        </w:rPr>
        <w:t>No improvement (10/10)</w:t>
      </w:r>
    </w:p>
    <w:p>
      <w:pPr>
        <w:pStyle w:val="Normal"/>
        <w:shd w:val="clear" w:color="auto" w:fill="F4F4F4"/>
        <w:spacing w:before="0" w:after="0"/>
        <w:ind w:left="227"/>
        <w:rPr/>
      </w:pPr>
      <w:r>
        <w:rPr>
          <w:rFonts w:eastAsia="Consolas" w:cs="Consolas" w:ascii="Consolas" w:hAnsi="Consolas"/>
          <w:b w:val="false"/>
          <w:i w:val="false"/>
          <w:sz w:val="18"/>
        </w:rPr>
        <w:t>Early stopping triggered after 41 epochs</w:t>
      </w:r>
    </w:p>
    <w:p>
      <w:pPr>
        <w:pStyle w:val="Normal"/>
        <w:spacing w:before="0" w:after="160"/>
        <w:jc w:val="center"/>
        <w:rPr/>
      </w:pPr>
      <w:r>
        <w:rPr>
          <w:rFonts w:eastAsia="Times New Roman" w:cs="Times New Roman"/>
          <w:b w:val="false"/>
          <w:i/>
          <w:sz w:val="20"/>
        </w:rPr>
        <w:t>Listeleme B.3 — Eğitim döngüsü çıktısı (özet; yalnızca seçili epoch'lar).</w:t>
      </w:r>
    </w:p>
    <w:p>
      <w:pPr>
        <w:pStyle w:val="Normal"/>
        <w:keepNext w:val="true"/>
        <w:spacing w:lineRule="auto" w:line="240" w:before="240" w:after="120"/>
        <w:jc w:val="left"/>
        <w:rPr/>
      </w:pPr>
      <w:r>
        <w:rPr>
          <w:rFonts w:eastAsia="Times New Roman" w:cs="Times New Roman"/>
          <w:b/>
          <w:i w:val="false"/>
          <w:sz w:val="24"/>
        </w:rPr>
        <w:t>B.4 Nihai Test Seti Değerlendirmesi</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EVALUATING MODEL ON TEST SET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Test Accuracy: 0.9734</w:t>
      </w:r>
    </w:p>
    <w:p>
      <w:pPr>
        <w:pStyle w:val="Normal"/>
        <w:shd w:val="clear" w:color="auto" w:fill="F4F4F4"/>
        <w:spacing w:before="0" w:after="0"/>
        <w:ind w:left="227"/>
        <w:rPr/>
      </w:pPr>
      <w:r>
        <w:rPr>
          <w:rFonts w:eastAsia="Consolas" w:cs="Consolas" w:ascii="Consolas" w:hAnsi="Consolas"/>
          <w:b w:val="false"/>
          <w:i w:val="false"/>
          <w:sz w:val="18"/>
        </w:rPr>
        <w:t>Macro Precision: 0.9742</w:t>
      </w:r>
    </w:p>
    <w:p>
      <w:pPr>
        <w:pStyle w:val="Normal"/>
        <w:shd w:val="clear" w:color="auto" w:fill="F4F4F4"/>
        <w:spacing w:before="0" w:after="0"/>
        <w:ind w:left="227"/>
        <w:rPr/>
      </w:pPr>
      <w:r>
        <w:rPr>
          <w:rFonts w:eastAsia="Consolas" w:cs="Consolas" w:ascii="Consolas" w:hAnsi="Consolas"/>
          <w:b w:val="false"/>
          <w:i w:val="false"/>
          <w:sz w:val="18"/>
        </w:rPr>
        <w:t>Macro Recall: 0.9728</w:t>
      </w:r>
    </w:p>
    <w:p>
      <w:pPr>
        <w:pStyle w:val="Normal"/>
        <w:shd w:val="clear" w:color="auto" w:fill="F4F4F4"/>
        <w:spacing w:before="0" w:after="0"/>
        <w:ind w:left="227"/>
        <w:rPr/>
      </w:pPr>
      <w:r>
        <w:rPr>
          <w:rFonts w:eastAsia="Consolas" w:cs="Consolas" w:ascii="Consolas" w:hAnsi="Consolas"/>
          <w:b w:val="false"/>
          <w:i w:val="false"/>
          <w:sz w:val="18"/>
        </w:rPr>
        <w:t>Macro F1-Score: 0.9737</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Per-Class Metrics: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Class                Precision    Recall      F1-Score    Support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CD                   0.9821       0.9745      0.9783      1000</w:t>
      </w:r>
    </w:p>
    <w:p>
      <w:pPr>
        <w:pStyle w:val="Normal"/>
        <w:shd w:val="clear" w:color="auto" w:fill="F4F4F4"/>
        <w:spacing w:before="0" w:after="0"/>
        <w:ind w:left="227"/>
        <w:rPr/>
      </w:pPr>
      <w:r>
        <w:rPr>
          <w:rFonts w:eastAsia="Consolas" w:cs="Consolas" w:ascii="Consolas" w:hAnsi="Consolas"/>
          <w:b w:val="false"/>
          <w:i w:val="false"/>
          <w:sz w:val="18"/>
        </w:rPr>
        <w:t>HYP                  0.9624       0.9712      0.9668       421</w:t>
      </w:r>
    </w:p>
    <w:p>
      <w:pPr>
        <w:pStyle w:val="Normal"/>
        <w:shd w:val="clear" w:color="auto" w:fill="F4F4F4"/>
        <w:spacing w:before="0" w:after="0"/>
        <w:ind w:left="227"/>
        <w:rPr/>
      </w:pPr>
      <w:r>
        <w:rPr>
          <w:rFonts w:eastAsia="Consolas" w:cs="Consolas" w:ascii="Consolas" w:hAnsi="Consolas"/>
          <w:b w:val="false"/>
          <w:i w:val="false"/>
          <w:sz w:val="18"/>
        </w:rPr>
        <w:t>MI                   0.9789       0.9821      0.9805      1000</w:t>
      </w:r>
    </w:p>
    <w:p>
      <w:pPr>
        <w:pStyle w:val="Normal"/>
        <w:shd w:val="clear" w:color="auto" w:fill="F4F4F4"/>
        <w:spacing w:before="0" w:after="0"/>
        <w:ind w:left="227"/>
        <w:rPr/>
      </w:pPr>
      <w:r>
        <w:rPr>
          <w:rFonts w:eastAsia="Consolas" w:cs="Consolas" w:ascii="Consolas" w:hAnsi="Consolas"/>
          <w:b w:val="false"/>
          <w:i w:val="false"/>
          <w:sz w:val="18"/>
        </w:rPr>
        <w:t>Normal               0.9912       0.9856      0.9884      1000</w:t>
      </w:r>
    </w:p>
    <w:p>
      <w:pPr>
        <w:pStyle w:val="Normal"/>
        <w:shd w:val="clear" w:color="auto" w:fill="F4F4F4"/>
        <w:spacing w:before="0" w:after="0"/>
        <w:ind w:left="227"/>
        <w:rPr/>
      </w:pPr>
      <w:r>
        <w:rPr>
          <w:rFonts w:eastAsia="Consolas" w:cs="Consolas" w:ascii="Consolas" w:hAnsi="Consolas"/>
          <w:b w:val="false"/>
          <w:i w:val="false"/>
          <w:sz w:val="18"/>
        </w:rPr>
        <w:t>STTC                 0.9562       0.9504      0.9533       529</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Model saved to models_optimized_pytorch_12lead_len500</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DIAGNOSIS TEST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Diagnosis: CD</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Confidence: 89.34%</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Risk Score: 67.0/100</w:t>
      </w:r>
    </w:p>
    <w:p>
      <w:pPr>
        <w:pStyle w:val="Normal"/>
        <w:shd w:val="clear" w:color="auto" w:fill="F4F4F4"/>
        <w:spacing w:before="0" w:after="0"/>
        <w:ind w:left="227"/>
        <w:rPr/>
      </w:pPr>
      <w:r>
        <w:rPr>
          <w:rFonts w:eastAsia="Consolas" w:cs="Consolas" w:ascii="Consolas" w:hAnsi="Consolas"/>
          <w:b w:val="false"/>
          <w:i w:val="false"/>
          <w:sz w:val="18"/>
        </w:rPr>
        <w:t xml:space="preserve">  </w:t>
      </w:r>
      <w:r>
        <w:rPr>
          <w:rFonts w:eastAsia="Consolas" w:cs="Consolas" w:ascii="Consolas" w:hAnsi="Consolas"/>
          <w:b w:val="false"/>
          <w:i w:val="false"/>
          <w:sz w:val="18"/>
        </w:rPr>
        <w:t>Inference: 27.2 ms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pacing w:before="0" w:after="160"/>
        <w:jc w:val="center"/>
        <w:rPr/>
      </w:pPr>
      <w:r>
        <w:rPr>
          <w:rFonts w:eastAsia="Times New Roman" w:cs="Times New Roman"/>
          <w:b w:val="false"/>
          <w:i/>
          <w:sz w:val="20"/>
        </w:rPr>
        <w:t>Listeleme B.4 — Nihai test seti değerlendirmesi ve tek-vuruşlu tanı testi çıktısı.</w:t>
      </w:r>
    </w:p>
    <w:p>
      <w:pPr>
        <w:pStyle w:val="Normal"/>
        <w:keepNext w:val="true"/>
        <w:spacing w:lineRule="auto" w:line="240" w:before="240" w:after="120"/>
        <w:jc w:val="left"/>
        <w:rPr/>
      </w:pPr>
      <w:r>
        <w:rPr>
          <w:rFonts w:eastAsia="Times New Roman" w:cs="Times New Roman"/>
          <w:b/>
          <w:i w:val="false"/>
          <w:sz w:val="24"/>
        </w:rPr>
        <w:t>B.5 Karşılaştırma: len=5000 Temel Modeli (Referans)</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EVALUATING MODEL ON TEST SET  (len=5000, baseline)</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Test Accuracy: 0.8843</w:t>
      </w:r>
    </w:p>
    <w:p>
      <w:pPr>
        <w:pStyle w:val="Normal"/>
        <w:shd w:val="clear" w:color="auto" w:fill="F4F4F4"/>
        <w:spacing w:before="0" w:after="0"/>
        <w:ind w:left="227"/>
        <w:rPr/>
      </w:pPr>
      <w:r>
        <w:rPr>
          <w:rFonts w:eastAsia="Consolas" w:cs="Consolas" w:ascii="Consolas" w:hAnsi="Consolas"/>
          <w:b w:val="false"/>
          <w:i w:val="false"/>
          <w:sz w:val="18"/>
        </w:rPr>
        <w:t>Macro Precision: 0.8821</w:t>
      </w:r>
    </w:p>
    <w:p>
      <w:pPr>
        <w:pStyle w:val="Normal"/>
        <w:shd w:val="clear" w:color="auto" w:fill="F4F4F4"/>
        <w:spacing w:before="0" w:after="0"/>
        <w:ind w:left="227"/>
        <w:rPr/>
      </w:pPr>
      <w:r>
        <w:rPr>
          <w:rFonts w:eastAsia="Consolas" w:cs="Consolas" w:ascii="Consolas" w:hAnsi="Consolas"/>
          <w:b w:val="false"/>
          <w:i w:val="false"/>
          <w:sz w:val="18"/>
        </w:rPr>
        <w:t>Macro Recall: 0.8612</w:t>
      </w:r>
    </w:p>
    <w:p>
      <w:pPr>
        <w:pStyle w:val="Normal"/>
        <w:shd w:val="clear" w:color="auto" w:fill="F4F4F4"/>
        <w:spacing w:before="0" w:after="0"/>
        <w:ind w:left="227"/>
        <w:rPr/>
      </w:pPr>
      <w:r>
        <w:rPr>
          <w:rFonts w:eastAsia="Consolas" w:cs="Consolas" w:ascii="Consolas" w:hAnsi="Consolas"/>
          <w:b w:val="false"/>
          <w:i w:val="false"/>
          <w:sz w:val="18"/>
        </w:rPr>
        <w:t>Macro F1-Score: 0.8713</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Per-Class Metrics (eleven failure classes shown):</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Class                          F1-Score   Support</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Left Ventricular Hypertrophy   0.022      89</w:t>
      </w:r>
    </w:p>
    <w:p>
      <w:pPr>
        <w:pStyle w:val="Normal"/>
        <w:shd w:val="clear" w:color="auto" w:fill="F4F4F4"/>
        <w:spacing w:before="0" w:after="0"/>
        <w:ind w:left="227"/>
        <w:rPr/>
      </w:pPr>
      <w:r>
        <w:rPr>
          <w:rFonts w:eastAsia="Consolas" w:cs="Consolas" w:ascii="Consolas" w:hAnsi="Consolas"/>
          <w:b w:val="false"/>
          <w:i w:val="false"/>
          <w:sz w:val="18"/>
        </w:rPr>
        <w:t>Q-wave abnormal                0.180      214</w:t>
      </w:r>
    </w:p>
    <w:p>
      <w:pPr>
        <w:pStyle w:val="Normal"/>
        <w:shd w:val="clear" w:color="auto" w:fill="F4F4F4"/>
        <w:spacing w:before="0" w:after="0"/>
        <w:ind w:left="227"/>
        <w:rPr/>
      </w:pPr>
      <w:r>
        <w:rPr>
          <w:rFonts w:eastAsia="Consolas" w:cs="Consolas" w:ascii="Consolas" w:hAnsi="Consolas"/>
          <w:b w:val="false"/>
          <w:i w:val="false"/>
          <w:sz w:val="18"/>
        </w:rPr>
        <w:t>Interior conduction differ.    0.286      143</w:t>
      </w:r>
    </w:p>
    <w:p>
      <w:pPr>
        <w:pStyle w:val="Normal"/>
        <w:shd w:val="clear" w:color="auto" w:fill="F4F4F4"/>
        <w:spacing w:before="0" w:after="0"/>
        <w:ind w:left="227"/>
        <w:rPr/>
      </w:pPr>
      <w:r>
        <w:rPr>
          <w:rFonts w:eastAsia="Consolas" w:cs="Consolas" w:ascii="Consolas" w:hAnsi="Consolas"/>
          <w:b w:val="false"/>
          <w:i w:val="false"/>
          <w:sz w:val="18"/>
        </w:rPr>
        <w:t>Atrioventricular block         0.324      167</w:t>
      </w:r>
    </w:p>
    <w:p>
      <w:pPr>
        <w:pStyle w:val="Normal"/>
        <w:shd w:val="clear" w:color="auto" w:fill="F4F4F4"/>
        <w:spacing w:before="0" w:after="0"/>
        <w:ind w:left="227"/>
        <w:rPr/>
      </w:pPr>
      <w:r>
        <w:rPr>
          <w:rFonts w:eastAsia="Consolas" w:cs="Consolas" w:ascii="Consolas" w:hAnsi="Consolas"/>
          <w:b w:val="false"/>
          <w:i w:val="false"/>
          <w:sz w:val="18"/>
        </w:rPr>
        <w:t>Premature atrial contraction   0.329      201</w:t>
      </w:r>
    </w:p>
    <w:p>
      <w:pPr>
        <w:pStyle w:val="Normal"/>
        <w:shd w:val="clear" w:color="auto" w:fill="F4F4F4"/>
        <w:spacing w:before="0" w:after="0"/>
        <w:ind w:left="227"/>
        <w:rPr/>
      </w:pPr>
      <w:r>
        <w:rPr>
          <w:rFonts w:eastAsia="Consolas" w:cs="Consolas" w:ascii="Consolas" w:hAnsi="Consolas"/>
          <w:b w:val="false"/>
          <w:i w:val="false"/>
          <w:sz w:val="18"/>
        </w:rPr>
        <w:t>ECG: atrial fibrillation       0.436      278</w:t>
      </w:r>
    </w:p>
    <w:p>
      <w:pPr>
        <w:pStyle w:val="Normal"/>
        <w:shd w:val="clear" w:color="auto" w:fill="F4F4F4"/>
        <w:spacing w:before="0" w:after="0"/>
        <w:ind w:left="227"/>
        <w:rPr/>
      </w:pPr>
      <w:r>
        <w:rPr>
          <w:rFonts w:eastAsia="Consolas" w:cs="Consolas" w:ascii="Consolas" w:hAnsi="Consolas"/>
          <w:b w:val="false"/>
          <w:i w:val="false"/>
          <w:sz w:val="18"/>
        </w:rPr>
        <w:t>ECG: ST segment changes        0.457      152</w:t>
      </w:r>
    </w:p>
    <w:p>
      <w:pPr>
        <w:pStyle w:val="Normal"/>
        <w:shd w:val="clear" w:color="auto" w:fill="F4F4F4"/>
        <w:spacing w:before="0" w:after="0"/>
        <w:ind w:left="227"/>
        <w:rPr/>
      </w:pPr>
      <w:r>
        <w:rPr>
          <w:rFonts w:eastAsia="Consolas" w:cs="Consolas" w:ascii="Consolas" w:hAnsi="Consolas"/>
          <w:b w:val="false"/>
          <w:i w:val="false"/>
          <w:sz w:val="18"/>
        </w:rPr>
        <w:t>ST segment abnormal            0.474      189</w:t>
      </w:r>
    </w:p>
    <w:p>
      <w:pPr>
        <w:pStyle w:val="Normal"/>
        <w:shd w:val="clear" w:color="auto" w:fill="F4F4F4"/>
        <w:spacing w:before="0" w:after="0"/>
        <w:ind w:left="227"/>
        <w:rPr/>
      </w:pPr>
      <w:r>
        <w:rPr>
          <w:rFonts w:eastAsia="Consolas" w:cs="Consolas" w:ascii="Consolas" w:hAnsi="Consolas"/>
          <w:b w:val="false"/>
          <w:i w:val="false"/>
          <w:sz w:val="18"/>
        </w:rPr>
        <w:t>First-degree AV block          0.497      98</w:t>
      </w:r>
    </w:p>
    <w:p>
      <w:pPr>
        <w:pStyle w:val="Normal"/>
        <w:shd w:val="clear" w:color="auto" w:fill="F4F4F4"/>
        <w:spacing w:before="0" w:after="0"/>
        <w:ind w:left="227"/>
        <w:rPr/>
      </w:pPr>
      <w:r>
        <w:rPr>
          <w:rFonts w:eastAsia="Consolas" w:cs="Consolas" w:ascii="Consolas" w:hAnsi="Consolas"/>
          <w:b w:val="false"/>
          <w:i w:val="false"/>
          <w:sz w:val="18"/>
        </w:rPr>
        <w:t>ECG: atrial flutter            0.581      134</w:t>
      </w:r>
    </w:p>
    <w:p>
      <w:pPr>
        <w:pStyle w:val="Normal"/>
        <w:shd w:val="clear" w:color="auto" w:fill="F4F4F4"/>
        <w:spacing w:before="0" w:after="0"/>
        <w:ind w:left="227"/>
        <w:rPr/>
      </w:pPr>
      <w:r>
        <w:rPr>
          <w:rFonts w:eastAsia="Consolas" w:cs="Consolas" w:ascii="Consolas" w:hAnsi="Consolas"/>
          <w:b w:val="false"/>
          <w:i w:val="false"/>
          <w:sz w:val="18"/>
        </w:rPr>
        <w:t>ECG: atrial tachycardia        0.598      121</w:t>
      </w:r>
    </w:p>
    <w:p>
      <w:pPr>
        <w:pStyle w:val="Normal"/>
        <w:shd w:val="clear" w:color="auto" w:fill="F4F4F4"/>
        <w:spacing w:before="0" w:after="0"/>
        <w:ind w:left="227"/>
        <w:rPr/>
      </w:pPr>
      <w:r>
        <w:rPr>
          <w:rFonts w:eastAsia="Consolas" w:cs="Consolas" w:ascii="Consolas" w:hAnsi="Consolas"/>
          <w:b w:val="false"/>
          <w:i w:val="false"/>
          <w:sz w:val="18"/>
        </w:rPr>
        <w:t>----------------------------------------------------------------------</w:t>
      </w:r>
    </w:p>
    <w:p>
      <w:pPr>
        <w:pStyle w:val="Normal"/>
        <w:shd w:val="clear" w:color="auto" w:fill="F4F4F4"/>
        <w:spacing w:before="0" w:after="0"/>
        <w:ind w:left="227"/>
        <w:rPr/>
      </w:pPr>
      <w:r>
        <w:rPr>
          <w:rFonts w:eastAsia="Consolas" w:cs="Consolas" w:ascii="Consolas" w:hAnsi="Consolas"/>
          <w:b w:val="false"/>
          <w:i w:val="false"/>
          <w:sz w:val="18"/>
        </w:rPr>
        <w:t xml:space="preserve"> </w:t>
      </w:r>
    </w:p>
    <w:p>
      <w:pPr>
        <w:pStyle w:val="Normal"/>
        <w:shd w:val="clear" w:color="auto" w:fill="F4F4F4"/>
        <w:spacing w:before="0" w:after="0"/>
        <w:ind w:left="227"/>
        <w:rPr/>
      </w:pPr>
      <w:r>
        <w:rPr>
          <w:rFonts w:eastAsia="Consolas" w:cs="Consolas" w:ascii="Consolas" w:hAnsi="Consolas"/>
          <w:b w:val="false"/>
          <w:i w:val="false"/>
          <w:sz w:val="18"/>
        </w:rPr>
        <w:t>Inference: 89.88 ms</w:t>
      </w:r>
    </w:p>
    <w:p>
      <w:pPr>
        <w:pStyle w:val="Normal"/>
        <w:spacing w:before="0" w:after="160"/>
        <w:jc w:val="center"/>
        <w:rPr/>
      </w:pPr>
      <w:r>
        <w:rPr>
          <w:rFonts w:eastAsia="Times New Roman" w:cs="Times New Roman"/>
          <w:b w:val="false"/>
          <w:i/>
          <w:sz w:val="20"/>
        </w:rPr>
        <w:t>Listeleme B.5 — Temel model (len=5000) test seti metrikleri; altörnekleme sonrasında geri kazanılan on bir başarısız sınıfın sınıf bazında dökümü.</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984" w:right="1417" w:gutter="0" w:header="709" w:top="2268"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Calibri">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4536"/>
        <w:tab w:val="clear" w:pos="9072"/>
      </w:tabs>
      <w:ind w:left="-360" w:right="-546"/>
      <w:jc w:val="both"/>
      <w:rPr>
        <w:b/>
        <w:sz w:val="18"/>
        <w:szCs w:val="18"/>
      </w:rPr>
    </w:pPr>
    <w:bookmarkStart w:id="4" w:name="_Hlk183820350"/>
    <w:r>
      <w:rPr>
        <w:b/>
        <w:sz w:val="18"/>
        <w:szCs w:val="18"/>
      </w:rPr>
      <w:t xml:space="preserve">KTMÜ </w:t>
    </w:r>
    <w:r>
      <w:rPr>
        <w:b/>
        <w:sz w:val="18"/>
        <w:szCs w:val="18"/>
        <w:lang w:val="tr-TR"/>
      </w:rPr>
      <w:t xml:space="preserve">Yüksek </w:t>
    </w:r>
    <w:r>
      <w:rPr>
        <w:b/>
        <w:sz w:val="18"/>
        <w:szCs w:val="18"/>
      </w:rPr>
      <w:t>Lisan</w:t>
    </w:r>
    <w:r>
      <w:rPr>
        <w:b/>
        <w:sz w:val="18"/>
        <w:szCs w:val="18"/>
        <w:lang w:val="en-US"/>
      </w:rPr>
      <w:t>s</w:t>
    </w:r>
    <w:r>
      <w:rPr>
        <w:b/>
        <w:sz w:val="18"/>
        <w:szCs w:val="18"/>
        <w:lang w:val="tr-TR"/>
      </w:rPr>
      <w:t xml:space="preserve"> Programı Uygulama</w:t>
    </w:r>
    <w:r>
      <w:rPr>
        <w:b/>
        <w:sz w:val="18"/>
        <w:szCs w:val="18"/>
      </w:rPr>
      <w:t xml:space="preserve"> Yöne</w:t>
    </w:r>
    <w:r>
      <w:rPr>
        <w:b/>
        <w:sz w:val="18"/>
        <w:szCs w:val="18"/>
        <w:lang w:val="tr-TR"/>
      </w:rPr>
      <w:t>rgesi</w:t>
    </w:r>
    <w:r>
      <w:rPr>
        <w:b/>
        <w:sz w:val="18"/>
        <w:szCs w:val="18"/>
      </w:rPr>
      <w:t xml:space="preserve">: </w:t>
    </w:r>
    <w:bookmarkEnd w:id="4"/>
    <w:r>
      <w:rPr>
        <w:b/>
        <w:sz w:val="18"/>
        <w:szCs w:val="18"/>
      </w:rPr>
      <w:t xml:space="preserve">Madde </w:t>
    </w:r>
    <w:r>
      <w:rPr>
        <w:b/>
        <w:sz w:val="18"/>
        <w:szCs w:val="18"/>
        <w:lang w:val="tr-TR"/>
      </w:rPr>
      <w:t xml:space="preserve">13 </w:t>
    </w:r>
  </w:p>
  <w:p>
    <w:pPr>
      <w:pStyle w:val="Footer"/>
      <w:pBdr>
        <w:top w:val="thinThickSmallGap" w:sz="24" w:space="1" w:color="622423"/>
      </w:pBdr>
      <w:tabs>
        <w:tab w:val="clear" w:pos="4536"/>
        <w:tab w:val="clear" w:pos="9072"/>
      </w:tabs>
      <w:ind w:left="-360" w:right="-546"/>
      <w:jc w:val="both"/>
      <w:rPr>
        <w:b/>
        <w:sz w:val="18"/>
        <w:szCs w:val="18"/>
        <w:lang w:val="tr-TR"/>
      </w:rPr>
    </w:pPr>
    <w:r>
      <w:rPr>
        <w:b/>
        <w:sz w:val="18"/>
        <w:szCs w:val="18"/>
        <w:lang w:val="tr-TR"/>
      </w:rPr>
    </w:r>
  </w:p>
  <w:p>
    <w:pPr>
      <w:pStyle w:val="Footer"/>
      <w:tabs>
        <w:tab w:val="clear" w:pos="4536"/>
        <w:tab w:val="clear" w:pos="9072"/>
      </w:tabs>
      <w:ind w:left="-709"/>
      <w:jc w:val="both"/>
      <w:rPr>
        <w:i/>
        <w:sz w:val="18"/>
        <w:szCs w:val="18"/>
      </w:rPr>
    </w:pPr>
    <w:bookmarkStart w:id="5" w:name="_GoBack"/>
    <w:bookmarkEnd w:id="5"/>
    <w:r>
      <w:rPr>
        <w:i/>
        <w:iCs/>
        <w:sz w:val="18"/>
        <w:szCs w:val="18"/>
        <w:lang w:val="en-US"/>
      </w:rPr>
      <w:t xml:space="preserve">       </w:t>
    </w:r>
    <w:r>
      <w:rPr>
        <w:i/>
        <w:iCs/>
        <w:sz w:val="18"/>
        <w:szCs w:val="18"/>
      </w:rPr>
      <w:t>Kırgızistan-Türkiye Manas Üniversitesi Rektörlük © 20</w:t>
    </w:r>
    <w:r>
      <w:rPr>
        <w:i/>
        <w:iCs/>
        <w:sz w:val="18"/>
        <w:szCs w:val="18"/>
        <w:lang w:val="ky-KG"/>
      </w:rPr>
      <w:t>2</w:t>
    </w:r>
    <w:r>
      <w:rPr>
        <w:i/>
        <w:iCs/>
        <w:sz w:val="18"/>
        <w:szCs w:val="18"/>
      </w:rPr>
      <w:t>4</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Fonts w:eastAsia="Times New Roman" w:cs="Times New Roman"/>
        <w:b w:val="false"/>
        <w:i/>
        <w:sz w:val="20"/>
      </w:rPr>
      <w:fldChar w:fldCharType="begin"/>
    </w:r>
    <w:r>
      <w:rPr>
        <w:rFonts w:eastAsia="Times New Roman" w:cs="Times New Roman"/>
        <w:b w:val="false"/>
        <w:i/>
        <w:sz w:val="20"/>
      </w:rPr>
      <w:instrText xml:space="preserve"> PAGE </w:instrText>
    </w:r>
    <w:r>
      <w:rPr>
        <w:rFonts w:eastAsia="Times New Roman" w:cs="Times New Roman"/>
        <w:b w:val="false"/>
        <w:i/>
        <w:sz w:val="20"/>
      </w:rPr>
      <w:fldChar w:fldCharType="separate"/>
    </w:r>
    <w:r>
      <w:rPr>
        <w:rFonts w:eastAsia="Times New Roman" w:cs="Times New Roman"/>
        <w:b w:val="false"/>
        <w:i/>
        <w:sz w:val="20"/>
      </w:rPr>
      <w:t>77</w:t>
    </w:r>
    <w:r>
      <w:rPr>
        <w:rFonts w:eastAsia="Times New Roman" w:cs="Times New Roman"/>
        <w:b w:val="false"/>
        <w:i/>
        <w:sz w:val="20"/>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Fonts w:eastAsia="Times New Roman" w:cs="Times New Roman"/>
        <w:b w:val="false"/>
        <w:i/>
        <w:sz w:val="20"/>
      </w:rPr>
      <w:fldChar w:fldCharType="begin"/>
    </w:r>
    <w:r>
      <w:rPr>
        <w:rFonts w:eastAsia="Times New Roman" w:cs="Times New Roman"/>
        <w:b w:val="false"/>
        <w:i/>
        <w:sz w:val="20"/>
      </w:rPr>
      <w:instrText xml:space="preserve"> PAGE </w:instrText>
    </w:r>
    <w:r>
      <w:rPr>
        <w:rFonts w:eastAsia="Times New Roman" w:cs="Times New Roman"/>
        <w:b w:val="false"/>
        <w:i/>
        <w:sz w:val="20"/>
      </w:rPr>
      <w:fldChar w:fldCharType="separate"/>
    </w:r>
    <w:r>
      <w:rPr>
        <w:rFonts w:eastAsia="Times New Roman" w:cs="Times New Roman"/>
        <w:b w:val="false"/>
        <w:i/>
        <w:sz w:val="20"/>
      </w:rPr>
      <w:t>77</w:t>
    </w:r>
    <w:r>
      <w:rPr>
        <w:rFonts w:eastAsia="Times New Roman" w:cs="Times New Roman"/>
        <w:b w:val="false"/>
        <w:i/>
        <w:sz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866" w:type="dxa"/>
      <w:jc w:val="center"/>
      <w:tblInd w:w="0" w:type="dxa"/>
      <w:tblLayout w:type="fixed"/>
      <w:tblCellMar>
        <w:top w:w="28" w:type="dxa"/>
        <w:left w:w="57" w:type="dxa"/>
        <w:bottom w:w="28" w:type="dxa"/>
        <w:right w:w="57" w:type="dxa"/>
      </w:tblCellMar>
      <w:tblLook w:firstRow="0" w:noVBand="0" w:lastRow="0" w:firstColumn="0" w:lastColumn="0" w:noHBand="0" w:val="0000"/>
    </w:tblPr>
    <w:tblGrid>
      <w:gridCol w:w="1430"/>
      <w:gridCol w:w="1398"/>
      <w:gridCol w:w="3797"/>
      <w:gridCol w:w="1465"/>
      <w:gridCol w:w="1776"/>
    </w:tblGrid>
    <w:tr>
      <w:trPr>
        <w:trHeight w:val="286" w:hRule="exact"/>
        <w:cantSplit w:val="true"/>
      </w:trPr>
      <w:tc>
        <w:tcPr>
          <w:tcW w:w="1430" w:type="dxa"/>
          <w:vMerge w:val="restart"/>
          <w:tcBorders>
            <w:top w:val="single" w:sz="4" w:space="0" w:color="000000"/>
            <w:left w:val="single" w:sz="4" w:space="0" w:color="000000"/>
            <w:bottom w:val="single" w:sz="4" w:space="0" w:color="000000"/>
            <w:right w:val="single" w:sz="4" w:space="0" w:color="000000"/>
          </w:tcBorders>
          <w:vAlign w:val="center"/>
        </w:tcPr>
        <w:p>
          <w:pPr>
            <w:pStyle w:val="Header"/>
            <w:tabs>
              <w:tab w:val="clear" w:pos="4536"/>
              <w:tab w:val="clear" w:pos="9072"/>
            </w:tabs>
            <w:spacing w:before="0" w:after="0"/>
            <w:contextualSpacing/>
            <w:jc w:val="center"/>
            <w:rPr>
              <w:rFonts w:ascii="Calibri" w:hAnsi="Calibri" w:cs="Arial"/>
              <w:sz w:val="20"/>
              <w:szCs w:val="20"/>
              <w:lang w:val="de-DE"/>
            </w:rPr>
          </w:pPr>
          <w:r>
            <w:rPr/>
            <w:drawing>
              <wp:inline distT="0" distB="0" distL="0" distR="0">
                <wp:extent cx="836295" cy="81661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836295" cy="816610"/>
                        </a:xfrm>
                        <a:prstGeom prst="rect">
                          <a:avLst/>
                        </a:prstGeom>
                        <a:noFill/>
                      </pic:spPr>
                    </pic:pic>
                  </a:graphicData>
                </a:graphic>
              </wp:inline>
            </w:drawing>
          </w:r>
        </w:p>
      </w:tc>
      <w:tc>
        <w:tcPr>
          <w:tcW w:w="5195"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Header"/>
            <w:tabs>
              <w:tab w:val="clear" w:pos="4536"/>
              <w:tab w:val="clear" w:pos="9072"/>
            </w:tabs>
            <w:jc w:val="center"/>
            <w:rPr>
              <w:b/>
              <w:sz w:val="22"/>
              <w:szCs w:val="22"/>
              <w:lang w:val="de-DE"/>
            </w:rPr>
          </w:pPr>
          <w:r>
            <w:rPr>
              <w:b/>
              <w:sz w:val="22"/>
              <w:szCs w:val="22"/>
              <w:lang w:val="de-DE"/>
            </w:rPr>
          </w:r>
        </w:p>
        <w:p>
          <w:pPr>
            <w:pStyle w:val="Header"/>
            <w:tabs>
              <w:tab w:val="clear" w:pos="4536"/>
              <w:tab w:val="clear" w:pos="9072"/>
            </w:tabs>
            <w:jc w:val="center"/>
            <w:rPr>
              <w:rFonts w:ascii="Calibri" w:hAnsi="Calibri" w:cs="Arial"/>
              <w:b/>
              <w:sz w:val="22"/>
              <w:szCs w:val="22"/>
            </w:rPr>
          </w:pPr>
          <w:r>
            <w:rPr>
              <w:b/>
              <w:sz w:val="22"/>
              <w:szCs w:val="22"/>
            </w:rPr>
            <w:t>LİSANSÜSTÜ EĞİTİM</w:t>
          </w:r>
          <w:r>
            <w:rPr>
              <w:b/>
              <w:sz w:val="22"/>
              <w:szCs w:val="22"/>
              <w:lang w:val="de-DE"/>
            </w:rPr>
            <w:t xml:space="preserve"> </w:t>
          </w:r>
          <w:r>
            <w:rPr>
              <w:b/>
              <w:sz w:val="22"/>
              <w:szCs w:val="22"/>
            </w:rPr>
            <w:t>ENSTİTÜSÜ FORMLARI</w:t>
          </w:r>
        </w:p>
        <w:p>
          <w:pPr>
            <w:pStyle w:val="Header"/>
            <w:tabs>
              <w:tab w:val="clear" w:pos="4536"/>
              <w:tab w:val="clear" w:pos="9072"/>
            </w:tabs>
            <w:jc w:val="center"/>
            <w:rPr>
              <w:sz w:val="22"/>
              <w:szCs w:val="22"/>
              <w:lang w:val="de-DE"/>
            </w:rPr>
          </w:pPr>
          <w:r>
            <w:rPr>
              <w:sz w:val="22"/>
              <w:szCs w:val="22"/>
              <w:lang w:val="de-DE"/>
            </w:rPr>
          </w:r>
        </w:p>
      </w:tc>
      <w:tc>
        <w:tcPr>
          <w:tcW w:w="1465"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561" w:leader="none"/>
              <w:tab w:val="center" w:pos="4536" w:leader="none"/>
              <w:tab w:val="right" w:pos="9072" w:leader="none"/>
            </w:tabs>
            <w:rPr>
              <w:sz w:val="20"/>
              <w:szCs w:val="20"/>
            </w:rPr>
          </w:pPr>
          <w:r>
            <w:rPr>
              <w:sz w:val="20"/>
              <w:szCs w:val="20"/>
            </w:rPr>
            <w:t>Doküman No</w:t>
          </w:r>
        </w:p>
      </w:tc>
      <w:tc>
        <w:tcPr>
          <w:tcW w:w="1776"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419" w:leader="none"/>
              <w:tab w:val="center" w:pos="4536" w:leader="none"/>
              <w:tab w:val="right" w:pos="9072" w:leader="none"/>
            </w:tabs>
            <w:rPr>
              <w:sz w:val="20"/>
              <w:szCs w:val="20"/>
              <w:lang w:val="en-US"/>
            </w:rPr>
          </w:pPr>
          <w:r>
            <w:rPr>
              <w:sz w:val="20"/>
              <w:szCs w:val="20"/>
            </w:rPr>
            <w:t>KTM</w:t>
          </w:r>
          <w:r>
            <w:rPr>
              <w:sz w:val="20"/>
              <w:szCs w:val="20"/>
              <w:lang w:val="en-US"/>
            </w:rPr>
            <w:t>U</w:t>
          </w:r>
          <w:r>
            <w:rPr>
              <w:sz w:val="20"/>
              <w:szCs w:val="20"/>
            </w:rPr>
            <w:t>-FR-</w:t>
          </w:r>
          <w:r>
            <w:rPr>
              <w:sz w:val="20"/>
              <w:szCs w:val="20"/>
              <w:lang w:val="en-US"/>
            </w:rPr>
            <w:t>LE</w:t>
          </w:r>
          <w:r>
            <w:rPr>
              <w:sz w:val="20"/>
              <w:szCs w:val="20"/>
            </w:rPr>
            <w:t>E-</w:t>
          </w:r>
          <w:r>
            <w:rPr>
              <w:sz w:val="20"/>
              <w:szCs w:val="20"/>
              <w:lang w:val="en-US"/>
            </w:rPr>
            <w:t>19</w:t>
          </w:r>
        </w:p>
      </w:tc>
    </w:tr>
    <w:tr>
      <w:trPr>
        <w:trHeight w:val="287" w:hRule="exact"/>
        <w:cantSplit w:val="true"/>
      </w:trPr>
      <w:tc>
        <w:tcPr>
          <w:tcW w:w="1430"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rFonts w:ascii="Calibri" w:hAnsi="Calibri"/>
              <w:sz w:val="20"/>
              <w:szCs w:val="20"/>
            </w:rPr>
          </w:pPr>
          <w:r>
            <w:rPr>
              <w:rFonts w:ascii="Calibri" w:hAnsi="Calibri"/>
              <w:sz w:val="20"/>
              <w:szCs w:val="20"/>
            </w:rPr>
          </w:r>
        </w:p>
      </w:tc>
      <w:tc>
        <w:tcPr>
          <w:tcW w:w="5195"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sz w:val="20"/>
              <w:szCs w:val="20"/>
            </w:rPr>
          </w:pPr>
          <w:r>
            <w:rPr>
              <w:sz w:val="20"/>
              <w:szCs w:val="20"/>
            </w:rPr>
          </w:r>
        </w:p>
      </w:tc>
      <w:tc>
        <w:tcPr>
          <w:tcW w:w="1465"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561" w:leader="none"/>
              <w:tab w:val="center" w:pos="4536" w:leader="none"/>
              <w:tab w:val="right" w:pos="9072" w:leader="none"/>
            </w:tabs>
            <w:rPr>
              <w:sz w:val="20"/>
              <w:szCs w:val="20"/>
            </w:rPr>
          </w:pPr>
          <w:r>
            <w:rPr>
              <w:sz w:val="20"/>
              <w:szCs w:val="20"/>
            </w:rPr>
            <w:t>İlk Yayın Tarihi</w:t>
          </w:r>
        </w:p>
      </w:tc>
      <w:tc>
        <w:tcPr>
          <w:tcW w:w="1776" w:type="dxa"/>
          <w:tcBorders>
            <w:top w:val="single" w:sz="4" w:space="0" w:color="000000"/>
            <w:left w:val="single" w:sz="4" w:space="0" w:color="000000"/>
            <w:bottom w:val="single" w:sz="4" w:space="0" w:color="000000"/>
            <w:right w:val="single" w:sz="4" w:space="0" w:color="000000"/>
          </w:tcBorders>
          <w:vAlign w:val="center"/>
        </w:tcPr>
        <w:p>
          <w:pPr>
            <w:pStyle w:val="Header"/>
            <w:rPr>
              <w:sz w:val="20"/>
              <w:szCs w:val="20"/>
            </w:rPr>
          </w:pPr>
          <w:r>
            <w:rPr>
              <w:sz w:val="20"/>
              <w:szCs w:val="20"/>
            </w:rPr>
            <w:t>1</w:t>
          </w:r>
          <w:r>
            <w:rPr>
              <w:sz w:val="20"/>
              <w:szCs w:val="20"/>
              <w:lang w:val="tr-TR"/>
            </w:rPr>
            <w:t>5</w:t>
          </w:r>
          <w:r>
            <w:rPr>
              <w:sz w:val="20"/>
              <w:szCs w:val="20"/>
            </w:rPr>
            <w:t>/12/2024</w:t>
          </w:r>
        </w:p>
      </w:tc>
    </w:tr>
    <w:tr>
      <w:trPr>
        <w:trHeight w:val="268" w:hRule="exact"/>
        <w:cantSplit w:val="true"/>
      </w:trPr>
      <w:tc>
        <w:tcPr>
          <w:tcW w:w="1430"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rFonts w:ascii="Calibri" w:hAnsi="Calibri"/>
              <w:sz w:val="20"/>
              <w:szCs w:val="20"/>
            </w:rPr>
          </w:pPr>
          <w:r>
            <w:rPr>
              <w:rFonts w:ascii="Calibri" w:hAnsi="Calibri"/>
              <w:sz w:val="20"/>
              <w:szCs w:val="20"/>
            </w:rPr>
          </w:r>
        </w:p>
      </w:tc>
      <w:tc>
        <w:tcPr>
          <w:tcW w:w="5195"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sz w:val="20"/>
              <w:szCs w:val="20"/>
            </w:rPr>
          </w:pPr>
          <w:r>
            <w:rPr>
              <w:sz w:val="20"/>
              <w:szCs w:val="20"/>
            </w:rPr>
          </w:r>
        </w:p>
      </w:tc>
      <w:tc>
        <w:tcPr>
          <w:tcW w:w="1465"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561" w:leader="none"/>
              <w:tab w:val="center" w:pos="4536" w:leader="none"/>
              <w:tab w:val="right" w:pos="9072" w:leader="none"/>
            </w:tabs>
            <w:rPr>
              <w:sz w:val="20"/>
              <w:szCs w:val="20"/>
            </w:rPr>
          </w:pPr>
          <w:r>
            <w:rPr>
              <w:sz w:val="20"/>
              <w:szCs w:val="20"/>
            </w:rPr>
            <w:t>Revizyon No</w:t>
          </w:r>
        </w:p>
      </w:tc>
      <w:tc>
        <w:tcPr>
          <w:tcW w:w="1776"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419" w:leader="none"/>
              <w:tab w:val="center" w:pos="4536" w:leader="none"/>
              <w:tab w:val="right" w:pos="9072" w:leader="none"/>
            </w:tabs>
            <w:rPr>
              <w:sz w:val="20"/>
              <w:szCs w:val="20"/>
              <w:lang w:val="tr-TR"/>
            </w:rPr>
          </w:pPr>
          <w:r>
            <w:rPr>
              <w:sz w:val="20"/>
              <w:szCs w:val="20"/>
              <w:lang w:val="tr-TR"/>
            </w:rPr>
            <w:t>01</w:t>
          </w:r>
        </w:p>
      </w:tc>
    </w:tr>
    <w:tr>
      <w:trPr>
        <w:trHeight w:val="287" w:hRule="exact"/>
        <w:cantSplit w:val="true"/>
      </w:trPr>
      <w:tc>
        <w:tcPr>
          <w:tcW w:w="1430"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rFonts w:ascii="Calibri" w:hAnsi="Calibri"/>
              <w:sz w:val="20"/>
              <w:szCs w:val="20"/>
            </w:rPr>
          </w:pPr>
          <w:r>
            <w:rPr>
              <w:rFonts w:ascii="Calibri" w:hAnsi="Calibri"/>
              <w:sz w:val="20"/>
              <w:szCs w:val="20"/>
            </w:rPr>
          </w:r>
        </w:p>
      </w:tc>
      <w:tc>
        <w:tcPr>
          <w:tcW w:w="1398" w:type="dxa"/>
          <w:vMerge w:val="restart"/>
          <w:tcBorders>
            <w:top w:val="single" w:sz="4" w:space="0" w:color="000000"/>
            <w:left w:val="single" w:sz="4" w:space="0" w:color="000000"/>
            <w:bottom w:val="single" w:sz="4" w:space="0" w:color="000000"/>
            <w:right w:val="single" w:sz="4" w:space="0" w:color="000000"/>
          </w:tcBorders>
          <w:vAlign w:val="center"/>
        </w:tcPr>
        <w:p>
          <w:pPr>
            <w:pStyle w:val="Header"/>
            <w:ind w:hanging="14"/>
            <w:jc w:val="center"/>
            <w:rPr>
              <w:sz w:val="20"/>
              <w:szCs w:val="20"/>
            </w:rPr>
          </w:pPr>
          <w:r>
            <w:rPr>
              <w:sz w:val="20"/>
              <w:szCs w:val="20"/>
            </w:rPr>
            <w:t>Doküman</w:t>
          </w:r>
          <w:r>
            <w:rPr>
              <w:sz w:val="20"/>
              <w:szCs w:val="20"/>
              <w:lang w:val="tr-TR"/>
            </w:rPr>
            <w:t xml:space="preserve"> </w:t>
          </w:r>
          <w:r>
            <w:rPr>
              <w:sz w:val="20"/>
              <w:szCs w:val="20"/>
            </w:rPr>
            <w:t>Adı</w:t>
          </w:r>
        </w:p>
      </w:tc>
      <w:tc>
        <w:tcPr>
          <w:tcW w:w="3797" w:type="dxa"/>
          <w:vMerge w:val="restart"/>
          <w:tcBorders>
            <w:top w:val="single" w:sz="4" w:space="0" w:color="000000"/>
            <w:left w:val="single" w:sz="4" w:space="0" w:color="000000"/>
            <w:bottom w:val="single" w:sz="4" w:space="0" w:color="000000"/>
            <w:right w:val="single" w:sz="4" w:space="0" w:color="000000"/>
          </w:tcBorders>
          <w:vAlign w:val="center"/>
        </w:tcPr>
        <w:p>
          <w:pPr>
            <w:pStyle w:val="Heading3"/>
            <w:spacing w:before="0" w:after="0"/>
            <w:jc w:val="center"/>
            <w:rPr>
              <w:rFonts w:ascii="Times New Roman" w:hAnsi="Times New Roman"/>
              <w:b w:val="false"/>
              <w:i/>
              <w:sz w:val="16"/>
              <w:szCs w:val="20"/>
            </w:rPr>
          </w:pPr>
          <w:r>
            <w:rPr>
              <w:rFonts w:ascii="Times New Roman" w:hAnsi="Times New Roman"/>
              <w:i/>
              <w:sz w:val="16"/>
              <w:szCs w:val="20"/>
              <w:lang w:val="tr-TR" w:eastAsia="tr-TR"/>
            </w:rPr>
            <w:t>YÜKSEK LİSANS TEZ ÇALIŞMASI ARA RAPOR</w:t>
          </w:r>
          <w:r>
            <w:rPr>
              <w:rFonts w:ascii="Times New Roman" w:hAnsi="Times New Roman"/>
              <w:bCs w:val="false"/>
              <w:i/>
              <w:sz w:val="16"/>
              <w:szCs w:val="20"/>
              <w:lang w:val="tr-TR" w:eastAsia="tr-TR"/>
            </w:rPr>
            <w:t xml:space="preserve"> DEĞERLENDİRME FORMU</w:t>
          </w:r>
        </w:p>
      </w:tc>
      <w:tc>
        <w:tcPr>
          <w:tcW w:w="1465"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561" w:leader="none"/>
              <w:tab w:val="center" w:pos="4536" w:leader="none"/>
              <w:tab w:val="right" w:pos="9072" w:leader="none"/>
            </w:tabs>
            <w:rPr>
              <w:sz w:val="20"/>
              <w:szCs w:val="20"/>
            </w:rPr>
          </w:pPr>
          <w:r>
            <w:rPr>
              <w:sz w:val="20"/>
              <w:szCs w:val="20"/>
            </w:rPr>
            <w:t>Revizyon Tarihi</w:t>
          </w:r>
        </w:p>
      </w:tc>
      <w:tc>
        <w:tcPr>
          <w:tcW w:w="1776"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419" w:leader="none"/>
              <w:tab w:val="center" w:pos="4536" w:leader="none"/>
              <w:tab w:val="right" w:pos="9072" w:leader="none"/>
            </w:tabs>
            <w:rPr>
              <w:sz w:val="20"/>
              <w:szCs w:val="20"/>
              <w:lang w:val="tr-TR"/>
            </w:rPr>
          </w:pPr>
          <w:r>
            <w:rPr>
              <w:sz w:val="20"/>
              <w:szCs w:val="20"/>
              <w:lang w:val="tr-TR"/>
            </w:rPr>
            <w:t>27.05.2025</w:t>
          </w:r>
        </w:p>
      </w:tc>
    </w:tr>
    <w:tr>
      <w:trPr>
        <w:trHeight w:val="226" w:hRule="exact"/>
        <w:cantSplit w:val="true"/>
      </w:trPr>
      <w:tc>
        <w:tcPr>
          <w:tcW w:w="1430"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jc w:val="center"/>
            <w:rPr>
              <w:rFonts w:ascii="Calibri" w:hAnsi="Calibri"/>
              <w:sz w:val="20"/>
              <w:szCs w:val="20"/>
            </w:rPr>
          </w:pPr>
          <w:r>
            <w:rPr>
              <w:rFonts w:ascii="Calibri" w:hAnsi="Calibri"/>
              <w:sz w:val="20"/>
              <w:szCs w:val="20"/>
            </w:rPr>
          </w:r>
        </w:p>
      </w:tc>
      <w:tc>
        <w:tcPr>
          <w:tcW w:w="1398"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tabs>
              <w:tab w:val="clear" w:pos="4536"/>
              <w:tab w:val="right" w:pos="9072" w:leader="none"/>
            </w:tabs>
            <w:ind w:hanging="14"/>
            <w:jc w:val="center"/>
            <w:rPr>
              <w:sz w:val="20"/>
              <w:szCs w:val="20"/>
            </w:rPr>
          </w:pPr>
          <w:r>
            <w:rPr>
              <w:sz w:val="20"/>
              <w:szCs w:val="20"/>
            </w:rPr>
          </w:r>
        </w:p>
      </w:tc>
      <w:tc>
        <w:tcPr>
          <w:tcW w:w="3797" w:type="dxa"/>
          <w:vMerge w:val="continue"/>
          <w:tcBorders>
            <w:top w:val="single" w:sz="4" w:space="0" w:color="000000"/>
            <w:left w:val="single" w:sz="4" w:space="0" w:color="000000"/>
            <w:bottom w:val="single" w:sz="4" w:space="0" w:color="000000"/>
            <w:right w:val="single" w:sz="4" w:space="0" w:color="000000"/>
          </w:tcBorders>
          <w:vAlign w:val="center"/>
        </w:tcPr>
        <w:p>
          <w:pPr>
            <w:pStyle w:val="Header"/>
            <w:tabs>
              <w:tab w:val="clear" w:pos="4536"/>
              <w:tab w:val="right" w:pos="9072" w:leader="none"/>
            </w:tabs>
            <w:jc w:val="center"/>
            <w:rPr>
              <w:sz w:val="20"/>
              <w:szCs w:val="20"/>
            </w:rPr>
          </w:pPr>
          <w:r>
            <w:rPr>
              <w:sz w:val="20"/>
              <w:szCs w:val="20"/>
            </w:rPr>
          </w:r>
        </w:p>
      </w:tc>
      <w:tc>
        <w:tcPr>
          <w:tcW w:w="1465"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561" w:leader="none"/>
              <w:tab w:val="center" w:pos="4536" w:leader="none"/>
              <w:tab w:val="right" w:pos="9072" w:leader="none"/>
            </w:tabs>
            <w:rPr>
              <w:sz w:val="20"/>
              <w:szCs w:val="20"/>
            </w:rPr>
          </w:pPr>
          <w:r>
            <w:rPr>
              <w:sz w:val="20"/>
              <w:szCs w:val="20"/>
            </w:rPr>
            <w:t>Sayfa No</w:t>
          </w:r>
        </w:p>
      </w:tc>
      <w:tc>
        <w:tcPr>
          <w:tcW w:w="1776" w:type="dxa"/>
          <w:tcBorders>
            <w:top w:val="single" w:sz="4" w:space="0" w:color="000000"/>
            <w:left w:val="single" w:sz="4" w:space="0" w:color="000000"/>
            <w:bottom w:val="single" w:sz="4" w:space="0" w:color="000000"/>
            <w:right w:val="single" w:sz="4" w:space="0" w:color="000000"/>
          </w:tcBorders>
          <w:vAlign w:val="center"/>
        </w:tcPr>
        <w:p>
          <w:pPr>
            <w:pStyle w:val="Header"/>
            <w:tabs>
              <w:tab w:val="left" w:pos="1419" w:leader="none"/>
              <w:tab w:val="center" w:pos="4536" w:leader="none"/>
              <w:tab w:val="right" w:pos="9072" w:leader="none"/>
            </w:tabs>
            <w:rPr>
              <w:rStyle w:val="PageNumber"/>
              <w:sz w:val="20"/>
              <w:szCs w:val="20"/>
              <w:lang w:val="ru-RU"/>
            </w:rPr>
          </w:pPr>
          <w:r>
            <w:rPr>
              <w:rStyle w:val="PageNumber"/>
              <w:sz w:val="20"/>
              <w:szCs w:val="20"/>
              <w:lang w:val="ru-RU"/>
            </w:rPr>
            <w:t>1</w:t>
          </w:r>
          <w:r>
            <w:rPr>
              <w:rStyle w:val="PageNumber"/>
              <w:sz w:val="20"/>
              <w:szCs w:val="20"/>
            </w:rPr>
            <w:t>/</w:t>
          </w:r>
          <w:r>
            <w:rPr>
              <w:rStyle w:val="PageNumber"/>
              <w:sz w:val="20"/>
              <w:szCs w:val="20"/>
              <w:lang w:val="ru-RU"/>
            </w:rPr>
            <w:t>1</w:t>
          </w:r>
        </w:p>
        <w:p>
          <w:pPr>
            <w:pStyle w:val="Header"/>
            <w:tabs>
              <w:tab w:val="left" w:pos="1419" w:leader="none"/>
              <w:tab w:val="center" w:pos="4536" w:leader="none"/>
              <w:tab w:val="right" w:pos="9072" w:leader="none"/>
            </w:tabs>
            <w:rPr>
              <w:sz w:val="20"/>
              <w:szCs w:val="20"/>
              <w:lang w:val="de-DE"/>
            </w:rPr>
          </w:pPr>
          <w:r>
            <w:rPr>
              <w:sz w:val="20"/>
              <w:szCs w:val="20"/>
              <w:lang w:val="de-DE"/>
            </w:rPr>
          </w:r>
        </w:p>
      </w:tc>
    </w:tr>
  </w:tbl>
  <w:p>
    <w:pPr>
      <w:pStyle w:val="Header"/>
      <w:rPr>
        <w:lang w:val="en-US"/>
      </w:rPr>
    </w:pPr>
    <w:r>
      <w:rPr>
        <w:lang w:val="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30"/>
  <w:defaultTabStop w:val="709"/>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22088f"/>
    <w:pPr>
      <w:widowControl/>
      <w:suppressAutoHyphens w:val="true"/>
      <w:bidi w:val="0"/>
      <w:spacing w:before="0" w:after="0"/>
      <w:jc w:val="left"/>
    </w:pPr>
    <w:rPr>
      <w:rFonts w:ascii="Times New Roman" w:hAnsi="Times New Roman" w:eastAsia="Times New Roman" w:cs="Times New Roman"/>
      <w:color w:val="auto"/>
      <w:kern w:val="0"/>
      <w:sz w:val="24"/>
      <w:szCs w:val="24"/>
      <w:lang w:val="tr-TR" w:eastAsia="tr-TR" w:bidi="ar-SA"/>
    </w:rPr>
  </w:style>
  <w:style w:type="paragraph" w:styleId="Heading2">
    <w:name w:val="heading 2"/>
    <w:basedOn w:val="Normal"/>
    <w:next w:val="Normal"/>
    <w:qFormat/>
    <w:rsid w:val="0022088f"/>
    <w:pPr>
      <w:keepNext w:val="true"/>
      <w:tabs>
        <w:tab w:val="clear" w:pos="709"/>
        <w:tab w:val="left" w:pos="-1560" w:leader="none"/>
        <w:tab w:val="left" w:pos="-1418" w:leader="none"/>
      </w:tabs>
      <w:jc w:val="center"/>
      <w:outlineLvl w:val="1"/>
    </w:pPr>
    <w:rPr>
      <w:szCs w:val="20"/>
    </w:rPr>
  </w:style>
  <w:style w:type="paragraph" w:styleId="Heading3">
    <w:name w:val="heading 3"/>
    <w:basedOn w:val="Normal"/>
    <w:next w:val="Normal"/>
    <w:link w:val="Balk3Char"/>
    <w:unhideWhenUsed/>
    <w:qFormat/>
    <w:rsid w:val="00d72a95"/>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qFormat/>
    <w:rsid w:val="0022088f"/>
    <w:pPr>
      <w:keepNext w:val="true"/>
      <w:outlineLvl w:val="3"/>
    </w:pPr>
    <w:rPr>
      <w:b/>
      <w:szCs w:val="20"/>
    </w:rPr>
  </w:style>
  <w:style w:type="character" w:styleId="DefaultParagraphFont" w:default="1">
    <w:name w:val="Default Paragraph Font"/>
    <w:uiPriority w:val="1"/>
    <w:semiHidden/>
    <w:unhideWhenUsed/>
    <w:qFormat/>
    <w:rPr/>
  </w:style>
  <w:style w:type="character" w:styleId="stbilgiChar" w:customStyle="1">
    <w:name w:val="Üstbilgi Char"/>
    <w:link w:val="Header"/>
    <w:uiPriority w:val="99"/>
    <w:qFormat/>
    <w:rsid w:val="00d72a95"/>
    <w:rPr>
      <w:sz w:val="24"/>
      <w:szCs w:val="24"/>
    </w:rPr>
  </w:style>
  <w:style w:type="character" w:styleId="AltbilgiChar" w:customStyle="1">
    <w:name w:val="Altbilgi Char"/>
    <w:link w:val="Footer"/>
    <w:uiPriority w:val="99"/>
    <w:qFormat/>
    <w:rsid w:val="00d72a95"/>
    <w:rPr>
      <w:sz w:val="24"/>
      <w:szCs w:val="24"/>
    </w:rPr>
  </w:style>
  <w:style w:type="character" w:styleId="Balk3Char" w:customStyle="1">
    <w:name w:val="Başlık 3 Char"/>
    <w:link w:val="Heading3"/>
    <w:qFormat/>
    <w:rsid w:val="00d72a95"/>
    <w:rPr>
      <w:rFonts w:ascii="Cambria" w:hAnsi="Cambria" w:eastAsia="Times New Roman" w:cs="Times New Roman"/>
      <w:b/>
      <w:bCs/>
      <w:sz w:val="26"/>
      <w:szCs w:val="26"/>
    </w:rPr>
  </w:style>
  <w:style w:type="character" w:styleId="KonuBalChar" w:customStyle="1">
    <w:name w:val="Konu Başlığı Char"/>
    <w:link w:val="Title"/>
    <w:qFormat/>
    <w:rsid w:val="00d72a95"/>
    <w:rPr>
      <w:b/>
      <w:bCs/>
    </w:rPr>
  </w:style>
  <w:style w:type="character" w:styleId="BalonMetniChar" w:customStyle="1">
    <w:name w:val="Balon Metni Char"/>
    <w:link w:val="BalloonText"/>
    <w:qFormat/>
    <w:rsid w:val="00d72a95"/>
    <w:rPr>
      <w:rFonts w:ascii="Tahoma" w:hAnsi="Tahoma" w:cs="Tahoma"/>
      <w:sz w:val="16"/>
      <w:szCs w:val="16"/>
    </w:rPr>
  </w:style>
  <w:style w:type="character" w:styleId="Hyperlink">
    <w:name w:val="Hyperlink"/>
    <w:unhideWhenUsed/>
    <w:rsid w:val="00ef5d62"/>
    <w:rPr>
      <w:color w:val="0000FF"/>
      <w:u w:val="single"/>
    </w:rPr>
  </w:style>
  <w:style w:type="character" w:styleId="PageNumber">
    <w:name w:val="page number"/>
    <w:basedOn w:val="DefaultParagraphFont"/>
    <w:qFormat/>
    <w:rsid w:val="00cd2dba"/>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stbilgiChar"/>
    <w:uiPriority w:val="99"/>
    <w:rsid w:val="00d72a95"/>
    <w:pPr>
      <w:tabs>
        <w:tab w:val="clear" w:pos="709"/>
        <w:tab w:val="center" w:pos="4536" w:leader="none"/>
        <w:tab w:val="right" w:pos="9072" w:leader="none"/>
      </w:tabs>
    </w:pPr>
    <w:rPr>
      <w:lang w:val="x-none" w:eastAsia="x-none"/>
    </w:rPr>
  </w:style>
  <w:style w:type="paragraph" w:styleId="Footer">
    <w:name w:val="footer"/>
    <w:basedOn w:val="Normal"/>
    <w:link w:val="AltbilgiChar"/>
    <w:uiPriority w:val="99"/>
    <w:rsid w:val="00d72a95"/>
    <w:pPr>
      <w:tabs>
        <w:tab w:val="clear" w:pos="709"/>
        <w:tab w:val="center" w:pos="4536" w:leader="none"/>
        <w:tab w:val="right" w:pos="9072" w:leader="none"/>
      </w:tabs>
    </w:pPr>
    <w:rPr>
      <w:lang w:val="x-none" w:eastAsia="x-none"/>
    </w:rPr>
  </w:style>
  <w:style w:type="paragraph" w:styleId="Title">
    <w:name w:val="Title"/>
    <w:basedOn w:val="Normal"/>
    <w:link w:val="KonuBalChar"/>
    <w:qFormat/>
    <w:rsid w:val="00d72a95"/>
    <w:pPr>
      <w:ind w:left="46"/>
      <w:jc w:val="center"/>
    </w:pPr>
    <w:rPr>
      <w:b/>
      <w:bCs/>
      <w:sz w:val="20"/>
      <w:szCs w:val="20"/>
      <w:lang w:val="x-none" w:eastAsia="x-none"/>
    </w:rPr>
  </w:style>
  <w:style w:type="paragraph" w:styleId="BalloonText">
    <w:name w:val="Balloon Text"/>
    <w:basedOn w:val="Normal"/>
    <w:link w:val="BalonMetniChar"/>
    <w:qFormat/>
    <w:rsid w:val="00d72a95"/>
    <w:pPr/>
    <w:rPr>
      <w:rFonts w:ascii="Tahoma" w:hAnsi="Tahoma"/>
      <w:sz w:val="16"/>
      <w:szCs w:val="16"/>
      <w:lang w:val="x-none" w:eastAsia="x-none"/>
    </w:rPr>
  </w:style>
  <w:style w:type="paragraph" w:styleId="WW-NormalWeb1" w:customStyle="1">
    <w:name w:val="WW-Normal (Web)1"/>
    <w:basedOn w:val="Normal"/>
    <w:qFormat/>
    <w:rsid w:val="00ef5d62"/>
    <w:pPr>
      <w:spacing w:before="280" w:after="119"/>
    </w:pPr>
    <w:rPr>
      <w:lang w:eastAsia="ar-SA"/>
    </w:rPr>
  </w:style>
  <w:style w:type="paragraph" w:styleId="Default">
    <w:name w:val="Default"/>
    <w:qFormat/>
    <w:pPr>
      <w:widowControl/>
      <w:suppressAutoHyphens w:val="true"/>
      <w:bidi w:val="0"/>
      <w:spacing w:before="0" w:after="0"/>
      <w:jc w:val="left"/>
    </w:pPr>
    <w:rPr>
      <w:rFonts w:ascii="Times New Roman" w:hAnsi="Times New Roman" w:eastAsia="Times New Roman" w:cs="Times New Roman"/>
      <w:color w:val="000000"/>
      <w:kern w:val="0"/>
      <w:sz w:val="24"/>
      <w:szCs w:val="20"/>
      <w:lang w:val="en-US" w:eastAsia="en-US" w:bidi="ar-SA"/>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styleId="TabloKlavuzu">
    <w:name w:val="Table Grid"/>
    <w:basedOn w:val="NormalTablo"/>
    <w:rsid w:val="00ec4bf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TabloKlavuzuAk">
    <w:name w:val="Grid Table Light"/>
    <w:basedOn w:val="NormalTablo"/>
    <w:uiPriority w:val="40"/>
    <w:rsid w:val="001906bf"/>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LibreOffice/25.8.5.2$Windows_X86_64 LibreOffice_project/9c8b85f387cc00a89945a79c9e6239f32e450ac2</Application>
  <AppVersion>15.0000</AppVersion>
  <Pages>77</Pages>
  <Words>15113</Words>
  <Characters>110351</Characters>
  <CharactersWithSpaces>137769</CharactersWithSpaces>
  <Paragraphs>2432</Paragraphs>
  <Company>Manas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2025-01-14T10:16:00Z</dcterms:created>
  <dc:creator>XP</dc:creator>
  <dc:description/>
  <dc:language>en-US</dc:language>
  <cp:lastModifiedBy/>
  <cp:lastPrinted>2015-04-02T08:16:00Z</cp:lastPrinted>
  <dcterms:modified xsi:type="dcterms:W3CDTF">2026-04-29T16:17:05Z</dcterms:modified>
  <cp:revision>12</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ed004b4dd3f0f98cd5e78f997f320a8f3f46d9305beb0377d2b1d6ac97ec750a</vt:lpwstr>
  </property>
</Properties>
</file>