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四人分工表</w:t>
      </w:r>
    </w:p>
    <w:p>
      <w:r>
        <w:drawing>
          <wp:inline xmlns:a="http://schemas.openxmlformats.org/drawingml/2006/main" xmlns:pic="http://schemas.openxmlformats.org/drawingml/2006/picture">
            <wp:extent cx="6192000" cy="3498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vision_of_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9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/>
          <w:sz w:val="21"/>
        </w:rPr>
        <w:t>表 1  M1—M4 分工明细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F2EBE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成员 / 角色</w:t>
            </w:r>
          </w:p>
        </w:tc>
        <w:tc>
          <w:tcPr>
            <w:tcW w:type="dxa" w:w="2608"/>
            <w:shd w:fill="F2EBE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承担模块</w:t>
            </w:r>
          </w:p>
        </w:tc>
        <w:tc>
          <w:tcPr>
            <w:tcW w:type="dxa" w:w="1928"/>
            <w:shd w:fill="F2EBE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功能点</w:t>
            </w:r>
          </w:p>
        </w:tc>
        <w:tc>
          <w:tcPr>
            <w:tcW w:type="dxa" w:w="2948"/>
            <w:shd w:fill="F2EBE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主要交付物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成员 1</w:t>
              <w:br/>
              <w:t>（组长）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  <w:t>M1 节气内容展示与检索</w:t>
              <w:br/>
              <w:t>＋ S0 注册 / 登录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F1.1—F1.5（5 项）</w:t>
              <w:br/>
              <w:t>S0.1—S0.5（5 项）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sz w:val="19"/>
              </w:rPr>
              <w:t>节气内容库、节气罗盘与详情页、</w:t>
              <w:br/>
              <w:t>VSOP87D 天文算法、账号与会话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成员 2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  <w:t>M2 节气打卡与习惯养成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F2.1—F2.5（5 项）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sz w:val="19"/>
              </w:rPr>
              <w:t>打卡数据模型与月度日历、</w:t>
              <w:br/>
              <w:t>成长等级与点亮进度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成员 3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  <w:t>M3 打卡广场与社区互动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F3.1—F3.5（5 项）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sz w:val="19"/>
              </w:rPr>
              <w:t>动态发布与信息流、</w:t>
              <w:br/>
              <w:t>点赞评论与二级回复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成员 4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  <w:t>M4 地域民俗地图</w:t>
              <w:br/>
              <w:t>＋ M5 每日提醒与收藏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F4.1—F4.4（4 项）</w:t>
              <w:br/>
              <w:t>F5.1—F5.4（4 项）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sz w:val="19"/>
              </w:rPr>
              <w:t>地图绘制与经纬度投影、</w:t>
              <w:br/>
              <w:t>民俗投稿、提醒调度</w:t>
            </w:r>
          </w:p>
        </w:tc>
      </w:tr>
    </w:tbl>
    <w:p/>
    <w:p>
      <w:r>
        <w:rPr>
          <w:rFonts w:ascii="宋体" w:hAnsi="宋体" w:eastAsia="宋体"/>
          <w:sz w:val="21"/>
        </w:rPr>
        <w:t>· 说明一：上表中成员姓名请按实际情况填写。</w:t>
      </w:r>
    </w:p>
    <w:p>
      <w:r>
        <w:rPr>
          <w:rFonts w:ascii="宋体" w:hAnsi="宋体" w:eastAsia="宋体"/>
          <w:sz w:val="21"/>
        </w:rPr>
        <w:t>· 说明二：注册与登录作为基础支撑模块不单独计为功能项，由组长额外承担。</w:t>
      </w:r>
    </w:p>
    <w:p>
      <w:r>
        <w:rPr>
          <w:rFonts w:ascii="宋体" w:hAnsi="宋体" w:eastAsia="宋体"/>
          <w:sz w:val="21"/>
        </w:rPr>
        <w:t>· 说明三：四人各自在独立工作区（独立工程副本或 Git 分支）开发，公共部分（主题、依赖版本、数据库实体）由组长统一维护后同步。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