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pacing w:val="20"/>
          <w:sz w:val="24"/>
          <w:szCs w:val="24"/>
        </w:rPr>
        <w:t xml:space="preserve">THELBRIDGE PROJECT MANAGEMENT SERVICES</w:t>
      </w:r>
    </w:p>
    <w:p>
      <w:pPr>
        <w:pBdr>
          <w:bottom w:val="single" w:color="1F1F1F" w:sz="12" w:space="4"/>
        </w:pBdr>
        <w:spacing w:after="60"/>
      </w:pPr>
      <w:r>
        <w:rPr>
          <w:rFonts w:ascii="Calibri" w:cs="Calibri" w:eastAsia="Calibri" w:hAnsi="Calibri"/>
          <w:color w:val="595959"/>
          <w:sz w:val="16"/>
          <w:szCs w:val="16"/>
        </w:rPr>
        <w:t xml:space="preserve">500 South High Street, Suite 720, Columbus, OH 43215  |  (614) 555-0125  |  thelbridgepm.com</w:t>
      </w:r>
    </w:p>
    <w:p>
      <w:pPr>
        <w:spacing w:after="180" w:before="220"/>
      </w:pPr>
      <w:r>
        <w:rPr>
          <w:rFonts w:ascii="Calibri" w:cs="Calibri" w:eastAsia="Calibri" w:hAnsi="Calibri"/>
          <w:b/>
          <w:bCs/>
          <w:spacing w:val="30"/>
          <w:sz w:val="22"/>
          <w:szCs w:val="22"/>
        </w:rPr>
        <w:t xml:space="preserve">MATERIALS ACCEPTANCE RECORD</w:t>
      </w:r>
    </w:p>
    <w:p>
      <w:pPr>
        <w:tabs>
          <w:tab w:val="left" w:pos="1200"/>
        </w:tabs>
        <w:ind w:left="1200" w:hanging="1200"/>
      </w:pPr>
      <w:r>
        <w:rPr>
          <w:rFonts w:ascii="Calibri" w:cs="Calibri" w:eastAsia="Calibri" w:hAnsi="Calibri"/>
          <w:b/>
          <w:bCs/>
          <w:sz w:val="20"/>
          <w:szCs w:val="20"/>
        </w:rPr>
        <w:t xml:space="preserve">To:</w:t>
      </w:r>
      <w:r>
        <w:rPr>
          <w:rFonts w:ascii="Calibri" w:cs="Calibri" w:eastAsia="Calibri" w:hAnsi="Calibri"/>
          <w:sz w:val="20"/>
          <w:szCs w:val="20"/>
        </w:rPr>
        <w:t xml:space="preserve">	</w:t>
      </w:r>
      <w:r>
        <w:rPr>
          <w:rFonts w:ascii="Calibri" w:cs="Calibri" w:eastAsia="Calibri" w:hAnsi="Calibri"/>
          <w:sz w:val="20"/>
        </w:rPr>
        <w:t>Adrian Vance, Project Engineer (Structural/Geotechnical), Owner’s Representative — Register Owner</w:t>
      </w:r>
    </w:p>
    <w:p>
      <w:pPr>
        <w:tabs>
          <w:tab w:val="left" w:pos="1200"/>
        </w:tabs>
        <w:ind w:left="1200" w:hanging="1200"/>
      </w:pPr>
      <w:r>
        <w:rPr>
          <w:rFonts w:ascii="Calibri" w:cs="Calibri" w:eastAsia="Calibri" w:hAnsi="Calibri"/>
          <w:b/>
          <w:bCs/>
          <w:sz w:val="20"/>
          <w:szCs w:val="20"/>
        </w:rPr>
        <w:t xml:space="preserve">From:</w:t>
      </w:r>
      <w:r>
        <w:rPr>
          <w:rFonts w:ascii="Calibri" w:cs="Calibri" w:eastAsia="Calibri" w:hAnsi="Calibri"/>
          <w:sz w:val="20"/>
        </w:rPr>
        <w:tab/>
      </w:r>
      <w:r>
        <w:rPr>
          <w:rFonts w:ascii="Calibri" w:cs="Calibri" w:eastAsia="Calibri" w:hAnsi="Calibri"/>
          <w:sz w:val="20"/>
        </w:rPr>
        <w:t>Karen Tarbray, Materials / QA Reviewer</w:t>
      </w:r>
    </w:p>
    <w:p>
      <w:pPr>
        <w:tabs>
          <w:tab w:val="left" w:pos="1200"/>
        </w:tabs>
        <w:ind w:left="1200" w:hanging="1200"/>
      </w:pPr>
      <w:r>
        <w:rPr>
          <w:rFonts w:ascii="Calibri" w:cs="Calibri" w:eastAsia="Calibri" w:hAnsi="Calibri"/>
          <w:b/>
          <w:bCs/>
          <w:sz w:val="20"/>
          <w:szCs w:val="20"/>
        </w:rPr>
        <w:t xml:space="preserve">Date:</w:t>
      </w:r>
      <w:r>
        <w:rPr>
          <w:rFonts w:ascii="Calibri" w:cs="Calibri" w:eastAsia="Calibri" w:hAnsi="Calibri"/>
          <w:sz w:val="20"/>
        </w:rPr>
        <w:tab/>
      </w:r>
      <w:r>
        <w:rPr>
          <w:rFonts w:ascii="Calibri" w:cs="Calibri" w:eastAsia="Calibri" w:hAnsi="Calibri"/>
          <w:sz w:val="20"/>
        </w:rPr>
        <w:t>07/15/2026</w:t>
      </w:r>
    </w:p>
    <w:p>
      <w:pPr>
        <w:pBdr>
          <w:bottom w:val="single" w:color="7F7F7F" w:sz="6" w:space="6"/>
        </w:pBdr>
        <w:tabs>
          <w:tab w:val="left" w:pos="1200"/>
        </w:tabs>
        <w:spacing w:after="60"/>
        <w:ind w:left="1200" w:hanging="1200"/>
      </w:pPr>
      <w:r>
        <w:rPr>
          <w:rFonts w:ascii="Calibri" w:cs="Calibri" w:eastAsia="Calibri" w:hAnsi="Calibri"/>
          <w:b/>
          <w:bCs/>
          <w:sz w:val="20"/>
          <w:szCs w:val="20"/>
        </w:rPr>
        <w:t xml:space="preserve">Subject:</w:t>
      </w:r>
      <w:r>
        <w:rPr>
          <w:rFonts w:ascii="Calibri" w:cs="Calibri" w:eastAsia="Calibri" w:hAnsi="Calibri"/>
          <w:sz w:val="20"/>
        </w:rPr>
        <w:tab/>
      </w:r>
      <w:r>
        <w:rPr>
          <w:rFonts w:ascii="Calibri" w:cs="Calibri" w:eastAsia="Calibri" w:hAnsi="Calibri"/>
          <w:sz w:val="20"/>
        </w:rPr>
        <w:t>Birchwood Village Expansion Program, Package A — Verification Register Item 054 — Block A slab-on-grade structural fill, Lift 6: field density tests FD-14 to FD-17, Vantree Report SF-26-0708 (tested 07/08/2026, issued 07/09/2026) — acceptance under Section 31 20 00, Article 3.4.B</w:t>
      </w:r>
    </w:p>
    <w:p>
      <w:pPr>
        <w:keepNext/>
        <w:spacing w:after="60" w:before="260"/>
      </w:pPr>
      <w:r>
        <w:rPr>
          <w:rFonts w:ascii="Calibri" w:cs="Calibri" w:eastAsia="Calibri" w:hAnsi="Calibri"/>
          <w:b/>
          <w:bCs/>
          <w:sz w:val="21"/>
          <w:szCs w:val="21"/>
        </w:rPr>
        <w:t xml:space="preserve">1.  PURPOSE</w:t>
      </w:r>
    </w:p>
    <w:p>
      <w:pPr>
        <w:spacing w:before="0" w:after="100"/>
      </w:pPr>
      <w:r>
        <w:rPr>
          <w:rFonts w:ascii="Calibri" w:cs="Calibri" w:eastAsia="Calibri" w:hAnsi="Calibri"/>
          <w:sz w:val="20"/>
        </w:rPr>
        <w:t xml:space="preserve">This record closes Thelbridge Verification Register Item 054 (Materials; raised 07/09/2026; assigned to K. Tarbray; required by 07/20/2026). It determines whether field density tests FD-14, FD-15, FD-16 and FD-17, reported by Vantree Materials Testing in Field Density Report SF-26-0708 (ASTM D6938; tested 07/08/2026; issued 07/09/2026) for Lift 6 — the final lift of the Block A slab-on-grade structural fill pad (grids B–G / 1–5; 11,400 sf; El. 745.0 to finished fill grade El. 748.6) — are </w:t>
      </w:r>
      <w:r>
        <w:rPr>
          <w:rFonts w:ascii="Calibri" w:cs="Calibri" w:eastAsia="Calibri" w:hAnsi="Calibri"/>
          <w:b/>
          <w:sz w:val="20"/>
        </w:rPr>
        <w:t>ACCEPTED</w:t>
      </w:r>
      <w:r>
        <w:rPr>
          <w:rFonts w:ascii="Calibri" w:cs="Calibri" w:eastAsia="Calibri" w:hAnsi="Calibri"/>
          <w:sz w:val="20"/>
        </w:rPr>
        <w:t xml:space="preserve"> or </w:t>
      </w:r>
      <w:r>
        <w:rPr>
          <w:rFonts w:ascii="Calibri" w:cs="Calibri" w:eastAsia="Calibri" w:hAnsi="Calibri"/>
          <w:b/>
          <w:sz w:val="20"/>
        </w:rPr>
        <w:t>REJECTED</w:t>
      </w:r>
      <w:r>
        <w:rPr>
          <w:rFonts w:ascii="Calibri" w:cs="Calibri" w:eastAsia="Calibri" w:hAnsi="Calibri"/>
          <w:sz w:val="20"/>
        </w:rPr>
        <w:t xml:space="preserve"> under Specification Section 31 20 00, Earth Moving, Rev.3, Article 3.4.B.</w:t>
      </w:r>
    </w:p>
    <w:p>
      <w:pPr>
        <w:spacing w:before="0" w:after="100"/>
      </w:pPr>
      <w:r>
        <w:rPr>
          <w:rFonts w:ascii="Calibri" w:cs="Calibri" w:eastAsia="Calibri" w:hAnsi="Calibri"/>
          <w:sz w:val="20"/>
        </w:rPr>
        <w:t>As Item 054 directs, the record also verifies whether the results were evaluated against the appropriate laboratory reference compaction standard for this fill. It further assesses whether the testing performed and recorded is sufficient to support a determination under Section 31 20 00, and states what must be in hand before any permanent work — capillary break course, vapor retarder or slab-on-grade — is placed on the pad. Lifts 1–5 are addressed for that last purpose only; their test reports are not in the review record.</w:t>
      </w:r>
    </w:p>
    <w:p>
      <w:pPr>
        <w:keepNext/>
        <w:spacing w:after="60" w:before="200"/>
      </w:pPr>
      <w:r>
        <w:rPr>
          <w:rFonts w:ascii="Calibri" w:cs="Calibri" w:eastAsia="Calibri" w:hAnsi="Calibri"/>
          <w:b/>
          <w:bCs/>
          <w:sz w:val="21"/>
          <w:szCs w:val="21"/>
        </w:rPr>
        <w:t xml:space="preserve">2.  DOCUMENTS REVIEWED</w:t>
      </w:r>
    </w:p>
    <w:p>
      <w:pPr>
        <w:keepNext/>
        <w:spacing w:before="0" w:after="80"/>
      </w:pPr>
      <w:r>
        <w:rPr>
          <w:rFonts w:ascii="Calibri" w:cs="Calibri" w:eastAsia="Calibri" w:hAnsi="Calibri"/>
          <w:sz w:val="20"/>
        </w:rPr>
        <w:t>Documents relied on are listed below; the short reference in the right-hand column is used in Sections 3 to 5. Spreadsheet records are cited by sheet and row.</w:t>
      </w:r>
    </w:p>
    <w:tbl>
      <w:tblPr>
        <w:tblW w:type="dxa" w:w="97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70" w:type="dxa"/>
          <w:bottom w:w="25" w:type="dxa"/>
          <w:right w:w="70" w:type="dxa"/>
        </w:tblCellMar>
        <w:tblLook w:firstColumn="1" w:firstRow="1" w:lastColumn="0" w:lastRow="0" w:noHBand="0" w:noVBand="1" w:val="04A0"/>
      </w:tblPr>
      <w:tblGrid>
        <w:gridCol w:w="400"/>
        <w:gridCol w:w="5520"/>
        <w:gridCol w:w="2000"/>
        <w:gridCol w:w="1800"/>
      </w:tblGrid>
      <w:tr>
        <w:trPr>
          <w:cantSplit/>
          <w:tblHeader/>
        </w:trPr>
        <w:tc>
          <w:tcPr>
            <w:tcW w:type="dxa" w:w="400"/>
            <w:shd w:val="clear" w:color="auto" w:fill="D9D9D9"/>
          </w:tcPr>
          <w:p>
            <w:pPr>
              <w:spacing w:before="0" w:after="0"/>
              <w:jc w:val="center"/>
            </w:pPr>
            <w:r>
              <w:rPr>
                <w:rFonts w:ascii="Calibri" w:cs="Calibri" w:eastAsia="Calibri" w:hAnsi="Calibri"/>
                <w:b/>
                <w:sz w:val="17"/>
              </w:rPr>
              <w:t>#</w:t>
            </w:r>
          </w:p>
        </w:tc>
        <w:tc>
          <w:tcPr>
            <w:tcW w:type="dxa" w:w="5520"/>
            <w:shd w:val="clear" w:color="auto" w:fill="D9D9D9"/>
          </w:tcPr>
          <w:p>
            <w:pPr>
              <w:spacing w:before="0" w:after="0"/>
            </w:pPr>
            <w:r>
              <w:rPr>
                <w:rFonts w:ascii="Calibri" w:cs="Calibri" w:eastAsia="Calibri" w:hAnsi="Calibri"/>
                <w:b/>
                <w:sz w:val="17"/>
              </w:rPr>
              <w:t>Document</w:t>
            </w:r>
          </w:p>
        </w:tc>
        <w:tc>
          <w:tcPr>
            <w:tcW w:type="dxa" w:w="2000"/>
            <w:shd w:val="clear" w:color="auto" w:fill="D9D9D9"/>
          </w:tcPr>
          <w:p>
            <w:pPr>
              <w:spacing w:before="0" w:after="0"/>
            </w:pPr>
            <w:r>
              <w:rPr>
                <w:rFonts w:ascii="Calibri" w:cs="Calibri" w:eastAsia="Calibri" w:hAnsi="Calibri"/>
                <w:b/>
                <w:sz w:val="17"/>
              </w:rPr>
              <w:t>Date</w:t>
            </w:r>
          </w:p>
        </w:tc>
        <w:tc>
          <w:tcPr>
            <w:tcW w:type="dxa" w:w="1800"/>
            <w:shd w:val="clear" w:color="auto" w:fill="D9D9D9"/>
          </w:tcPr>
          <w:p>
            <w:pPr>
              <w:spacing w:before="0" w:after="0"/>
            </w:pPr>
            <w:r>
              <w:rPr>
                <w:rFonts w:ascii="Calibri" w:cs="Calibri" w:eastAsia="Calibri" w:hAnsi="Calibri"/>
                <w:b/>
                <w:sz w:val="17"/>
              </w:rPr>
              <w:t>Cited as</w:t>
            </w:r>
          </w:p>
        </w:tc>
      </w:tr>
      <w:tr>
        <w:trPr>
          <w:cantSplit/>
        </w:trPr>
        <w:tc>
          <w:tcPr>
            <w:tcW w:type="dxa" w:w="400"/>
          </w:tcPr>
          <w:p>
            <w:pPr>
              <w:spacing w:before="0" w:after="0"/>
              <w:jc w:val="center"/>
            </w:pPr>
            <w:r>
              <w:rPr>
                <w:rFonts w:ascii="Calibri" w:cs="Calibri" w:eastAsia="Calibri" w:hAnsi="Calibri"/>
                <w:sz w:val="17"/>
              </w:rPr>
              <w:t>1</w:t>
            </w:r>
          </w:p>
        </w:tc>
        <w:tc>
          <w:tcPr>
            <w:tcW w:type="dxa" w:w="5520"/>
          </w:tcPr>
          <w:p>
            <w:pPr>
              <w:spacing w:before="0" w:after="0"/>
            </w:pPr>
            <w:r>
              <w:rPr>
                <w:rFonts w:ascii="Calibri" w:cs="Calibri" w:eastAsia="Calibri" w:hAnsi="Calibri"/>
                <w:sz w:val="17"/>
              </w:rPr>
              <w:t>Specification Section 31 20 00 — Earth Moving, Rev.3 (Calloway Braddock Structural Engineers, EOR; G. Nash, PE), 6 pp.</w:t>
            </w:r>
          </w:p>
        </w:tc>
        <w:tc>
          <w:tcPr>
            <w:tcW w:type="dxa" w:w="2000"/>
          </w:tcPr>
          <w:p>
            <w:pPr>
              <w:spacing w:before="0" w:after="0"/>
            </w:pPr>
            <w:r>
              <w:rPr>
                <w:rFonts w:ascii="Calibri" w:cs="Calibri" w:eastAsia="Calibri" w:hAnsi="Calibri"/>
                <w:sz w:val="17"/>
              </w:rPr>
              <w:t>03/06/2026</w:t>
            </w:r>
          </w:p>
        </w:tc>
        <w:tc>
          <w:tcPr>
            <w:tcW w:type="dxa" w:w="1800"/>
          </w:tcPr>
          <w:p>
            <w:pPr>
              <w:spacing w:before="0" w:after="0"/>
            </w:pPr>
            <w:r>
              <w:rPr>
                <w:rFonts w:ascii="Calibri" w:cs="Calibri" w:eastAsia="Calibri" w:hAnsi="Calibri"/>
                <w:sz w:val="17"/>
              </w:rPr>
              <w:t>Spec</w:t>
            </w:r>
          </w:p>
        </w:tc>
      </w:tr>
      <w:tr>
        <w:trPr>
          <w:cantSplit/>
        </w:trPr>
        <w:tc>
          <w:tcPr>
            <w:tcW w:type="dxa" w:w="400"/>
          </w:tcPr>
          <w:p>
            <w:pPr>
              <w:spacing w:before="0" w:after="0"/>
              <w:jc w:val="center"/>
            </w:pPr>
            <w:r>
              <w:rPr>
                <w:rFonts w:ascii="Calibri" w:cs="Calibri" w:eastAsia="Calibri" w:hAnsi="Calibri"/>
                <w:sz w:val="17"/>
              </w:rPr>
              <w:t>2</w:t>
            </w:r>
          </w:p>
        </w:tc>
        <w:tc>
          <w:tcPr>
            <w:tcW w:type="dxa" w:w="5520"/>
          </w:tcPr>
          <w:p>
            <w:pPr>
              <w:spacing w:before="0" w:after="0"/>
            </w:pPr>
            <w:r>
              <w:rPr>
                <w:rFonts w:ascii="Calibri" w:cs="Calibri" w:eastAsia="Calibri" w:hAnsi="Calibri"/>
                <w:sz w:val="17"/>
              </w:rPr>
              <w:t>Vantree Field Density Test Report SF-26-0708, Block A slab-on-grade fill, ASTM D6938, 2 pp.</w:t>
            </w:r>
          </w:p>
        </w:tc>
        <w:tc>
          <w:tcPr>
            <w:tcW w:type="dxa" w:w="2000"/>
          </w:tcPr>
          <w:p>
            <w:pPr>
              <w:spacing w:before="0" w:after="0"/>
            </w:pPr>
            <w:r>
              <w:rPr>
                <w:rFonts w:ascii="Calibri" w:cs="Calibri" w:eastAsia="Calibri" w:hAnsi="Calibri"/>
                <w:sz w:val="17"/>
              </w:rPr>
              <w:t>Tested 07/08/2026; issued 07/09/2026</w:t>
            </w:r>
          </w:p>
        </w:tc>
        <w:tc>
          <w:tcPr>
            <w:tcW w:type="dxa" w:w="1800"/>
          </w:tcPr>
          <w:p>
            <w:pPr>
              <w:spacing w:before="0" w:after="0"/>
            </w:pPr>
            <w:r>
              <w:rPr>
                <w:rFonts w:ascii="Calibri" w:cs="Calibri" w:eastAsia="Calibri" w:hAnsi="Calibri"/>
                <w:sz w:val="17"/>
              </w:rPr>
              <w:t>SF-26-0708</w:t>
            </w:r>
          </w:p>
        </w:tc>
      </w:tr>
      <w:tr>
        <w:trPr>
          <w:cantSplit/>
        </w:trPr>
        <w:tc>
          <w:tcPr>
            <w:tcW w:type="dxa" w:w="400"/>
          </w:tcPr>
          <w:p>
            <w:pPr>
              <w:spacing w:before="0" w:after="0"/>
              <w:jc w:val="center"/>
            </w:pPr>
            <w:r>
              <w:rPr>
                <w:rFonts w:ascii="Calibri" w:cs="Calibri" w:eastAsia="Calibri" w:hAnsi="Calibri"/>
                <w:sz w:val="17"/>
              </w:rPr>
              <w:t>3</w:t>
            </w:r>
          </w:p>
        </w:tc>
        <w:tc>
          <w:tcPr>
            <w:tcW w:type="dxa" w:w="5520"/>
          </w:tcPr>
          <w:p>
            <w:pPr>
              <w:spacing w:before="0" w:after="0"/>
            </w:pPr>
            <w:r>
              <w:rPr>
                <w:rFonts w:ascii="Calibri" w:cs="Calibri" w:eastAsia="Calibri" w:hAnsi="Calibri"/>
                <w:sz w:val="17"/>
              </w:rPr>
              <w:t>Vantree Report VMT-25-0918-P04, Modified Proctor, ASTM D1557 Method C, Larchwood Pit — Package A structural fill, 4 pp.</w:t>
            </w:r>
          </w:p>
        </w:tc>
        <w:tc>
          <w:tcPr>
            <w:tcW w:type="dxa" w:w="2000"/>
          </w:tcPr>
          <w:p>
            <w:pPr>
              <w:spacing w:before="0" w:after="0"/>
            </w:pPr>
            <w:r>
              <w:rPr>
                <w:rFonts w:ascii="Calibri" w:cs="Calibri" w:eastAsia="Calibri" w:hAnsi="Calibri"/>
                <w:sz w:val="17"/>
              </w:rPr>
              <w:t>09/18/2025</w:t>
            </w:r>
          </w:p>
        </w:tc>
        <w:tc>
          <w:tcPr>
            <w:tcW w:type="dxa" w:w="1800"/>
          </w:tcPr>
          <w:p>
            <w:pPr>
              <w:spacing w:before="0" w:after="0"/>
            </w:pPr>
            <w:r>
              <w:rPr>
                <w:rFonts w:ascii="Calibri" w:cs="Calibri" w:eastAsia="Calibri" w:hAnsi="Calibri"/>
                <w:sz w:val="17"/>
              </w:rPr>
              <w:t>P04</w:t>
            </w:r>
          </w:p>
        </w:tc>
      </w:tr>
      <w:tr>
        <w:trPr>
          <w:cantSplit/>
        </w:trPr>
        <w:tc>
          <w:tcPr>
            <w:tcW w:type="dxa" w:w="400"/>
          </w:tcPr>
          <w:p>
            <w:pPr>
              <w:spacing w:before="0" w:after="0"/>
              <w:jc w:val="center"/>
            </w:pPr>
            <w:r>
              <w:rPr>
                <w:rFonts w:ascii="Calibri" w:cs="Calibri" w:eastAsia="Calibri" w:hAnsi="Calibri"/>
                <w:sz w:val="17"/>
              </w:rPr>
              <w:t>4</w:t>
            </w:r>
          </w:p>
        </w:tc>
        <w:tc>
          <w:tcPr>
            <w:tcW w:type="dxa" w:w="5520"/>
          </w:tcPr>
          <w:p>
            <w:pPr>
              <w:spacing w:before="0" w:after="0"/>
            </w:pPr>
            <w:r>
              <w:rPr>
                <w:rFonts w:ascii="Calibri" w:cs="Calibri" w:eastAsia="Calibri" w:hAnsi="Calibri"/>
                <w:sz w:val="17"/>
              </w:rPr>
              <w:t>Vantree Report VMT-2024-0403-P1B, Standard Proctor, ASTM D698 Method A, Wexford Ridge Borrow — Phase 1, 3 pp.</w:t>
            </w:r>
          </w:p>
        </w:tc>
        <w:tc>
          <w:tcPr>
            <w:tcW w:type="dxa" w:w="2000"/>
          </w:tcPr>
          <w:p>
            <w:pPr>
              <w:spacing w:before="0" w:after="0"/>
            </w:pPr>
            <w:r>
              <w:rPr>
                <w:rFonts w:ascii="Calibri" w:cs="Calibri" w:eastAsia="Calibri" w:hAnsi="Calibri"/>
                <w:sz w:val="17"/>
              </w:rPr>
              <w:t>04/03/2024</w:t>
            </w:r>
          </w:p>
        </w:tc>
        <w:tc>
          <w:tcPr>
            <w:tcW w:type="dxa" w:w="1800"/>
          </w:tcPr>
          <w:p>
            <w:pPr>
              <w:spacing w:before="0" w:after="0"/>
            </w:pPr>
            <w:r>
              <w:rPr>
                <w:rFonts w:ascii="Calibri" w:cs="Calibri" w:eastAsia="Calibri" w:hAnsi="Calibri"/>
                <w:sz w:val="17"/>
              </w:rPr>
              <w:t>P1B</w:t>
            </w:r>
          </w:p>
        </w:tc>
      </w:tr>
      <w:tr>
        <w:trPr>
          <w:cantSplit/>
        </w:trPr>
        <w:tc>
          <w:tcPr>
            <w:tcW w:type="dxa" w:w="400"/>
          </w:tcPr>
          <w:p>
            <w:pPr>
              <w:spacing w:before="0" w:after="0"/>
              <w:jc w:val="center"/>
            </w:pPr>
            <w:r>
              <w:rPr>
                <w:rFonts w:ascii="Calibri" w:cs="Calibri" w:eastAsia="Calibri" w:hAnsi="Calibri"/>
                <w:sz w:val="17"/>
              </w:rPr>
              <w:t>5</w:t>
            </w:r>
          </w:p>
        </w:tc>
        <w:tc>
          <w:tcPr>
            <w:tcW w:type="dxa" w:w="5520"/>
          </w:tcPr>
          <w:p>
            <w:pPr>
              <w:spacing w:before="0" w:after="0"/>
            </w:pPr>
            <w:r>
              <w:rPr>
                <w:rFonts w:ascii="Calibri" w:cs="Calibri" w:eastAsia="Calibri" w:hAnsi="Calibri"/>
                <w:sz w:val="17"/>
              </w:rPr>
              <w:t>Rowan Bay Fill Placement and Grading Records — Block A Slab-on-Grade, Record RB-FPR-BA-2026 (Fill_Placement_Records_BlockA_SlabOnGrade.xlsx; sheets Cover, Daily Placement Log, Notes, Signature)</w:t>
            </w:r>
          </w:p>
        </w:tc>
        <w:tc>
          <w:tcPr>
            <w:tcW w:type="dxa" w:w="2000"/>
          </w:tcPr>
          <w:p>
            <w:pPr>
              <w:spacing w:before="0" w:after="0"/>
            </w:pPr>
            <w:r>
              <w:rPr>
                <w:rFonts w:ascii="Calibri" w:cs="Calibri" w:eastAsia="Calibri" w:hAnsi="Calibri"/>
                <w:sz w:val="17"/>
              </w:rPr>
              <w:t>06/22–07/08/2026; certified 07/09/2026</w:t>
            </w:r>
          </w:p>
        </w:tc>
        <w:tc>
          <w:tcPr>
            <w:tcW w:type="dxa" w:w="1800"/>
          </w:tcPr>
          <w:p>
            <w:pPr>
              <w:spacing w:before="0" w:after="0"/>
            </w:pPr>
            <w:r>
              <w:rPr>
                <w:rFonts w:ascii="Calibri" w:cs="Calibri" w:eastAsia="Calibri" w:hAnsi="Calibri"/>
                <w:sz w:val="17"/>
              </w:rPr>
              <w:t>RB-FPR-BA</w:t>
            </w:r>
          </w:p>
        </w:tc>
      </w:tr>
      <w:tr>
        <w:trPr>
          <w:cantSplit/>
        </w:trPr>
        <w:tc>
          <w:tcPr>
            <w:tcW w:type="dxa" w:w="400"/>
          </w:tcPr>
          <w:p>
            <w:pPr>
              <w:spacing w:before="0" w:after="0"/>
              <w:jc w:val="center"/>
            </w:pPr>
            <w:r>
              <w:rPr>
                <w:rFonts w:ascii="Calibri" w:cs="Calibri" w:eastAsia="Calibri" w:hAnsi="Calibri"/>
                <w:sz w:val="17"/>
              </w:rPr>
              <w:t>6</w:t>
            </w:r>
          </w:p>
        </w:tc>
        <w:tc>
          <w:tcPr>
            <w:tcW w:type="dxa" w:w="5520"/>
          </w:tcPr>
          <w:p>
            <w:pPr>
              <w:spacing w:before="0" w:after="0"/>
            </w:pPr>
            <w:r>
              <w:rPr>
                <w:rFonts w:ascii="Calibri" w:cs="Calibri" w:eastAsia="Calibri" w:hAnsi="Calibri"/>
                <w:sz w:val="17"/>
              </w:rPr>
              <w:t>Rowan Bay Fill Placement and Grading Records — Block B, Record RB-FPR-BB-2025</w:t>
            </w:r>
          </w:p>
        </w:tc>
        <w:tc>
          <w:tcPr>
            <w:tcW w:type="dxa" w:w="2000"/>
          </w:tcPr>
          <w:p>
            <w:pPr>
              <w:spacing w:before="0" w:after="0"/>
            </w:pPr>
            <w:r>
              <w:rPr>
                <w:rFonts w:ascii="Calibri" w:cs="Calibri" w:eastAsia="Calibri" w:hAnsi="Calibri"/>
                <w:sz w:val="17"/>
              </w:rPr>
              <w:t>Certified 11/02/2025</w:t>
            </w:r>
          </w:p>
        </w:tc>
        <w:tc>
          <w:tcPr>
            <w:tcW w:type="dxa" w:w="1800"/>
          </w:tcPr>
          <w:p>
            <w:pPr>
              <w:spacing w:before="0" w:after="0"/>
            </w:pPr>
            <w:r>
              <w:rPr>
                <w:rFonts w:ascii="Calibri" w:cs="Calibri" w:eastAsia="Calibri" w:hAnsi="Calibri"/>
                <w:sz w:val="17"/>
              </w:rPr>
              <w:t>RB-FPR-BB</w:t>
            </w:r>
          </w:p>
        </w:tc>
      </w:tr>
      <w:tr>
        <w:trPr>
          <w:cantSplit/>
        </w:trPr>
        <w:tc>
          <w:tcPr>
            <w:tcW w:type="dxa" w:w="400"/>
          </w:tcPr>
          <w:p>
            <w:pPr>
              <w:spacing w:before="0" w:after="0"/>
              <w:jc w:val="center"/>
            </w:pPr>
            <w:r>
              <w:rPr>
                <w:rFonts w:ascii="Calibri" w:cs="Calibri" w:eastAsia="Calibri" w:hAnsi="Calibri"/>
                <w:sz w:val="17"/>
              </w:rPr>
              <w:t>7</w:t>
            </w:r>
          </w:p>
        </w:tc>
        <w:tc>
          <w:tcPr>
            <w:tcW w:type="dxa" w:w="5520"/>
          </w:tcPr>
          <w:p>
            <w:pPr>
              <w:spacing w:before="0" w:after="0"/>
            </w:pPr>
            <w:r>
              <w:rPr>
                <w:rFonts w:ascii="Calibri" w:cs="Calibri" w:eastAsia="Calibri" w:hAnsi="Calibri"/>
                <w:sz w:val="17"/>
              </w:rPr>
              <w:t>Thelbridge Review Comment and Verification Register — Package A (sheets COVER, REGISTER, SCHEDULE)</w:t>
            </w:r>
          </w:p>
        </w:tc>
        <w:tc>
          <w:tcPr>
            <w:tcW w:type="dxa" w:w="2000"/>
          </w:tcPr>
          <w:p>
            <w:pPr>
              <w:spacing w:before="0" w:after="0"/>
            </w:pPr>
            <w:r>
              <w:rPr>
                <w:rFonts w:ascii="Calibri" w:cs="Calibri" w:eastAsia="Calibri" w:hAnsi="Calibri"/>
                <w:sz w:val="17"/>
              </w:rPr>
              <w:t>Updated 07/15/2026</w:t>
            </w:r>
          </w:p>
        </w:tc>
        <w:tc>
          <w:tcPr>
            <w:tcW w:type="dxa" w:w="1800"/>
          </w:tcPr>
          <w:p>
            <w:pPr>
              <w:spacing w:before="0" w:after="0"/>
            </w:pPr>
            <w:r>
              <w:rPr>
                <w:rFonts w:ascii="Calibri" w:cs="Calibri" w:eastAsia="Calibri" w:hAnsi="Calibri"/>
                <w:sz w:val="17"/>
              </w:rPr>
              <w:t>Register</w:t>
            </w:r>
          </w:p>
        </w:tc>
      </w:tr>
      <w:tr>
        <w:trPr>
          <w:cantSplit/>
        </w:trPr>
        <w:tc>
          <w:tcPr>
            <w:tcW w:type="dxa" w:w="400"/>
          </w:tcPr>
          <w:p>
            <w:pPr>
              <w:spacing w:before="0" w:after="0"/>
              <w:jc w:val="center"/>
            </w:pPr>
            <w:r>
              <w:rPr>
                <w:rFonts w:ascii="Calibri" w:cs="Calibri" w:eastAsia="Calibri" w:hAnsi="Calibri"/>
                <w:sz w:val="17"/>
              </w:rPr>
              <w:t>8</w:t>
            </w:r>
          </w:p>
        </w:tc>
        <w:tc>
          <w:tcPr>
            <w:tcW w:type="dxa" w:w="5520"/>
          </w:tcPr>
          <w:p>
            <w:pPr>
              <w:spacing w:before="0" w:after="0"/>
            </w:pPr>
            <w:r>
              <w:rPr>
                <w:rFonts w:ascii="Calibri" w:cs="Calibri" w:eastAsia="Calibri" w:hAnsi="Calibri"/>
                <w:sz w:val="17"/>
              </w:rPr>
              <w:t>RFI Log — Package A (Log sheet)</w:t>
            </w:r>
          </w:p>
        </w:tc>
        <w:tc>
          <w:tcPr>
            <w:tcW w:type="dxa" w:w="2000"/>
          </w:tcPr>
          <w:p>
            <w:pPr>
              <w:spacing w:before="0" w:after="0"/>
            </w:pPr>
            <w:r>
              <w:rPr>
                <w:rFonts w:ascii="Calibri" w:cs="Calibri" w:eastAsia="Calibri" w:hAnsi="Calibri"/>
                <w:sz w:val="17"/>
              </w:rPr>
              <w:t>Updated 07/13/2026</w:t>
            </w:r>
          </w:p>
        </w:tc>
        <w:tc>
          <w:tcPr>
            <w:tcW w:type="dxa" w:w="1800"/>
          </w:tcPr>
          <w:p>
            <w:pPr>
              <w:spacing w:before="0" w:after="0"/>
            </w:pPr>
            <w:r>
              <w:rPr>
                <w:rFonts w:ascii="Calibri" w:cs="Calibri" w:eastAsia="Calibri" w:hAnsi="Calibri"/>
                <w:sz w:val="17"/>
              </w:rPr>
              <w:t>RFI Log</w:t>
            </w:r>
          </w:p>
        </w:tc>
      </w:tr>
      <w:tr>
        <w:trPr>
          <w:cantSplit/>
        </w:trPr>
        <w:tc>
          <w:tcPr>
            <w:tcW w:type="dxa" w:w="400"/>
          </w:tcPr>
          <w:p>
            <w:pPr>
              <w:spacing w:before="0" w:after="0"/>
              <w:jc w:val="center"/>
            </w:pPr>
            <w:r>
              <w:rPr>
                <w:rFonts w:ascii="Calibri" w:cs="Calibri" w:eastAsia="Calibri" w:hAnsi="Calibri"/>
                <w:sz w:val="17"/>
              </w:rPr>
              <w:t>9</w:t>
            </w:r>
          </w:p>
        </w:tc>
        <w:tc>
          <w:tcPr>
            <w:tcW w:type="dxa" w:w="5520"/>
          </w:tcPr>
          <w:p>
            <w:pPr>
              <w:spacing w:before="0" w:after="0"/>
            </w:pPr>
            <w:r>
              <w:rPr>
                <w:rFonts w:ascii="Calibri" w:cs="Calibri" w:eastAsia="Calibri" w:hAnsi="Calibri"/>
                <w:sz w:val="17"/>
              </w:rPr>
              <w:t>Submittal Register — Package A (REGISTER sheet)</w:t>
            </w:r>
          </w:p>
        </w:tc>
        <w:tc>
          <w:tcPr>
            <w:tcW w:type="dxa" w:w="2000"/>
          </w:tcPr>
          <w:p>
            <w:pPr>
              <w:spacing w:before="0" w:after="0"/>
            </w:pPr>
            <w:r>
              <w:rPr>
                <w:rFonts w:ascii="Calibri" w:cs="Calibri" w:eastAsia="Calibri" w:hAnsi="Calibri"/>
                <w:sz w:val="17"/>
              </w:rPr>
              <w:t>Updated 07/13/2026</w:t>
            </w:r>
          </w:p>
        </w:tc>
        <w:tc>
          <w:tcPr>
            <w:tcW w:type="dxa" w:w="1800"/>
          </w:tcPr>
          <w:p>
            <w:pPr>
              <w:spacing w:before="0" w:after="0"/>
            </w:pPr>
            <w:r>
              <w:rPr>
                <w:rFonts w:ascii="Calibri" w:cs="Calibri" w:eastAsia="Calibri" w:hAnsi="Calibri"/>
                <w:sz w:val="17"/>
              </w:rPr>
              <w:t>Submittal Register</w:t>
            </w:r>
          </w:p>
        </w:tc>
      </w:tr>
      <w:tr>
        <w:trPr>
          <w:cantSplit/>
        </w:trPr>
        <w:tc>
          <w:tcPr>
            <w:tcW w:type="dxa" w:w="400"/>
          </w:tcPr>
          <w:p>
            <w:pPr>
              <w:spacing w:before="0" w:after="0"/>
              <w:jc w:val="center"/>
            </w:pPr>
            <w:r>
              <w:rPr>
                <w:rFonts w:ascii="Calibri" w:cs="Calibri" w:eastAsia="Calibri" w:hAnsi="Calibri"/>
                <w:sz w:val="17"/>
              </w:rPr>
              <w:t>10</w:t>
            </w:r>
          </w:p>
        </w:tc>
        <w:tc>
          <w:tcPr>
            <w:tcW w:type="dxa" w:w="5520"/>
          </w:tcPr>
          <w:p>
            <w:pPr>
              <w:spacing w:before="0" w:after="0"/>
            </w:pPr>
            <w:r>
              <w:rPr>
                <w:rFonts w:ascii="Calibri" w:cs="Calibri" w:eastAsia="Calibri" w:hAnsi="Calibri"/>
                <w:sz w:val="17"/>
              </w:rPr>
              <w:t>Rowan Bay Daily Field Reports Nos. 141–145, Basement Level, 5 pp.</w:t>
            </w:r>
          </w:p>
        </w:tc>
        <w:tc>
          <w:tcPr>
            <w:tcW w:type="dxa" w:w="2000"/>
          </w:tcPr>
          <w:p>
            <w:pPr>
              <w:spacing w:before="0" w:after="0"/>
            </w:pPr>
            <w:r>
              <w:rPr>
                <w:rFonts w:ascii="Calibri" w:cs="Calibri" w:eastAsia="Calibri" w:hAnsi="Calibri"/>
                <w:sz w:val="17"/>
              </w:rPr>
              <w:t>06/28–07/02/2026</w:t>
            </w:r>
          </w:p>
        </w:tc>
        <w:tc>
          <w:tcPr>
            <w:tcW w:type="dxa" w:w="1800"/>
          </w:tcPr>
          <w:p>
            <w:pPr>
              <w:spacing w:before="0" w:after="0"/>
            </w:pPr>
            <w:r>
              <w:rPr>
                <w:rFonts w:ascii="Calibri" w:cs="Calibri" w:eastAsia="Calibri" w:hAnsi="Calibri"/>
                <w:sz w:val="17"/>
              </w:rPr>
              <w:t>DFR</w:t>
            </w:r>
          </w:p>
        </w:tc>
      </w:tr>
      <w:tr>
        <w:trPr>
          <w:cantSplit/>
        </w:trPr>
        <w:tc>
          <w:tcPr>
            <w:tcW w:type="dxa" w:w="400"/>
          </w:tcPr>
          <w:p>
            <w:pPr>
              <w:spacing w:before="0" w:after="0"/>
              <w:jc w:val="center"/>
            </w:pPr>
            <w:r>
              <w:rPr>
                <w:rFonts w:ascii="Calibri" w:cs="Calibri" w:eastAsia="Calibri" w:hAnsi="Calibri"/>
                <w:sz w:val="17"/>
              </w:rPr>
              <w:t>11</w:t>
            </w:r>
          </w:p>
        </w:tc>
        <w:tc>
          <w:tcPr>
            <w:tcW w:type="dxa" w:w="5520"/>
          </w:tcPr>
          <w:p>
            <w:pPr>
              <w:spacing w:before="0" w:after="0"/>
            </w:pPr>
            <w:r>
              <w:rPr>
                <w:rFonts w:ascii="Calibri" w:cs="Calibri" w:eastAsia="Calibri" w:hAnsi="Calibri"/>
                <w:sz w:val="17"/>
              </w:rPr>
              <w:t>Thelbridge Monthly Progress Report No. 14 — June 2026, 7 pp.</w:t>
            </w:r>
          </w:p>
        </w:tc>
        <w:tc>
          <w:tcPr>
            <w:tcW w:type="dxa" w:w="2000"/>
          </w:tcPr>
          <w:p>
            <w:pPr>
              <w:spacing w:before="0" w:after="0"/>
            </w:pPr>
            <w:r>
              <w:rPr>
                <w:rFonts w:ascii="Calibri" w:cs="Calibri" w:eastAsia="Calibri" w:hAnsi="Calibri"/>
                <w:sz w:val="17"/>
              </w:rPr>
              <w:t>Issued 07/06/2026</w:t>
            </w:r>
          </w:p>
        </w:tc>
        <w:tc>
          <w:tcPr>
            <w:tcW w:type="dxa" w:w="1800"/>
          </w:tcPr>
          <w:p>
            <w:pPr>
              <w:spacing w:before="0" w:after="0"/>
            </w:pPr>
            <w:r>
              <w:rPr>
                <w:rFonts w:ascii="Calibri" w:cs="Calibri" w:eastAsia="Calibri" w:hAnsi="Calibri"/>
                <w:sz w:val="17"/>
              </w:rPr>
              <w:t>MPR 14</w:t>
            </w:r>
          </w:p>
        </w:tc>
      </w:tr>
      <w:tr>
        <w:trPr>
          <w:cantSplit/>
        </w:trPr>
        <w:tc>
          <w:tcPr>
            <w:tcW w:type="dxa" w:w="400"/>
          </w:tcPr>
          <w:p>
            <w:pPr>
              <w:spacing w:before="0" w:after="0"/>
              <w:jc w:val="center"/>
            </w:pPr>
            <w:r>
              <w:rPr>
                <w:rFonts w:ascii="Calibri" w:cs="Calibri" w:eastAsia="Calibri" w:hAnsi="Calibri"/>
                <w:sz w:val="17"/>
              </w:rPr>
              <w:t>12</w:t>
            </w:r>
          </w:p>
        </w:tc>
        <w:tc>
          <w:tcPr>
            <w:tcW w:type="dxa" w:w="5520"/>
          </w:tcPr>
          <w:p>
            <w:pPr>
              <w:spacing w:before="0" w:after="0"/>
            </w:pPr>
            <w:r>
              <w:rPr>
                <w:rFonts w:ascii="Calibri" w:cs="Calibri" w:eastAsia="Calibri" w:hAnsi="Calibri"/>
                <w:sz w:val="17"/>
              </w:rPr>
              <w:t>Thelbridge Progress Meeting Minutes No. 26 (items 26.3.2, AI-26-04)</w:t>
            </w:r>
          </w:p>
        </w:tc>
        <w:tc>
          <w:tcPr>
            <w:tcW w:type="dxa" w:w="2000"/>
          </w:tcPr>
          <w:p>
            <w:pPr>
              <w:spacing w:before="0" w:after="0"/>
            </w:pPr>
            <w:r>
              <w:rPr>
                <w:rFonts w:ascii="Calibri" w:cs="Calibri" w:eastAsia="Calibri" w:hAnsi="Calibri"/>
                <w:sz w:val="17"/>
              </w:rPr>
              <w:t>Meeting 07/09/2026; issued 07/10/2026</w:t>
            </w:r>
          </w:p>
        </w:tc>
        <w:tc>
          <w:tcPr>
            <w:tcW w:type="dxa" w:w="1800"/>
          </w:tcPr>
          <w:p>
            <w:pPr>
              <w:spacing w:before="0" w:after="0"/>
            </w:pPr>
            <w:r>
              <w:rPr>
                <w:rFonts w:ascii="Calibri" w:cs="Calibri" w:eastAsia="Calibri" w:hAnsi="Calibri"/>
                <w:sz w:val="17"/>
              </w:rPr>
              <w:t>Minutes 26</w:t>
            </w:r>
          </w:p>
        </w:tc>
      </w:tr>
      <w:tr>
        <w:trPr>
          <w:cantSplit/>
        </w:trPr>
        <w:tc>
          <w:tcPr>
            <w:tcW w:type="dxa" w:w="400"/>
          </w:tcPr>
          <w:p>
            <w:pPr>
              <w:spacing w:before="0" w:after="0"/>
              <w:jc w:val="center"/>
            </w:pPr>
            <w:r>
              <w:rPr>
                <w:rFonts w:ascii="Calibri" w:cs="Calibri" w:eastAsia="Calibri" w:hAnsi="Calibri"/>
                <w:sz w:val="17"/>
              </w:rPr>
              <w:t>13</w:t>
            </w:r>
          </w:p>
        </w:tc>
        <w:tc>
          <w:tcPr>
            <w:tcW w:type="dxa" w:w="5520"/>
          </w:tcPr>
          <w:p>
            <w:pPr>
              <w:spacing w:before="0" w:after="0"/>
            </w:pPr>
            <w:r>
              <w:rPr>
                <w:rFonts w:ascii="Calibri" w:cs="Calibri" w:eastAsia="Calibri" w:hAnsi="Calibri"/>
                <w:sz w:val="17"/>
              </w:rPr>
              <w:t>E-mail, R. Marlbeck (Thornbury State University) to A. Vance, written verification required before permanent work</w:t>
            </w:r>
          </w:p>
        </w:tc>
        <w:tc>
          <w:tcPr>
            <w:tcW w:type="dxa" w:w="2000"/>
          </w:tcPr>
          <w:p>
            <w:pPr>
              <w:spacing w:before="0" w:after="0"/>
            </w:pPr>
            <w:r>
              <w:rPr>
                <w:rFonts w:ascii="Calibri" w:cs="Calibri" w:eastAsia="Calibri" w:hAnsi="Calibri"/>
                <w:sz w:val="17"/>
              </w:rPr>
              <w:t>07/06/2026</w:t>
            </w:r>
          </w:p>
        </w:tc>
        <w:tc>
          <w:tcPr>
            <w:tcW w:type="dxa" w:w="1800"/>
          </w:tcPr>
          <w:p>
            <w:pPr>
              <w:spacing w:before="0" w:after="0"/>
            </w:pPr>
            <w:r>
              <w:rPr>
                <w:rFonts w:ascii="Calibri" w:cs="Calibri" w:eastAsia="Calibri" w:hAnsi="Calibri"/>
                <w:sz w:val="17"/>
              </w:rPr>
              <w:t>Owner Directive</w:t>
            </w:r>
          </w:p>
        </w:tc>
      </w:tr>
      <w:tr>
        <w:trPr>
          <w:cantSplit/>
        </w:trPr>
        <w:tc>
          <w:tcPr>
            <w:tcW w:type="dxa" w:w="400"/>
          </w:tcPr>
          <w:p>
            <w:pPr>
              <w:spacing w:before="0" w:after="0"/>
              <w:jc w:val="center"/>
            </w:pPr>
            <w:r>
              <w:rPr>
                <w:rFonts w:ascii="Calibri" w:cs="Calibri" w:eastAsia="Calibri" w:hAnsi="Calibri"/>
                <w:sz w:val="17"/>
              </w:rPr>
              <w:t>14</w:t>
            </w:r>
          </w:p>
        </w:tc>
        <w:tc>
          <w:tcPr>
            <w:tcW w:type="dxa" w:w="5520"/>
          </w:tcPr>
          <w:p>
            <w:pPr>
              <w:spacing w:before="0" w:after="0"/>
            </w:pPr>
            <w:r>
              <w:rPr>
                <w:rFonts w:ascii="Calibri" w:cs="Calibri" w:eastAsia="Calibri" w:hAnsi="Calibri"/>
                <w:sz w:val="17"/>
              </w:rPr>
              <w:t>E-mail, S. Kendrow (Rowan Bay) to A. Vance, Level-3 pour-readiness notification</w:t>
            </w:r>
          </w:p>
        </w:tc>
        <w:tc>
          <w:tcPr>
            <w:tcW w:type="dxa" w:w="2000"/>
          </w:tcPr>
          <w:p>
            <w:pPr>
              <w:spacing w:before="0" w:after="0"/>
            </w:pPr>
            <w:r>
              <w:rPr>
                <w:rFonts w:ascii="Calibri" w:cs="Calibri" w:eastAsia="Calibri" w:hAnsi="Calibri"/>
                <w:sz w:val="17"/>
              </w:rPr>
              <w:t>07/14/2026</w:t>
            </w:r>
          </w:p>
        </w:tc>
        <w:tc>
          <w:tcPr>
            <w:tcW w:type="dxa" w:w="1800"/>
          </w:tcPr>
          <w:p>
            <w:pPr>
              <w:spacing w:before="0" w:after="0"/>
            </w:pPr>
            <w:r>
              <w:rPr>
                <w:rFonts w:ascii="Calibri" w:cs="Calibri" w:eastAsia="Calibri" w:hAnsi="Calibri"/>
                <w:sz w:val="17"/>
              </w:rPr>
              <w:t>Pour-Readiness Notice</w:t>
            </w:r>
          </w:p>
        </w:tc>
      </w:tr>
      <w:tr>
        <w:trPr>
          <w:cantSplit/>
        </w:trPr>
        <w:tc>
          <w:tcPr>
            <w:tcW w:type="dxa" w:w="400"/>
          </w:tcPr>
          <w:p>
            <w:pPr>
              <w:spacing w:before="0" w:after="0"/>
              <w:jc w:val="center"/>
            </w:pPr>
            <w:r>
              <w:rPr>
                <w:rFonts w:ascii="Calibri" w:cs="Calibri" w:eastAsia="Calibri" w:hAnsi="Calibri"/>
                <w:sz w:val="17"/>
              </w:rPr>
              <w:t>15</w:t>
            </w:r>
          </w:p>
        </w:tc>
        <w:tc>
          <w:tcPr>
            <w:tcW w:type="dxa" w:w="5520"/>
          </w:tcPr>
          <w:p>
            <w:pPr>
              <w:spacing w:before="0" w:after="0"/>
            </w:pPr>
            <w:r>
              <w:rPr>
                <w:rFonts w:ascii="Calibri" w:cs="Calibri" w:eastAsia="Calibri" w:hAnsi="Calibri"/>
                <w:sz w:val="17"/>
              </w:rPr>
              <w:t>Kelbrook Geotechnical Investigation Report KGI-2024-0417 Rev.2</w:t>
            </w:r>
          </w:p>
        </w:tc>
        <w:tc>
          <w:tcPr>
            <w:tcW w:type="dxa" w:w="2000"/>
          </w:tcPr>
          <w:p>
            <w:pPr>
              <w:spacing w:before="0" w:after="0"/>
            </w:pPr>
            <w:r>
              <w:rPr>
                <w:rFonts w:ascii="Calibri" w:cs="Calibri" w:eastAsia="Calibri" w:hAnsi="Calibri"/>
                <w:sz w:val="17"/>
              </w:rPr>
              <w:t>02/14/2025</w:t>
            </w:r>
          </w:p>
        </w:tc>
        <w:tc>
          <w:tcPr>
            <w:tcW w:type="dxa" w:w="1800"/>
          </w:tcPr>
          <w:p>
            <w:pPr>
              <w:spacing w:before="0" w:after="0"/>
            </w:pPr>
            <w:r>
              <w:rPr>
                <w:rFonts w:ascii="Calibri" w:cs="Calibri" w:eastAsia="Calibri" w:hAnsi="Calibri"/>
                <w:sz w:val="17"/>
              </w:rPr>
              <w:t>GIR</w:t>
            </w:r>
          </w:p>
        </w:tc>
      </w:tr>
      <w:tr>
        <w:trPr>
          <w:cantSplit/>
        </w:trPr>
        <w:tc>
          <w:tcPr>
            <w:tcW w:type="dxa" w:w="400"/>
          </w:tcPr>
          <w:p>
            <w:pPr>
              <w:spacing w:before="0" w:after="0"/>
              <w:jc w:val="center"/>
            </w:pPr>
            <w:r>
              <w:rPr>
                <w:rFonts w:ascii="Calibri" w:cs="Calibri" w:eastAsia="Calibri" w:hAnsi="Calibri"/>
                <w:sz w:val="17"/>
              </w:rPr>
              <w:t>16</w:t>
            </w:r>
          </w:p>
        </w:tc>
        <w:tc>
          <w:tcPr>
            <w:tcW w:type="dxa" w:w="5520"/>
          </w:tcPr>
          <w:p>
            <w:pPr>
              <w:spacing w:before="0" w:after="0"/>
            </w:pPr>
            <w:r>
              <w:rPr>
                <w:rFonts w:ascii="Calibri" w:cs="Calibri" w:eastAsia="Calibri" w:hAnsi="Calibri"/>
                <w:sz w:val="17"/>
              </w:rPr>
              <w:t>Kelbrook Field Observation Report KGI-FO-2026-0528, Excavation and Groundwater</w:t>
            </w:r>
          </w:p>
        </w:tc>
        <w:tc>
          <w:tcPr>
            <w:tcW w:type="dxa" w:w="2000"/>
          </w:tcPr>
          <w:p>
            <w:pPr>
              <w:spacing w:before="0" w:after="0"/>
            </w:pPr>
            <w:r>
              <w:rPr>
                <w:rFonts w:ascii="Calibri" w:cs="Calibri" w:eastAsia="Calibri" w:hAnsi="Calibri"/>
                <w:sz w:val="17"/>
              </w:rPr>
              <w:t>05/28/2026</w:t>
            </w:r>
          </w:p>
        </w:tc>
        <w:tc>
          <w:tcPr>
            <w:tcW w:type="dxa" w:w="1800"/>
          </w:tcPr>
          <w:p>
            <w:pPr>
              <w:spacing w:before="0" w:after="0"/>
            </w:pPr>
            <w:r>
              <w:rPr>
                <w:rFonts w:ascii="Calibri" w:cs="Calibri" w:eastAsia="Calibri" w:hAnsi="Calibri"/>
                <w:sz w:val="17"/>
              </w:rPr>
              <w:t>KGI-FO</w:t>
            </w:r>
          </w:p>
        </w:tc>
      </w:tr>
      <w:tr>
        <w:trPr>
          <w:cantSplit/>
        </w:trPr>
        <w:tc>
          <w:tcPr>
            <w:tcW w:type="dxa" w:w="400"/>
          </w:tcPr>
          <w:p>
            <w:pPr>
              <w:spacing w:before="0" w:after="0"/>
              <w:jc w:val="center"/>
            </w:pPr>
            <w:r>
              <w:rPr>
                <w:rFonts w:ascii="Calibri" w:cs="Calibri" w:eastAsia="Calibri" w:hAnsi="Calibri"/>
                <w:sz w:val="17"/>
              </w:rPr>
              <w:t>17</w:t>
            </w:r>
          </w:p>
        </w:tc>
        <w:tc>
          <w:tcPr>
            <w:tcW w:type="dxa" w:w="5520"/>
          </w:tcPr>
          <w:p>
            <w:pPr>
              <w:spacing w:before="0" w:after="0"/>
            </w:pPr>
            <w:r>
              <w:rPr>
                <w:rFonts w:ascii="Calibri" w:cs="Calibri" w:eastAsia="Calibri" w:hAnsi="Calibri"/>
                <w:sz w:val="17"/>
              </w:rPr>
              <w:t>Vantree Geotechnical Laboratory Index Test Data VMT-2024-0917-PkgA-INDEX (INDEX TESTS sheet)</w:t>
            </w:r>
          </w:p>
        </w:tc>
        <w:tc>
          <w:tcPr>
            <w:tcW w:type="dxa" w:w="2000"/>
          </w:tcPr>
          <w:p>
            <w:pPr>
              <w:spacing w:before="0" w:after="0"/>
            </w:pPr>
            <w:r>
              <w:rPr>
                <w:rFonts w:ascii="Calibri" w:cs="Calibri" w:eastAsia="Calibri" w:hAnsi="Calibri"/>
                <w:sz w:val="17"/>
              </w:rPr>
              <w:t>01/09/2025</w:t>
            </w:r>
          </w:p>
        </w:tc>
        <w:tc>
          <w:tcPr>
            <w:tcW w:type="dxa" w:w="1800"/>
          </w:tcPr>
          <w:p>
            <w:pPr>
              <w:spacing w:before="0" w:after="0"/>
            </w:pPr>
            <w:r>
              <w:rPr>
                <w:rFonts w:ascii="Calibri" w:cs="Calibri" w:eastAsia="Calibri" w:hAnsi="Calibri"/>
                <w:sz w:val="17"/>
              </w:rPr>
              <w:t>Index Data</w:t>
            </w:r>
          </w:p>
        </w:tc>
      </w:tr>
      <w:tr>
        <w:trPr>
          <w:cantSplit/>
        </w:trPr>
        <w:tc>
          <w:tcPr>
            <w:tcW w:type="dxa" w:w="400"/>
          </w:tcPr>
          <w:p>
            <w:pPr>
              <w:spacing w:before="0" w:after="0"/>
              <w:jc w:val="center"/>
            </w:pPr>
            <w:r>
              <w:rPr>
                <w:rFonts w:ascii="Calibri" w:cs="Calibri" w:eastAsia="Calibri" w:hAnsi="Calibri"/>
                <w:sz w:val="17"/>
              </w:rPr>
              <w:t>18</w:t>
            </w:r>
          </w:p>
        </w:tc>
        <w:tc>
          <w:tcPr>
            <w:tcW w:type="dxa" w:w="5520"/>
          </w:tcPr>
          <w:p>
            <w:pPr>
              <w:spacing w:before="0" w:after="0"/>
            </w:pPr>
            <w:r>
              <w:rPr>
                <w:rFonts w:ascii="Calibri" w:cs="Calibri" w:eastAsia="Calibri" w:hAnsi="Calibri"/>
                <w:sz w:val="17"/>
              </w:rPr>
              <w:t>Sheet S-201, Foundation Sections and Details, Rev.4 (Material Legend)</w:t>
            </w:r>
          </w:p>
        </w:tc>
        <w:tc>
          <w:tcPr>
            <w:tcW w:type="dxa" w:w="2000"/>
          </w:tcPr>
          <w:p>
            <w:pPr>
              <w:spacing w:before="0" w:after="0"/>
            </w:pPr>
            <w:r>
              <w:rPr>
                <w:rFonts w:ascii="Calibri" w:cs="Calibri" w:eastAsia="Calibri" w:hAnsi="Calibri"/>
                <w:sz w:val="17"/>
              </w:rPr>
              <w:t>Rev.4 issued 05/29/2026</w:t>
            </w:r>
          </w:p>
        </w:tc>
        <w:tc>
          <w:tcPr>
            <w:tcW w:type="dxa" w:w="1800"/>
          </w:tcPr>
          <w:p>
            <w:pPr>
              <w:spacing w:before="0" w:after="0"/>
            </w:pPr>
            <w:r>
              <w:rPr>
                <w:rFonts w:ascii="Calibri" w:cs="Calibri" w:eastAsia="Calibri" w:hAnsi="Calibri"/>
                <w:sz w:val="17"/>
              </w:rPr>
              <w:t>S-201</w:t>
            </w:r>
          </w:p>
        </w:tc>
      </w:tr>
    </w:tbl>
    <w:p>
      <w:pPr>
        <w:spacing w:before="100" w:after="100"/>
      </w:pPr>
      <w:r>
        <w:rPr>
          <w:rFonts w:ascii="Calibri" w:cs="Calibri" w:eastAsia="Calibri" w:hAnsi="Calibri"/>
          <w:b/>
          <w:sz w:val="20"/>
        </w:rPr>
        <w:t xml:space="preserve">Cited in RB-FPR-BA but not in the review record. </w:t>
      </w:r>
      <w:r>
        <w:rPr>
          <w:rFonts w:ascii="Calibri" w:cs="Calibri" w:eastAsia="Calibri" w:hAnsi="Calibri"/>
          <w:sz w:val="20"/>
        </w:rPr>
        <w:t>None of the following is in the Package A project file provided for this review, on the Verification Register or on the Submittal Register: Vantree field density reports FDR-BA-01 to FDR-BA-05 (Lifts 1–5); Thelbridge memo TPM-26-063, subgrade acceptance (06/18/2026); the 06/19/2026 production test strip record; Thelbridge letter TPM-25-079 (RFI 079 response, 10/10/2025) and the gradation retest it required; source identification and an ASTM D1557 Method C report for the stockpile north of Block C; and a Block A placement and compaction plan (Art. 1.5.A.3).</w:t>
      </w:r>
    </w:p>
    <w:p>
      <w:pPr>
        <w:keepNext/>
        <w:spacing w:after="60" w:before="200"/>
      </w:pPr>
      <w:r>
        <w:rPr>
          <w:rFonts w:ascii="Calibri" w:cs="Calibri" w:eastAsia="Calibri" w:hAnsi="Calibri"/>
          <w:b/>
          <w:bCs/>
          <w:sz w:val="21"/>
          <w:szCs w:val="21"/>
        </w:rPr>
        <w:t xml:space="preserve">3.  BASIS OF REVIEW</w:t>
      </w:r>
    </w:p>
    <w:p>
      <w:pPr>
        <w:keepNext/>
        <w:spacing w:before="0" w:after="80"/>
      </w:pPr>
      <w:r>
        <w:rPr>
          <w:rFonts w:ascii="Calibri" w:cs="Calibri" w:eastAsia="Calibri" w:hAnsi="Calibri"/>
          <w:sz w:val="20"/>
        </w:rPr>
        <w:t>Fill beneath slabs-on-grade is structural fill within the scope of Section 31 20 00 (Art. 1.1.A.2 and 1.3.A, Spec pp.1–2), and Sheet S-201 Rev.4 (Material Legend) requires subgrade compaction to conform to Art. 3.4.B. The articles applied are:</w:t>
      </w:r>
    </w:p>
    <w:tbl>
      <w:tblPr>
        <w:tblW w:type="dxa" w:w="97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70" w:type="dxa"/>
          <w:bottom w:w="25" w:type="dxa"/>
          <w:right w:w="70" w:type="dxa"/>
        </w:tblCellMar>
        <w:tblLook w:firstColumn="1" w:firstRow="1" w:lastColumn="0" w:lastRow="0" w:noHBand="0" w:noVBand="1" w:val="04A0"/>
      </w:tblPr>
      <w:tblGrid>
        <w:gridCol w:w="2000"/>
        <w:gridCol w:w="7720"/>
      </w:tblGrid>
      <w:tr>
        <w:trPr>
          <w:cantSplit/>
          <w:tblHeader/>
        </w:trPr>
        <w:tc>
          <w:tcPr>
            <w:tcW w:type="dxa" w:w="2000"/>
            <w:shd w:val="clear" w:color="auto" w:fill="D9D9D9"/>
          </w:tcPr>
          <w:p>
            <w:pPr>
              <w:spacing w:before="0" w:after="0"/>
            </w:pPr>
            <w:r>
              <w:rPr>
                <w:rFonts w:ascii="Calibri" w:cs="Calibri" w:eastAsia="Calibri" w:hAnsi="Calibri"/>
                <w:b/>
                <w:sz w:val="17"/>
              </w:rPr>
              <w:t>Article (Spec page)</w:t>
            </w:r>
          </w:p>
        </w:tc>
        <w:tc>
          <w:tcPr>
            <w:tcW w:type="dxa" w:w="7720"/>
            <w:shd w:val="clear" w:color="auto" w:fill="D9D9D9"/>
          </w:tcPr>
          <w:p>
            <w:pPr>
              <w:spacing w:before="0" w:after="0"/>
            </w:pPr>
            <w:r>
              <w:rPr>
                <w:rFonts w:ascii="Calibri" w:cs="Calibri" w:eastAsia="Calibri" w:hAnsi="Calibri"/>
                <w:b/>
                <w:sz w:val="17"/>
              </w:rPr>
              <w:t>Requirement applied in this review</w:t>
            </w:r>
          </w:p>
        </w:tc>
      </w:tr>
      <w:tr>
        <w:trPr>
          <w:cantSplit/>
        </w:trPr>
        <w:tc>
          <w:tcPr>
            <w:tcW w:type="dxa" w:w="2000"/>
          </w:tcPr>
          <w:p>
            <w:pPr>
              <w:spacing w:before="0" w:after="0"/>
            </w:pPr>
            <w:r>
              <w:rPr>
                <w:rFonts w:ascii="Calibri" w:cs="Calibri" w:eastAsia="Calibri" w:hAnsi="Calibri"/>
                <w:b/>
                <w:sz w:val="17"/>
              </w:rPr>
              <w:t>3.4.B (p.4)</w:t>
            </w:r>
          </w:p>
        </w:tc>
        <w:tc>
          <w:tcPr>
            <w:tcW w:type="dxa" w:w="7720"/>
          </w:tcPr>
          <w:p>
            <w:pPr>
              <w:spacing w:before="0" w:after="0"/>
            </w:pPr>
            <w:r>
              <w:rPr>
                <w:rFonts w:ascii="Calibri" w:cs="Calibri" w:eastAsia="Calibri" w:hAnsi="Calibri"/>
                <w:sz w:val="17"/>
              </w:rPr>
              <w:t>Acceptance criteria: dry density not less than 95% of the ASTM D1557 Method C maximum dry density for the placed material, AND moisture content within −1% to +2% of the optimum moisture content from the same test. Both criteria at each test location. ASTM D6938, direct transmission; one test per 5,000 sf per lift.</w:t>
            </w:r>
          </w:p>
        </w:tc>
      </w:tr>
      <w:tr>
        <w:trPr>
          <w:cantSplit/>
        </w:trPr>
        <w:tc>
          <w:tcPr>
            <w:tcW w:type="dxa" w:w="2000"/>
          </w:tcPr>
          <w:p>
            <w:pPr>
              <w:spacing w:before="0" w:after="0"/>
            </w:pPr>
            <w:r>
              <w:rPr>
                <w:rFonts w:ascii="Calibri" w:cs="Calibri" w:eastAsia="Calibri" w:hAnsi="Calibri"/>
                <w:b/>
                <w:sz w:val="17"/>
              </w:rPr>
              <w:t>3.4.C (pp.4–5)</w:t>
            </w:r>
          </w:p>
        </w:tc>
        <w:tc>
          <w:tcPr>
            <w:tcW w:type="dxa" w:w="7720"/>
          </w:tcPr>
          <w:p>
            <w:pPr>
              <w:spacing w:before="0" w:after="0"/>
            </w:pPr>
            <w:r>
              <w:rPr>
                <w:rFonts w:ascii="Calibri" w:cs="Calibri" w:eastAsia="Calibri" w:hAnsi="Calibri"/>
                <w:sz w:val="17"/>
              </w:rPr>
              <w:t>A failing criterion at any location: rework the affected area, retest both criteria; failing tests may not be averaged with adjacent passing tests.</w:t>
            </w:r>
          </w:p>
        </w:tc>
      </w:tr>
      <w:tr>
        <w:trPr>
          <w:cantSplit/>
        </w:trPr>
        <w:tc>
          <w:tcPr>
            <w:tcW w:type="dxa" w:w="2000"/>
          </w:tcPr>
          <w:p>
            <w:pPr>
              <w:spacing w:before="0" w:after="0"/>
            </w:pPr>
            <w:r>
              <w:rPr>
                <w:rFonts w:ascii="Calibri" w:cs="Calibri" w:eastAsia="Calibri" w:hAnsi="Calibri"/>
                <w:b/>
                <w:sz w:val="17"/>
              </w:rPr>
              <w:t>3.4.D (p.5)</w:t>
            </w:r>
          </w:p>
        </w:tc>
        <w:tc>
          <w:tcPr>
            <w:tcW w:type="dxa" w:w="7720"/>
          </w:tcPr>
          <w:p>
            <w:pPr>
              <w:spacing w:before="0" w:after="0"/>
            </w:pPr>
            <w:r>
              <w:rPr>
                <w:rFonts w:ascii="Calibri" w:cs="Calibri" w:eastAsia="Calibri" w:hAnsi="Calibri"/>
                <w:sz w:val="17"/>
              </w:rPr>
              <w:t>No location accepted on density alone or on moisture alone; both evaluated against the D1557 Method C values of the material actually placed at that location.</w:t>
            </w:r>
          </w:p>
        </w:tc>
      </w:tr>
      <w:tr>
        <w:trPr>
          <w:cantSplit/>
        </w:trPr>
        <w:tc>
          <w:tcPr>
            <w:tcW w:type="dxa" w:w="2000"/>
          </w:tcPr>
          <w:p>
            <w:pPr>
              <w:spacing w:before="0" w:after="0"/>
            </w:pPr>
            <w:r>
              <w:rPr>
                <w:rFonts w:ascii="Calibri" w:cs="Calibri" w:eastAsia="Calibri" w:hAnsi="Calibri"/>
                <w:b/>
                <w:sz w:val="17"/>
              </w:rPr>
              <w:t>1.2.A.1–A.4 (pp.1–2)</w:t>
            </w:r>
          </w:p>
        </w:tc>
        <w:tc>
          <w:tcPr>
            <w:tcW w:type="dxa" w:w="7720"/>
          </w:tcPr>
          <w:p>
            <w:pPr>
              <w:spacing w:before="0" w:after="0"/>
            </w:pPr>
            <w:r>
              <w:rPr>
                <w:rFonts w:ascii="Calibri" w:cs="Calibri" w:eastAsia="Calibri" w:hAnsi="Calibri"/>
                <w:sz w:val="17"/>
              </w:rPr>
              <w:t>D698 is cited for historical borrow characterization only and is not the acceptance basis; D1557 is the governing laboratory reference; D6938 the governing field method; D2216 the referee method for disputed gauge moisture.</w:t>
            </w:r>
          </w:p>
        </w:tc>
      </w:tr>
      <w:tr>
        <w:trPr>
          <w:cantSplit/>
        </w:trPr>
        <w:tc>
          <w:tcPr>
            <w:tcW w:type="dxa" w:w="2000"/>
          </w:tcPr>
          <w:p>
            <w:pPr>
              <w:spacing w:before="0" w:after="0"/>
            </w:pPr>
            <w:r>
              <w:rPr>
                <w:rFonts w:ascii="Calibri" w:cs="Calibri" w:eastAsia="Calibri" w:hAnsi="Calibri"/>
                <w:b/>
                <w:sz w:val="17"/>
              </w:rPr>
              <w:t>1.3.E, 1.4.C, 2.1.D (pp.2–3)</w:t>
            </w:r>
          </w:p>
        </w:tc>
        <w:tc>
          <w:tcPr>
            <w:tcW w:type="dxa" w:w="7720"/>
          </w:tcPr>
          <w:p>
            <w:pPr>
              <w:spacing w:before="0" w:after="0"/>
            </w:pPr>
            <w:r>
              <w:rPr>
                <w:rFonts w:ascii="Calibri" w:cs="Calibri" w:eastAsia="Calibri" w:hAnsi="Calibri"/>
                <w:sz w:val="17"/>
              </w:rPr>
              <w:t>Denominators are the D1557 Method C values of the material actually placed, determined before placement for each source and each material change.</w:t>
            </w:r>
          </w:p>
        </w:tc>
      </w:tr>
      <w:tr>
        <w:trPr>
          <w:cantSplit/>
        </w:trPr>
        <w:tc>
          <w:tcPr>
            <w:tcW w:type="dxa" w:w="2000"/>
          </w:tcPr>
          <w:p>
            <w:pPr>
              <w:spacing w:before="0" w:after="0"/>
            </w:pPr>
            <w:r>
              <w:rPr>
                <w:rFonts w:ascii="Calibri" w:cs="Calibri" w:eastAsia="Calibri" w:hAnsi="Calibri"/>
                <w:b/>
                <w:sz w:val="17"/>
              </w:rPr>
              <w:t>1.4.B (p.2)</w:t>
            </w:r>
          </w:p>
        </w:tc>
        <w:tc>
          <w:tcPr>
            <w:tcW w:type="dxa" w:w="7720"/>
          </w:tcPr>
          <w:p>
            <w:pPr>
              <w:spacing w:before="0" w:after="0"/>
            </w:pPr>
            <w:r>
              <w:rPr>
                <w:rFonts w:ascii="Calibri" w:cs="Calibri" w:eastAsia="Calibri" w:hAnsi="Calibri"/>
                <w:sz w:val="17"/>
              </w:rPr>
              <w:t>Gauge operators hold radiation-safety training and are documented competent in D6938; gauge calibrated within interval and standard-count checked each testing day.</w:t>
            </w:r>
          </w:p>
        </w:tc>
      </w:tr>
      <w:tr>
        <w:trPr>
          <w:cantSplit/>
        </w:trPr>
        <w:tc>
          <w:tcPr>
            <w:tcW w:type="dxa" w:w="2000"/>
          </w:tcPr>
          <w:p>
            <w:pPr>
              <w:spacing w:before="0" w:after="0"/>
            </w:pPr>
            <w:r>
              <w:rPr>
                <w:rFonts w:ascii="Calibri" w:cs="Calibri" w:eastAsia="Calibri" w:hAnsi="Calibri"/>
                <w:b/>
                <w:sz w:val="17"/>
              </w:rPr>
              <w:t>1.5.A.1–3, 1.5.B.1 (pp.2–3)</w:t>
            </w:r>
          </w:p>
        </w:tc>
        <w:tc>
          <w:tcPr>
            <w:tcW w:type="dxa" w:w="7720"/>
          </w:tcPr>
          <w:p>
            <w:pPr>
              <w:spacing w:before="0" w:after="0"/>
            </w:pPr>
            <w:r>
              <w:rPr>
                <w:rFonts w:ascii="Calibri" w:cs="Calibri" w:eastAsia="Calibri" w:hAnsi="Calibri"/>
                <w:sz w:val="17"/>
              </w:rPr>
              <w:t>Before placement: source identification (gradation, Atterberg limits, USCS), D1557 Method C report per source, placement and compaction plan. Daily field density reports stating D1557 denominators and moisture deviation.</w:t>
            </w:r>
          </w:p>
        </w:tc>
      </w:tr>
      <w:tr>
        <w:trPr>
          <w:cantSplit/>
        </w:trPr>
        <w:tc>
          <w:tcPr>
            <w:tcW w:type="dxa" w:w="2000"/>
          </w:tcPr>
          <w:p>
            <w:pPr>
              <w:spacing w:before="0" w:after="0"/>
            </w:pPr>
            <w:r>
              <w:rPr>
                <w:rFonts w:ascii="Calibri" w:cs="Calibri" w:eastAsia="Calibri" w:hAnsi="Calibri"/>
                <w:b/>
                <w:sz w:val="17"/>
              </w:rPr>
              <w:t>1.6.A–B (p.3)</w:t>
            </w:r>
          </w:p>
        </w:tc>
        <w:tc>
          <w:tcPr>
            <w:tcW w:type="dxa" w:w="7720"/>
          </w:tcPr>
          <w:p>
            <w:pPr>
              <w:spacing w:before="0" w:after="0"/>
            </w:pPr>
            <w:r>
              <w:rPr>
                <w:rFonts w:ascii="Calibri" w:cs="Calibri" w:eastAsia="Calibri" w:hAnsi="Calibri"/>
                <w:sz w:val="17"/>
              </w:rPr>
              <w:t>Subgrade proof-rolled and accepted in writing before fill; each lift tested and accepted before the next is placed.</w:t>
            </w:r>
          </w:p>
        </w:tc>
      </w:tr>
      <w:tr>
        <w:trPr>
          <w:cantSplit/>
        </w:trPr>
        <w:tc>
          <w:tcPr>
            <w:tcW w:type="dxa" w:w="2000"/>
          </w:tcPr>
          <w:p>
            <w:pPr>
              <w:spacing w:before="0" w:after="0"/>
            </w:pPr>
            <w:r>
              <w:rPr>
                <w:rFonts w:ascii="Calibri" w:cs="Calibri" w:eastAsia="Calibri" w:hAnsi="Calibri"/>
                <w:b/>
                <w:sz w:val="17"/>
              </w:rPr>
              <w:t>2.1.A–C (p.3)</w:t>
            </w:r>
          </w:p>
        </w:tc>
        <w:tc>
          <w:tcPr>
            <w:tcW w:type="dxa" w:w="7720"/>
          </w:tcPr>
          <w:p>
            <w:pPr>
              <w:spacing w:before="0" w:after="0"/>
            </w:pPr>
            <w:r>
              <w:rPr>
                <w:rFonts w:ascii="Calibri" w:cs="Calibri" w:eastAsia="Calibri" w:hAnsi="Calibri"/>
                <w:sz w:val="17"/>
              </w:rPr>
              <w:t>Structural fill: well-graded SM or SW-SM; not more than 12% passing No. 200; PI not more than 6; free of deleterious material; no particle over 3 in.</w:t>
            </w:r>
          </w:p>
        </w:tc>
      </w:tr>
      <w:tr>
        <w:trPr>
          <w:cantSplit/>
        </w:trPr>
        <w:tc>
          <w:tcPr>
            <w:tcW w:type="dxa" w:w="2000"/>
          </w:tcPr>
          <w:p>
            <w:pPr>
              <w:spacing w:before="0" w:after="0"/>
            </w:pPr>
            <w:r>
              <w:rPr>
                <w:rFonts w:ascii="Calibri" w:cs="Calibri" w:eastAsia="Calibri" w:hAnsi="Calibri"/>
                <w:b/>
                <w:sz w:val="17"/>
              </w:rPr>
              <w:t>3.3.A–C, 3.4.A (p.4)</w:t>
            </w:r>
          </w:p>
        </w:tc>
        <w:tc>
          <w:tcPr>
            <w:tcW w:type="dxa" w:w="7720"/>
          </w:tcPr>
          <w:p>
            <w:pPr>
              <w:spacing w:before="0" w:after="0"/>
            </w:pPr>
            <w:r>
              <w:rPr>
                <w:rFonts w:ascii="Calibri" w:cs="Calibri" w:eastAsia="Calibri" w:hAnsi="Calibri"/>
                <w:sz w:val="17"/>
              </w:rPr>
              <w:t>Lifts not over 12 in loose; moisture-conditioned to the 3.4.B range; compacted full depth; production pattern set by a witnessed test strip on the placement source demonstrating 3.4.B.</w:t>
            </w:r>
          </w:p>
        </w:tc>
      </w:tr>
      <w:tr>
        <w:trPr>
          <w:cantSplit/>
        </w:trPr>
        <w:tc>
          <w:tcPr>
            <w:tcW w:type="dxa" w:w="2000"/>
          </w:tcPr>
          <w:p>
            <w:pPr>
              <w:spacing w:before="0" w:after="0"/>
            </w:pPr>
            <w:r>
              <w:rPr>
                <w:rFonts w:ascii="Calibri" w:cs="Calibri" w:eastAsia="Calibri" w:hAnsi="Calibri"/>
                <w:b/>
                <w:sz w:val="17"/>
              </w:rPr>
              <w:t>3.7.A–C (p.5)</w:t>
            </w:r>
          </w:p>
        </w:tc>
        <w:tc>
          <w:tcPr>
            <w:tcW w:type="dxa" w:w="7720"/>
          </w:tcPr>
          <w:p>
            <w:pPr>
              <w:spacing w:before="0" w:after="0"/>
            </w:pPr>
            <w:r>
              <w:rPr>
                <w:rFonts w:ascii="Calibri" w:cs="Calibri" w:eastAsia="Calibri" w:hAnsi="Calibri"/>
                <w:sz w:val="17"/>
              </w:rPr>
              <w:t>One test per 5,000 sf per lift and not fewer than three per lift; one D1557 per source and material change; report within 24 h with denominators, moisture deviation and accept/reject per location; a lift failing 3.4.B, or reported against denominators not corresponding to the placed material, is reworked per 3.4.C.</w:t>
            </w:r>
          </w:p>
        </w:tc>
      </w:tr>
      <w:tr>
        <w:trPr>
          <w:cantSplit/>
        </w:trPr>
        <w:tc>
          <w:tcPr>
            <w:tcW w:type="dxa" w:w="2000"/>
          </w:tcPr>
          <w:p>
            <w:pPr>
              <w:spacing w:before="0" w:after="0"/>
            </w:pPr>
            <w:r>
              <w:rPr>
                <w:rFonts w:ascii="Calibri" w:cs="Calibri" w:eastAsia="Calibri" w:hAnsi="Calibri"/>
                <w:b/>
                <w:sz w:val="17"/>
              </w:rPr>
              <w:t>3.8 (p.6)</w:t>
            </w:r>
          </w:p>
        </w:tc>
        <w:tc>
          <w:tcPr>
            <w:tcW w:type="dxa" w:w="7720"/>
          </w:tcPr>
          <w:p>
            <w:pPr>
              <w:spacing w:before="0" w:after="0"/>
            </w:pPr>
            <w:r>
              <w:rPr>
                <w:rFonts w:ascii="Calibri" w:cs="Calibri" w:eastAsia="Calibri" w:hAnsi="Calibri"/>
                <w:sz w:val="17"/>
              </w:rPr>
              <w:t>Protect accepted fill; rework and retest any area disturbed or softened before permanent cover.</w:t>
            </w:r>
          </w:p>
        </w:tc>
      </w:tr>
    </w:tbl>
    <w:p>
      <w:pPr>
        <w:spacing w:before="100" w:after="100"/>
      </w:pPr>
      <w:r>
        <w:rPr>
          <w:rFonts w:ascii="Calibri" w:cs="Calibri" w:eastAsia="Calibri" w:hAnsi="Calibri"/>
          <w:sz w:val="20"/>
        </w:rPr>
        <w:t>The same dual criterion is stated in GIR §9.5 (p.19); D1557 Method C was confirmed as the basis in the response to RFI 014 (RFI Log, Log row 18); and the EOR confirmed on 03/13/2026 that the density and moisture criteria bind independently (Register, REGISTER row 29, Item 027).</w:t>
      </w:r>
    </w:p>
    <w:p>
      <w:pPr>
        <w:keepNext/>
        <w:spacing w:before="0" w:after="80"/>
      </w:pPr>
      <w:r>
        <w:rPr>
          <w:rFonts w:ascii="Calibri" w:cs="Calibri" w:eastAsia="Calibri" w:hAnsi="Calibri"/>
          <w:b/>
          <w:sz w:val="20"/>
        </w:rPr>
        <w:t xml:space="preserve">Acceptance basis applied. </w:t>
      </w:r>
      <w:r>
        <w:rPr>
          <w:rFonts w:ascii="Calibri" w:cs="Calibri" w:eastAsia="Calibri" w:hAnsi="Calibri"/>
          <w:sz w:val="20"/>
        </w:rPr>
        <w:t>ASTM D1557 Method C, Vantree Report VMT-25-0918-P04: maximum dry density 128.4 pcf at optimum moisture content 9.2% (P04 p.3 §7). P04 is the only D1557 Method C determination for Package A structural fill in the record (Submittal Register row 33, 31-PR-A, No Exception Taken 09/22/2025; Register row 14, Item 012); it states that it supersedes any earlier Proctor result for structural fill on Package A (P04 p.3 §7); and RB-FPR-BA names it as the governing Proctor for this pad (Cover row 24; Notes row 7). The limits it produces are:</w:t>
      </w:r>
    </w:p>
    <w:tbl>
      <w:tblPr>
        <w:tblW w:type="dxa" w:w="97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70" w:type="dxa"/>
          <w:bottom w:w="25" w:type="dxa"/>
          <w:right w:w="70" w:type="dxa"/>
        </w:tblCellMar>
        <w:tblLook w:firstColumn="1" w:firstRow="1" w:lastColumn="0" w:lastRow="0" w:noHBand="0" w:noVBand="1" w:val="04A0"/>
      </w:tblPr>
      <w:tblGrid>
        <w:gridCol w:w="1900"/>
        <w:gridCol w:w="4420"/>
        <w:gridCol w:w="3400"/>
      </w:tblGrid>
      <w:tr>
        <w:trPr>
          <w:cantSplit/>
          <w:tblHeader/>
        </w:trPr>
        <w:tc>
          <w:tcPr>
            <w:tcW w:type="dxa" w:w="1900"/>
            <w:shd w:val="clear" w:color="auto" w:fill="D9D9D9"/>
          </w:tcPr>
          <w:p>
            <w:pPr>
              <w:spacing w:before="0" w:after="0"/>
            </w:pPr>
            <w:r>
              <w:rPr>
                <w:rFonts w:ascii="Calibri" w:cs="Calibri" w:eastAsia="Calibri" w:hAnsi="Calibri"/>
                <w:b/>
                <w:sz w:val="17"/>
              </w:rPr>
              <w:t>Criterion</w:t>
            </w:r>
          </w:p>
        </w:tc>
        <w:tc>
          <w:tcPr>
            <w:tcW w:type="dxa" w:w="4420"/>
            <w:shd w:val="clear" w:color="auto" w:fill="D9D9D9"/>
          </w:tcPr>
          <w:p>
            <w:pPr>
              <w:spacing w:before="0" w:after="0"/>
            </w:pPr>
            <w:r>
              <w:rPr>
                <w:rFonts w:ascii="Calibri" w:cs="Calibri" w:eastAsia="Calibri" w:hAnsi="Calibri"/>
                <w:b/>
                <w:sz w:val="17"/>
              </w:rPr>
              <w:t>Derivation (P04: 128.4 pcf at 9.2%)</w:t>
            </w:r>
          </w:p>
        </w:tc>
        <w:tc>
          <w:tcPr>
            <w:tcW w:type="dxa" w:w="3400"/>
            <w:shd w:val="clear" w:color="auto" w:fill="D9D9D9"/>
          </w:tcPr>
          <w:p>
            <w:pPr>
              <w:spacing w:before="0" w:after="0"/>
            </w:pPr>
            <w:r>
              <w:rPr>
                <w:rFonts w:ascii="Calibri" w:cs="Calibri" w:eastAsia="Calibri" w:hAnsi="Calibri"/>
                <w:b/>
                <w:sz w:val="17"/>
              </w:rPr>
              <w:t>Acceptance limit</w:t>
            </w:r>
          </w:p>
        </w:tc>
      </w:tr>
      <w:tr>
        <w:trPr>
          <w:cantSplit/>
        </w:trPr>
        <w:tc>
          <w:tcPr>
            <w:tcW w:type="dxa" w:w="1900"/>
          </w:tcPr>
          <w:p>
            <w:pPr>
              <w:spacing w:before="0" w:after="0"/>
            </w:pPr>
            <w:r>
              <w:rPr>
                <w:rFonts w:ascii="Calibri" w:cs="Calibri" w:eastAsia="Calibri" w:hAnsi="Calibri"/>
                <w:b/>
                <w:sz w:val="17"/>
              </w:rPr>
              <w:t>Dry density</w:t>
            </w:r>
          </w:p>
        </w:tc>
        <w:tc>
          <w:tcPr>
            <w:tcW w:type="dxa" w:w="4420"/>
          </w:tcPr>
          <w:p>
            <w:pPr>
              <w:spacing w:before="0" w:after="0"/>
            </w:pPr>
            <w:r>
              <w:rPr>
                <w:rFonts w:ascii="Calibri" w:cs="Calibri" w:eastAsia="Calibri" w:hAnsi="Calibri"/>
                <w:sz w:val="17"/>
              </w:rPr>
              <w:t>0.95 × 128.4 pcf = 121.98 pcf</w:t>
            </w:r>
          </w:p>
        </w:tc>
        <w:tc>
          <w:tcPr>
            <w:tcW w:type="dxa" w:w="3400"/>
          </w:tcPr>
          <w:p>
            <w:pPr>
              <w:spacing w:before="0" w:after="0"/>
            </w:pPr>
            <w:r>
              <w:rPr>
                <w:rFonts w:ascii="Calibri" w:cs="Calibri" w:eastAsia="Calibri" w:hAnsi="Calibri"/>
                <w:sz w:val="17"/>
              </w:rPr>
              <w:t>≥ 122.0 pcf at every location</w:t>
            </w:r>
          </w:p>
        </w:tc>
      </w:tr>
      <w:tr>
        <w:trPr>
          <w:cantSplit/>
        </w:trPr>
        <w:tc>
          <w:tcPr>
            <w:tcW w:type="dxa" w:w="1900"/>
          </w:tcPr>
          <w:p>
            <w:pPr>
              <w:spacing w:before="0" w:after="0"/>
            </w:pPr>
            <w:r>
              <w:rPr>
                <w:rFonts w:ascii="Calibri" w:cs="Calibri" w:eastAsia="Calibri" w:hAnsi="Calibri"/>
                <w:b/>
                <w:sz w:val="17"/>
              </w:rPr>
              <w:t>Moisture content</w:t>
            </w:r>
          </w:p>
        </w:tc>
        <w:tc>
          <w:tcPr>
            <w:tcW w:type="dxa" w:w="4420"/>
          </w:tcPr>
          <w:p>
            <w:pPr>
              <w:spacing w:before="0" w:after="0"/>
            </w:pPr>
            <w:r>
              <w:rPr>
                <w:rFonts w:ascii="Calibri" w:cs="Calibri" w:eastAsia="Calibri" w:hAnsi="Calibri"/>
                <w:sz w:val="17"/>
              </w:rPr>
              <w:t>9.2% − 1.0 = 8.2%;  9.2% + 2.0 = 11.2%</w:t>
            </w:r>
          </w:p>
        </w:tc>
        <w:tc>
          <w:tcPr>
            <w:tcW w:type="dxa" w:w="3400"/>
          </w:tcPr>
          <w:p>
            <w:pPr>
              <w:spacing w:before="0" w:after="0"/>
            </w:pPr>
            <w:r>
              <w:rPr>
                <w:rFonts w:ascii="Calibri" w:cs="Calibri" w:eastAsia="Calibri" w:hAnsi="Calibri"/>
                <w:sz w:val="17"/>
              </w:rPr>
              <w:t>8.2% to 11.2% at every location</w:t>
            </w:r>
          </w:p>
        </w:tc>
      </w:tr>
      <w:tr>
        <w:trPr>
          <w:cantSplit/>
        </w:trPr>
        <w:tc>
          <w:tcPr>
            <w:tcW w:type="dxa" w:w="1900"/>
          </w:tcPr>
          <w:p>
            <w:pPr>
              <w:spacing w:before="0" w:after="0"/>
            </w:pPr>
            <w:r>
              <w:rPr>
                <w:rFonts w:ascii="Calibri" w:cs="Calibri" w:eastAsia="Calibri" w:hAnsi="Calibri"/>
                <w:b/>
                <w:sz w:val="17"/>
              </w:rPr>
              <w:t>Test frequency, Lift 6</w:t>
            </w:r>
          </w:p>
        </w:tc>
        <w:tc>
          <w:tcPr>
            <w:tcW w:type="dxa" w:w="4420"/>
          </w:tcPr>
          <w:p>
            <w:pPr>
              <w:spacing w:before="0" w:after="0"/>
            </w:pPr>
            <w:r>
              <w:rPr>
                <w:rFonts w:ascii="Calibri" w:cs="Calibri" w:eastAsia="Calibri" w:hAnsi="Calibri"/>
                <w:sz w:val="17"/>
              </w:rPr>
              <w:t>11,400 sf ÷ 5,000 sf = 2.3, rounded up to 3; minimum 3 per lift</w:t>
            </w:r>
          </w:p>
        </w:tc>
        <w:tc>
          <w:tcPr>
            <w:tcW w:type="dxa" w:w="3400"/>
          </w:tcPr>
          <w:p>
            <w:pPr>
              <w:spacing w:before="0" w:after="0"/>
            </w:pPr>
            <w:r>
              <w:rPr>
                <w:rFonts w:ascii="Calibri" w:cs="Calibri" w:eastAsia="Calibri" w:hAnsi="Calibri"/>
                <w:sz w:val="17"/>
              </w:rPr>
              <w:t>Not fewer than 3 tests</w:t>
            </w:r>
          </w:p>
        </w:tc>
      </w:tr>
    </w:tbl>
    <w:p>
      <w:pPr>
        <w:spacing w:before="100" w:after="100"/>
      </w:pPr>
      <w:r>
        <w:rPr>
          <w:rFonts w:ascii="Calibri" w:cs="Calibri" w:eastAsia="Calibri" w:hAnsi="Calibri"/>
          <w:b/>
          <w:sz w:val="20"/>
        </w:rPr>
        <w:t xml:space="preserve">What the record establishes for this fill, and what it does not. </w:t>
      </w:r>
      <w:r>
        <w:rPr>
          <w:rFonts w:ascii="Calibri" w:cs="Calibri" w:eastAsia="Calibri" w:hAnsi="Calibri"/>
          <w:sz w:val="20"/>
        </w:rPr>
        <w:t>The record establishes the criterion — Art. 3.4.B, both parts, against ASTM D1557 Method C — and excludes ASTM D698 (Art. 1.2.A.1). It does not establish that P04 is the D1557 Method C curve of the material actually placed, which Art. 1.3.E, 1.4.C and 3.4.D require. P04 tested Larchwood Pit sample LWP-PA-SF-2025-01 and applies, by its own terms, to structural fill “placed from the Larchwood Pit source” (P04 p.1 §2; p.3 §7; p.4 note 4). RB-FPR-BA records that this pad was drawn instead from the “Stockpile north of Block C - approved for reuse per RFI 079” (Cover row 23; Notes row 6), for which no D1557 Method C determination exists (Finding 4.6). The P04 limits are therefore applied as a provisional basis: they can support rejection but cannot support acceptance. The moisture finding in 4.4 holds whichever D1557 Method C curve is ultimately found to govern.</w:t>
      </w:r>
    </w:p>
    <w:p>
      <w:pPr>
        <w:keepNext/>
        <w:spacing w:after="60" w:before="200"/>
      </w:pPr>
      <w:r>
        <w:rPr>
          <w:rFonts w:ascii="Calibri" w:cs="Calibri" w:eastAsia="Calibri" w:hAnsi="Calibri"/>
          <w:b/>
          <w:bCs/>
          <w:sz w:val="21"/>
          <w:szCs w:val="21"/>
        </w:rPr>
        <w:t xml:space="preserve">4.  FINDINGS</w:t>
      </w:r>
    </w:p>
    <w:p>
      <w:pPr>
        <w:spacing w:before="0" w:after="100"/>
      </w:pPr>
      <w:r>
        <w:rPr>
          <w:rFonts w:ascii="Calibri" w:cs="Calibri" w:eastAsia="Calibri" w:hAnsi="Calibri"/>
          <w:b/>
          <w:sz w:val="20"/>
        </w:rPr>
        <w:t xml:space="preserve">4.1  Wrong reference curve in SF-26-0708. </w:t>
      </w:r>
      <w:r>
        <w:rPr>
          <w:rFonts w:ascii="Calibri" w:cs="Calibri" w:eastAsia="Calibri" w:hAnsi="Calibri"/>
          <w:sz w:val="20"/>
        </w:rPr>
        <w:t>SF-26-0708 computes percent compaction against ASTM D698 Method A, 118.6 pcf at 12.1%, curve of record VMT-2024-0403-P1B (SF-26-0708 p.1 §3). P1B is a standard-effort test on Wexford Ridge Borrow, a Phase 1 off-site source, classified CL-ML with PI 11 and 68% passing the No. 200 sieve (P1B p.1 §§1–2; p.2 §6; p.3). It is excluded as an acceptance basis by Art. 1.2.A.1 (Spec p.1), is not Package A material, and describes a soil that would not qualify as structural fill under Art. 2.1.A–B (Spec p.3). Vantree’s own sealed P04 states that it supersedes any earlier Proctor result for Package A structural fill (P04 p.3 §7). The reported compactions of 103.6% to 106.3% — in-place densities above the laboratory maximum — indicate on their face that the reference does not represent the material tested (SF-26-0708 pp.1–2 §5). The Laboratory’s report and the Contractor’s placement record cite different reference curves for the same lift (RB-FPR-BA Cover row 24).</w:t>
      </w:r>
    </w:p>
    <w:p>
      <w:pPr>
        <w:spacing w:before="60" w:after="100"/>
      </w:pPr>
      <w:r>
        <w:rPr>
          <w:rFonts w:ascii="Calibri" w:cs="Calibri" w:eastAsia="Calibri" w:hAnsi="Calibri"/>
          <w:b/>
          <w:sz w:val="20"/>
        </w:rPr>
        <w:t xml:space="preserve">4.2  Density-only evaluation; the report does not conform. </w:t>
      </w:r>
      <w:r>
        <w:rPr>
          <w:rFonts w:ascii="Calibri" w:cs="Calibri" w:eastAsia="Calibri" w:hAnsi="Calibri"/>
          <w:sz w:val="20"/>
        </w:rPr>
        <w:t>SF-26-0708 states the requirement as density only (p.1 §4), reports no moisture deviation from optimum, and gives the disposition “accepted for density” (p.2 §6). This contravenes Art. 3.4.B and Art. 3.4.D (“No test location shall be accepted on the basis of density alone”) and the report-content requirements of Art. 1.5.B.1 and 3.7.B (Spec pp.3–5). The “PASS” entries have no standing under Section 31 20 00. Even against the D698 values the Laboratory used, none of the four moisture readings lies within a −1%/+2% window (11.1% to 14.1%); the deviations from the D698 optimum are −6.0, −2.3, −1.7 and −6.3 points.</w:t>
      </w:r>
    </w:p>
    <w:p>
      <w:pPr>
        <w:keepNext/>
        <w:spacing w:before="60" w:after="100"/>
      </w:pPr>
      <w:r>
        <w:rPr>
          <w:rFonts w:ascii="Calibri" w:cs="Calibri" w:eastAsia="Calibri" w:hAnsi="Calibri"/>
          <w:b/>
          <w:sz w:val="20"/>
        </w:rPr>
        <w:t xml:space="preserve">4.3  Results evaluated against P04 (D1557 Method C). </w:t>
      </w:r>
      <w:r>
        <w:rPr>
          <w:rFonts w:ascii="Calibri" w:cs="Calibri" w:eastAsia="Calibri" w:hAnsi="Calibri"/>
          <w:sz w:val="20"/>
        </w:rPr>
        <w:t>Field values are from SF-26-0708 pp.1–2 §5; denominators from P04 p.3 §7.</w:t>
      </w:r>
    </w:p>
    <w:tbl>
      <w:tblPr>
        <w:tblW w:type="dxa" w:w="97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70" w:type="dxa"/>
          <w:bottom w:w="25" w:type="dxa"/>
          <w:right w:w="70" w:type="dxa"/>
        </w:tblCellMar>
        <w:tblLook w:firstColumn="1" w:firstRow="1" w:lastColumn="0" w:lastRow="0" w:noHBand="0" w:noVBand="1" w:val="04A0"/>
      </w:tblPr>
      <w:tblGrid>
        <w:gridCol w:w="640"/>
        <w:gridCol w:w="1200"/>
        <w:gridCol w:w="960"/>
        <w:gridCol w:w="900"/>
        <w:gridCol w:w="1060"/>
        <w:gridCol w:w="960"/>
        <w:gridCol w:w="1100"/>
        <w:gridCol w:w="1100"/>
        <w:gridCol w:w="1800"/>
      </w:tblGrid>
      <w:tr>
        <w:trPr>
          <w:cantSplit/>
          <w:tblHeader/>
        </w:trPr>
        <w:tc>
          <w:tcPr>
            <w:tcW w:type="dxa" w:w="640"/>
            <w:shd w:val="clear" w:color="auto" w:fill="D9D9D9"/>
          </w:tcPr>
          <w:p>
            <w:pPr>
              <w:spacing w:before="0" w:after="0"/>
            </w:pPr>
            <w:r>
              <w:rPr>
                <w:rFonts w:ascii="Calibri" w:cs="Calibri" w:eastAsia="Calibri" w:hAnsi="Calibri"/>
                <w:b/>
                <w:sz w:val="17"/>
              </w:rPr>
              <w:t>Test</w:t>
            </w:r>
          </w:p>
        </w:tc>
        <w:tc>
          <w:tcPr>
            <w:tcW w:type="dxa" w:w="1200"/>
            <w:shd w:val="clear" w:color="auto" w:fill="D9D9D9"/>
          </w:tcPr>
          <w:p>
            <w:pPr>
              <w:spacing w:before="0" w:after="0"/>
            </w:pPr>
            <w:r>
              <w:rPr>
                <w:rFonts w:ascii="Calibri" w:cs="Calibri" w:eastAsia="Calibri" w:hAnsi="Calibri"/>
                <w:b/>
                <w:sz w:val="17"/>
              </w:rPr>
              <w:t>Location</w:t>
              <w:br/>
              <w:t>(Lift 6, El. 748.6)</w:t>
            </w:r>
          </w:p>
        </w:tc>
        <w:tc>
          <w:tcPr>
            <w:tcW w:type="dxa" w:w="960"/>
            <w:shd w:val="clear" w:color="auto" w:fill="D9D9D9"/>
          </w:tcPr>
          <w:p>
            <w:pPr>
              <w:spacing w:before="0" w:after="0"/>
              <w:jc w:val="center"/>
            </w:pPr>
            <w:r>
              <w:rPr>
                <w:rFonts w:ascii="Calibri" w:cs="Calibri" w:eastAsia="Calibri" w:hAnsi="Calibri"/>
                <w:b/>
                <w:sz w:val="17"/>
              </w:rPr>
              <w:t>Dry density</w:t>
              <w:br/>
              <w:t>(pcf)</w:t>
            </w:r>
          </w:p>
        </w:tc>
        <w:tc>
          <w:tcPr>
            <w:tcW w:type="dxa" w:w="900"/>
            <w:shd w:val="clear" w:color="auto" w:fill="D9D9D9"/>
          </w:tcPr>
          <w:p>
            <w:pPr>
              <w:spacing w:before="0" w:after="0"/>
              <w:jc w:val="center"/>
            </w:pPr>
            <w:r>
              <w:rPr>
                <w:rFonts w:ascii="Calibri" w:cs="Calibri" w:eastAsia="Calibri" w:hAnsi="Calibri"/>
                <w:b/>
                <w:sz w:val="17"/>
              </w:rPr>
              <w:t>% of</w:t>
              <w:br/>
              <w:t>128.4 pcf</w:t>
            </w:r>
          </w:p>
        </w:tc>
        <w:tc>
          <w:tcPr>
            <w:tcW w:type="dxa" w:w="1060"/>
            <w:shd w:val="clear" w:color="auto" w:fill="D9D9D9"/>
          </w:tcPr>
          <w:p>
            <w:pPr>
              <w:spacing w:before="0" w:after="0"/>
              <w:jc w:val="center"/>
            </w:pPr>
            <w:r>
              <w:rPr>
                <w:rFonts w:ascii="Calibri" w:cs="Calibri" w:eastAsia="Calibri" w:hAnsi="Calibri"/>
                <w:b/>
                <w:sz w:val="17"/>
              </w:rPr>
              <w:t>Density</w:t>
              <w:br/>
              <w:t>≥ 122.0 pcf</w:t>
            </w:r>
          </w:p>
        </w:tc>
        <w:tc>
          <w:tcPr>
            <w:tcW w:type="dxa" w:w="960"/>
            <w:shd w:val="clear" w:color="auto" w:fill="D9D9D9"/>
          </w:tcPr>
          <w:p>
            <w:pPr>
              <w:spacing w:before="0" w:after="0"/>
              <w:jc w:val="center"/>
            </w:pPr>
            <w:r>
              <w:rPr>
                <w:rFonts w:ascii="Calibri" w:cs="Calibri" w:eastAsia="Calibri" w:hAnsi="Calibri"/>
                <w:b/>
                <w:sz w:val="17"/>
              </w:rPr>
              <w:t>Moisture</w:t>
              <w:br/>
              <w:t>(%)</w:t>
            </w:r>
          </w:p>
        </w:tc>
        <w:tc>
          <w:tcPr>
            <w:tcW w:type="dxa" w:w="1100"/>
            <w:shd w:val="clear" w:color="auto" w:fill="D9D9D9"/>
          </w:tcPr>
          <w:p>
            <w:pPr>
              <w:spacing w:before="0" w:after="0"/>
              <w:jc w:val="center"/>
            </w:pPr>
            <w:r>
              <w:rPr>
                <w:rFonts w:ascii="Calibri" w:cs="Calibri" w:eastAsia="Calibri" w:hAnsi="Calibri"/>
                <w:b/>
                <w:sz w:val="17"/>
              </w:rPr>
              <w:t>Deviation</w:t>
              <w:br/>
              <w:t>from 9.2%</w:t>
            </w:r>
          </w:p>
        </w:tc>
        <w:tc>
          <w:tcPr>
            <w:tcW w:type="dxa" w:w="1100"/>
            <w:shd w:val="clear" w:color="auto" w:fill="D9D9D9"/>
          </w:tcPr>
          <w:p>
            <w:pPr>
              <w:spacing w:before="0" w:after="0"/>
              <w:jc w:val="center"/>
            </w:pPr>
            <w:r>
              <w:rPr>
                <w:rFonts w:ascii="Calibri" w:cs="Calibri" w:eastAsia="Calibri" w:hAnsi="Calibri"/>
                <w:b/>
                <w:sz w:val="17"/>
              </w:rPr>
              <w:t>Moisture</w:t>
              <w:br/>
              <w:t>8.2–11.2%</w:t>
            </w:r>
          </w:p>
        </w:tc>
        <w:tc>
          <w:tcPr>
            <w:tcW w:type="dxa" w:w="1800"/>
            <w:shd w:val="clear" w:color="auto" w:fill="D9D9D9"/>
          </w:tcPr>
          <w:p>
            <w:pPr>
              <w:spacing w:before="0" w:after="0"/>
            </w:pPr>
            <w:r>
              <w:rPr>
                <w:rFonts w:ascii="Calibri" w:cs="Calibri" w:eastAsia="Calibri" w:hAnsi="Calibri"/>
                <w:b/>
                <w:sz w:val="17"/>
              </w:rPr>
              <w:t>Result against P04</w:t>
            </w:r>
          </w:p>
        </w:tc>
      </w:tr>
      <w:tr>
        <w:trPr>
          <w:cantSplit/>
        </w:trPr>
        <w:tc>
          <w:tcPr>
            <w:tcW w:type="dxa" w:w="640"/>
          </w:tcPr>
          <w:p>
            <w:pPr>
              <w:spacing w:before="0" w:after="0"/>
            </w:pPr>
            <w:r>
              <w:rPr>
                <w:rFonts w:ascii="Calibri" w:cs="Calibri" w:eastAsia="Calibri" w:hAnsi="Calibri"/>
                <w:b/>
                <w:sz w:val="17"/>
              </w:rPr>
              <w:t>FD-14</w:t>
            </w:r>
          </w:p>
        </w:tc>
        <w:tc>
          <w:tcPr>
            <w:tcW w:type="dxa" w:w="1200"/>
          </w:tcPr>
          <w:p>
            <w:pPr>
              <w:spacing w:before="0" w:after="0"/>
            </w:pPr>
            <w:r>
              <w:rPr>
                <w:rFonts w:ascii="Calibri" w:cs="Calibri" w:eastAsia="Calibri" w:hAnsi="Calibri"/>
                <w:sz w:val="17"/>
              </w:rPr>
              <w:t>Grid B-3</w:t>
            </w:r>
          </w:p>
        </w:tc>
        <w:tc>
          <w:tcPr>
            <w:tcW w:type="dxa" w:w="960"/>
          </w:tcPr>
          <w:p>
            <w:pPr>
              <w:spacing w:before="0" w:after="0"/>
              <w:jc w:val="center"/>
            </w:pPr>
            <w:r>
              <w:rPr>
                <w:rFonts w:ascii="Calibri" w:cs="Calibri" w:eastAsia="Calibri" w:hAnsi="Calibri"/>
                <w:sz w:val="17"/>
              </w:rPr>
              <w:t>124.8</w:t>
            </w:r>
          </w:p>
        </w:tc>
        <w:tc>
          <w:tcPr>
            <w:tcW w:type="dxa" w:w="900"/>
          </w:tcPr>
          <w:p>
            <w:pPr>
              <w:spacing w:before="0" w:after="0"/>
              <w:jc w:val="center"/>
            </w:pPr>
            <w:r>
              <w:rPr>
                <w:rFonts w:ascii="Calibri" w:cs="Calibri" w:eastAsia="Calibri" w:hAnsi="Calibri"/>
                <w:sz w:val="17"/>
              </w:rPr>
              <w:t>97.2</w:t>
            </w:r>
          </w:p>
        </w:tc>
        <w:tc>
          <w:tcPr>
            <w:tcW w:type="dxa" w:w="1060"/>
          </w:tcPr>
          <w:p>
            <w:pPr>
              <w:spacing w:before="0" w:after="0"/>
              <w:jc w:val="center"/>
            </w:pPr>
            <w:r>
              <w:rPr>
                <w:rFonts w:ascii="Calibri" w:cs="Calibri" w:eastAsia="Calibri" w:hAnsi="Calibri"/>
                <w:sz w:val="17"/>
              </w:rPr>
              <w:t>Meets</w:t>
            </w:r>
          </w:p>
        </w:tc>
        <w:tc>
          <w:tcPr>
            <w:tcW w:type="dxa" w:w="960"/>
          </w:tcPr>
          <w:p>
            <w:pPr>
              <w:spacing w:before="0" w:after="0"/>
              <w:jc w:val="center"/>
            </w:pPr>
            <w:r>
              <w:rPr>
                <w:rFonts w:ascii="Calibri" w:cs="Calibri" w:eastAsia="Calibri" w:hAnsi="Calibri"/>
                <w:sz w:val="17"/>
              </w:rPr>
              <w:t>6.1</w:t>
            </w:r>
          </w:p>
        </w:tc>
        <w:tc>
          <w:tcPr>
            <w:tcW w:type="dxa" w:w="1100"/>
          </w:tcPr>
          <w:p>
            <w:pPr>
              <w:spacing w:before="0" w:after="0"/>
              <w:jc w:val="center"/>
            </w:pPr>
            <w:r>
              <w:rPr>
                <w:rFonts w:ascii="Calibri" w:cs="Calibri" w:eastAsia="Calibri" w:hAnsi="Calibri"/>
                <w:sz w:val="17"/>
              </w:rPr>
              <w:t>−3.1</w:t>
            </w:r>
          </w:p>
        </w:tc>
        <w:tc>
          <w:tcPr>
            <w:tcW w:type="dxa" w:w="1100"/>
          </w:tcPr>
          <w:p>
            <w:pPr>
              <w:spacing w:before="0" w:after="0"/>
              <w:jc w:val="center"/>
            </w:pPr>
            <w:r>
              <w:rPr>
                <w:rFonts w:ascii="Calibri" w:cs="Calibri" w:eastAsia="Calibri" w:hAnsi="Calibri"/>
                <w:b/>
                <w:sz w:val="17"/>
              </w:rPr>
              <w:t>Fails</w:t>
            </w:r>
          </w:p>
        </w:tc>
        <w:tc>
          <w:tcPr>
            <w:tcW w:type="dxa" w:w="1800"/>
          </w:tcPr>
          <w:p>
            <w:pPr>
              <w:spacing w:before="0" w:after="0"/>
            </w:pPr>
            <w:r>
              <w:rPr>
                <w:rFonts w:ascii="Calibri" w:cs="Calibri" w:eastAsia="Calibri" w:hAnsi="Calibri"/>
                <w:b/>
                <w:sz w:val="17"/>
              </w:rPr>
              <w:t>Fails moisture</w:t>
            </w:r>
          </w:p>
        </w:tc>
      </w:tr>
      <w:tr>
        <w:trPr>
          <w:cantSplit/>
        </w:trPr>
        <w:tc>
          <w:tcPr>
            <w:tcW w:type="dxa" w:w="640"/>
          </w:tcPr>
          <w:p>
            <w:pPr>
              <w:spacing w:before="0" w:after="0"/>
            </w:pPr>
            <w:r>
              <w:rPr>
                <w:rFonts w:ascii="Calibri" w:cs="Calibri" w:eastAsia="Calibri" w:hAnsi="Calibri"/>
                <w:b/>
                <w:sz w:val="17"/>
              </w:rPr>
              <w:t>FD-15</w:t>
            </w:r>
          </w:p>
        </w:tc>
        <w:tc>
          <w:tcPr>
            <w:tcW w:type="dxa" w:w="1200"/>
          </w:tcPr>
          <w:p>
            <w:pPr>
              <w:spacing w:before="0" w:after="0"/>
            </w:pPr>
            <w:r>
              <w:rPr>
                <w:rFonts w:ascii="Calibri" w:cs="Calibri" w:eastAsia="Calibri" w:hAnsi="Calibri"/>
                <w:sz w:val="17"/>
              </w:rPr>
              <w:t>Grid D-5</w:t>
            </w:r>
          </w:p>
        </w:tc>
        <w:tc>
          <w:tcPr>
            <w:tcW w:type="dxa" w:w="960"/>
          </w:tcPr>
          <w:p>
            <w:pPr>
              <w:spacing w:before="0" w:after="0"/>
              <w:jc w:val="center"/>
            </w:pPr>
            <w:r>
              <w:rPr>
                <w:rFonts w:ascii="Calibri" w:cs="Calibri" w:eastAsia="Calibri" w:hAnsi="Calibri"/>
                <w:sz w:val="17"/>
              </w:rPr>
              <w:t>123.5</w:t>
            </w:r>
          </w:p>
        </w:tc>
        <w:tc>
          <w:tcPr>
            <w:tcW w:type="dxa" w:w="900"/>
          </w:tcPr>
          <w:p>
            <w:pPr>
              <w:spacing w:before="0" w:after="0"/>
              <w:jc w:val="center"/>
            </w:pPr>
            <w:r>
              <w:rPr>
                <w:rFonts w:ascii="Calibri" w:cs="Calibri" w:eastAsia="Calibri" w:hAnsi="Calibri"/>
                <w:sz w:val="17"/>
              </w:rPr>
              <w:t>96.2</w:t>
            </w:r>
          </w:p>
        </w:tc>
        <w:tc>
          <w:tcPr>
            <w:tcW w:type="dxa" w:w="1060"/>
          </w:tcPr>
          <w:p>
            <w:pPr>
              <w:spacing w:before="0" w:after="0"/>
              <w:jc w:val="center"/>
            </w:pPr>
            <w:r>
              <w:rPr>
                <w:rFonts w:ascii="Calibri" w:cs="Calibri" w:eastAsia="Calibri" w:hAnsi="Calibri"/>
                <w:sz w:val="17"/>
              </w:rPr>
              <w:t>Meets</w:t>
            </w:r>
          </w:p>
        </w:tc>
        <w:tc>
          <w:tcPr>
            <w:tcW w:type="dxa" w:w="960"/>
          </w:tcPr>
          <w:p>
            <w:pPr>
              <w:spacing w:before="0" w:after="0"/>
              <w:jc w:val="center"/>
            </w:pPr>
            <w:r>
              <w:rPr>
                <w:rFonts w:ascii="Calibri" w:cs="Calibri" w:eastAsia="Calibri" w:hAnsi="Calibri"/>
                <w:sz w:val="17"/>
              </w:rPr>
              <w:t>9.8</w:t>
            </w:r>
          </w:p>
        </w:tc>
        <w:tc>
          <w:tcPr>
            <w:tcW w:type="dxa" w:w="1100"/>
          </w:tcPr>
          <w:p>
            <w:pPr>
              <w:spacing w:before="0" w:after="0"/>
              <w:jc w:val="center"/>
            </w:pPr>
            <w:r>
              <w:rPr>
                <w:rFonts w:ascii="Calibri" w:cs="Calibri" w:eastAsia="Calibri" w:hAnsi="Calibri"/>
                <w:sz w:val="17"/>
              </w:rPr>
              <w:t>+0.6</w:t>
            </w:r>
          </w:p>
        </w:tc>
        <w:tc>
          <w:tcPr>
            <w:tcW w:type="dxa" w:w="1100"/>
          </w:tcPr>
          <w:p>
            <w:pPr>
              <w:spacing w:before="0" w:after="0"/>
              <w:jc w:val="center"/>
            </w:pPr>
            <w:r>
              <w:rPr>
                <w:rFonts w:ascii="Calibri" w:cs="Calibri" w:eastAsia="Calibri" w:hAnsi="Calibri"/>
                <w:sz w:val="17"/>
              </w:rPr>
              <w:t>Meets</w:t>
            </w:r>
          </w:p>
        </w:tc>
        <w:tc>
          <w:tcPr>
            <w:tcW w:type="dxa" w:w="1800"/>
          </w:tcPr>
          <w:p>
            <w:pPr>
              <w:spacing w:before="0" w:after="0"/>
            </w:pPr>
            <w:r>
              <w:rPr>
                <w:rFonts w:ascii="Calibri" w:cs="Calibri" w:eastAsia="Calibri" w:hAnsi="Calibri"/>
                <w:sz w:val="17"/>
              </w:rPr>
              <w:t>Meets both</w:t>
            </w:r>
          </w:p>
        </w:tc>
      </w:tr>
      <w:tr>
        <w:trPr>
          <w:cantSplit/>
        </w:trPr>
        <w:tc>
          <w:tcPr>
            <w:tcW w:type="dxa" w:w="640"/>
          </w:tcPr>
          <w:p>
            <w:pPr>
              <w:spacing w:before="0" w:after="0"/>
            </w:pPr>
            <w:r>
              <w:rPr>
                <w:rFonts w:ascii="Calibri" w:cs="Calibri" w:eastAsia="Calibri" w:hAnsi="Calibri"/>
                <w:b/>
                <w:sz w:val="17"/>
              </w:rPr>
              <w:t>FD-16</w:t>
            </w:r>
          </w:p>
        </w:tc>
        <w:tc>
          <w:tcPr>
            <w:tcW w:type="dxa" w:w="1200"/>
          </w:tcPr>
          <w:p>
            <w:pPr>
              <w:spacing w:before="0" w:after="0"/>
            </w:pPr>
            <w:r>
              <w:rPr>
                <w:rFonts w:ascii="Calibri" w:cs="Calibri" w:eastAsia="Calibri" w:hAnsi="Calibri"/>
                <w:sz w:val="17"/>
              </w:rPr>
              <w:t>Grid F-4</w:t>
            </w:r>
          </w:p>
        </w:tc>
        <w:tc>
          <w:tcPr>
            <w:tcW w:type="dxa" w:w="960"/>
          </w:tcPr>
          <w:p>
            <w:pPr>
              <w:spacing w:before="0" w:after="0"/>
              <w:jc w:val="center"/>
            </w:pPr>
            <w:r>
              <w:rPr>
                <w:rFonts w:ascii="Calibri" w:cs="Calibri" w:eastAsia="Calibri" w:hAnsi="Calibri"/>
                <w:sz w:val="17"/>
              </w:rPr>
              <w:t>122.9</w:t>
            </w:r>
          </w:p>
        </w:tc>
        <w:tc>
          <w:tcPr>
            <w:tcW w:type="dxa" w:w="900"/>
          </w:tcPr>
          <w:p>
            <w:pPr>
              <w:spacing w:before="0" w:after="0"/>
              <w:jc w:val="center"/>
            </w:pPr>
            <w:r>
              <w:rPr>
                <w:rFonts w:ascii="Calibri" w:cs="Calibri" w:eastAsia="Calibri" w:hAnsi="Calibri"/>
                <w:sz w:val="17"/>
              </w:rPr>
              <w:t>95.7</w:t>
            </w:r>
          </w:p>
        </w:tc>
        <w:tc>
          <w:tcPr>
            <w:tcW w:type="dxa" w:w="1060"/>
          </w:tcPr>
          <w:p>
            <w:pPr>
              <w:spacing w:before="0" w:after="0"/>
              <w:jc w:val="center"/>
            </w:pPr>
            <w:r>
              <w:rPr>
                <w:rFonts w:ascii="Calibri" w:cs="Calibri" w:eastAsia="Calibri" w:hAnsi="Calibri"/>
                <w:sz w:val="17"/>
              </w:rPr>
              <w:t>Meets</w:t>
            </w:r>
          </w:p>
        </w:tc>
        <w:tc>
          <w:tcPr>
            <w:tcW w:type="dxa" w:w="960"/>
          </w:tcPr>
          <w:p>
            <w:pPr>
              <w:spacing w:before="0" w:after="0"/>
              <w:jc w:val="center"/>
            </w:pPr>
            <w:r>
              <w:rPr>
                <w:rFonts w:ascii="Calibri" w:cs="Calibri" w:eastAsia="Calibri" w:hAnsi="Calibri"/>
                <w:sz w:val="17"/>
              </w:rPr>
              <w:t>10.4</w:t>
            </w:r>
          </w:p>
        </w:tc>
        <w:tc>
          <w:tcPr>
            <w:tcW w:type="dxa" w:w="1100"/>
          </w:tcPr>
          <w:p>
            <w:pPr>
              <w:spacing w:before="0" w:after="0"/>
              <w:jc w:val="center"/>
            </w:pPr>
            <w:r>
              <w:rPr>
                <w:rFonts w:ascii="Calibri" w:cs="Calibri" w:eastAsia="Calibri" w:hAnsi="Calibri"/>
                <w:sz w:val="17"/>
              </w:rPr>
              <w:t>+1.2</w:t>
            </w:r>
          </w:p>
        </w:tc>
        <w:tc>
          <w:tcPr>
            <w:tcW w:type="dxa" w:w="1100"/>
          </w:tcPr>
          <w:p>
            <w:pPr>
              <w:spacing w:before="0" w:after="0"/>
              <w:jc w:val="center"/>
            </w:pPr>
            <w:r>
              <w:rPr>
                <w:rFonts w:ascii="Calibri" w:cs="Calibri" w:eastAsia="Calibri" w:hAnsi="Calibri"/>
                <w:sz w:val="17"/>
              </w:rPr>
              <w:t>Meets</w:t>
            </w:r>
          </w:p>
        </w:tc>
        <w:tc>
          <w:tcPr>
            <w:tcW w:type="dxa" w:w="1800"/>
          </w:tcPr>
          <w:p>
            <w:pPr>
              <w:spacing w:before="0" w:after="0"/>
            </w:pPr>
            <w:r>
              <w:rPr>
                <w:rFonts w:ascii="Calibri" w:cs="Calibri" w:eastAsia="Calibri" w:hAnsi="Calibri"/>
                <w:sz w:val="17"/>
              </w:rPr>
              <w:t>Meets both</w:t>
            </w:r>
          </w:p>
        </w:tc>
      </w:tr>
      <w:tr>
        <w:trPr>
          <w:cantSplit/>
        </w:trPr>
        <w:tc>
          <w:tcPr>
            <w:tcW w:type="dxa" w:w="640"/>
          </w:tcPr>
          <w:p>
            <w:pPr>
              <w:spacing w:before="0" w:after="0"/>
            </w:pPr>
            <w:r>
              <w:rPr>
                <w:rFonts w:ascii="Calibri" w:cs="Calibri" w:eastAsia="Calibri" w:hAnsi="Calibri"/>
                <w:b/>
                <w:sz w:val="17"/>
              </w:rPr>
              <w:t>FD-17</w:t>
            </w:r>
          </w:p>
        </w:tc>
        <w:tc>
          <w:tcPr>
            <w:tcW w:type="dxa" w:w="1200"/>
          </w:tcPr>
          <w:p>
            <w:pPr>
              <w:spacing w:before="0" w:after="0"/>
            </w:pPr>
            <w:r>
              <w:rPr>
                <w:rFonts w:ascii="Calibri" w:cs="Calibri" w:eastAsia="Calibri" w:hAnsi="Calibri"/>
                <w:sz w:val="17"/>
              </w:rPr>
              <w:t>Grid G-2</w:t>
            </w:r>
          </w:p>
        </w:tc>
        <w:tc>
          <w:tcPr>
            <w:tcW w:type="dxa" w:w="960"/>
          </w:tcPr>
          <w:p>
            <w:pPr>
              <w:spacing w:before="0" w:after="0"/>
              <w:jc w:val="center"/>
            </w:pPr>
            <w:r>
              <w:rPr>
                <w:rFonts w:ascii="Calibri" w:cs="Calibri" w:eastAsia="Calibri" w:hAnsi="Calibri"/>
                <w:sz w:val="17"/>
              </w:rPr>
              <w:t>126.1</w:t>
            </w:r>
          </w:p>
        </w:tc>
        <w:tc>
          <w:tcPr>
            <w:tcW w:type="dxa" w:w="900"/>
          </w:tcPr>
          <w:p>
            <w:pPr>
              <w:spacing w:before="0" w:after="0"/>
              <w:jc w:val="center"/>
            </w:pPr>
            <w:r>
              <w:rPr>
                <w:rFonts w:ascii="Calibri" w:cs="Calibri" w:eastAsia="Calibri" w:hAnsi="Calibri"/>
                <w:sz w:val="17"/>
              </w:rPr>
              <w:t>98.2</w:t>
            </w:r>
          </w:p>
        </w:tc>
        <w:tc>
          <w:tcPr>
            <w:tcW w:type="dxa" w:w="1060"/>
          </w:tcPr>
          <w:p>
            <w:pPr>
              <w:spacing w:before="0" w:after="0"/>
              <w:jc w:val="center"/>
            </w:pPr>
            <w:r>
              <w:rPr>
                <w:rFonts w:ascii="Calibri" w:cs="Calibri" w:eastAsia="Calibri" w:hAnsi="Calibri"/>
                <w:sz w:val="17"/>
              </w:rPr>
              <w:t>Meets</w:t>
            </w:r>
          </w:p>
        </w:tc>
        <w:tc>
          <w:tcPr>
            <w:tcW w:type="dxa" w:w="960"/>
          </w:tcPr>
          <w:p>
            <w:pPr>
              <w:spacing w:before="0" w:after="0"/>
              <w:jc w:val="center"/>
            </w:pPr>
            <w:r>
              <w:rPr>
                <w:rFonts w:ascii="Calibri" w:cs="Calibri" w:eastAsia="Calibri" w:hAnsi="Calibri"/>
                <w:sz w:val="17"/>
              </w:rPr>
              <w:t>5.8</w:t>
            </w:r>
          </w:p>
        </w:tc>
        <w:tc>
          <w:tcPr>
            <w:tcW w:type="dxa" w:w="1100"/>
          </w:tcPr>
          <w:p>
            <w:pPr>
              <w:spacing w:before="0" w:after="0"/>
              <w:jc w:val="center"/>
            </w:pPr>
            <w:r>
              <w:rPr>
                <w:rFonts w:ascii="Calibri" w:cs="Calibri" w:eastAsia="Calibri" w:hAnsi="Calibri"/>
                <w:sz w:val="17"/>
              </w:rPr>
              <w:t>−3.4</w:t>
            </w:r>
          </w:p>
        </w:tc>
        <w:tc>
          <w:tcPr>
            <w:tcW w:type="dxa" w:w="1100"/>
          </w:tcPr>
          <w:p>
            <w:pPr>
              <w:spacing w:before="0" w:after="0"/>
              <w:jc w:val="center"/>
            </w:pPr>
            <w:r>
              <w:rPr>
                <w:rFonts w:ascii="Calibri" w:cs="Calibri" w:eastAsia="Calibri" w:hAnsi="Calibri"/>
                <w:b/>
                <w:sz w:val="17"/>
              </w:rPr>
              <w:t>Fails</w:t>
            </w:r>
          </w:p>
        </w:tc>
        <w:tc>
          <w:tcPr>
            <w:tcW w:type="dxa" w:w="1800"/>
          </w:tcPr>
          <w:p>
            <w:pPr>
              <w:spacing w:before="0" w:after="0"/>
            </w:pPr>
            <w:r>
              <w:rPr>
                <w:rFonts w:ascii="Calibri" w:cs="Calibri" w:eastAsia="Calibri" w:hAnsi="Calibri"/>
                <w:b/>
                <w:sz w:val="17"/>
              </w:rPr>
              <w:t>Fails moisture</w:t>
            </w:r>
          </w:p>
        </w:tc>
      </w:tr>
    </w:tbl>
    <w:p>
      <w:pPr>
        <w:spacing w:before="100" w:after="100"/>
      </w:pPr>
      <w:r>
        <w:rPr>
          <w:rFonts w:ascii="Calibri" w:cs="Calibri" w:eastAsia="Calibri" w:hAnsi="Calibri"/>
          <w:sz w:val="20"/>
        </w:rPr>
        <w:t>FD-14 and FD-17 are 2.1 and 2.4 points below the 8.2% lower limit. They lie at opposite ends of the pad (grids B and G), so the non-conformance is not isolated, and they may not be averaged with FD-15 and FD-16 (Art. 3.4.C.3, Spec p.5). Lift 6 does not meet Art. 3.4.B and is non-conforming work under Art. 3.7.C (Spec p.5).</w:t>
      </w:r>
    </w:p>
    <w:p>
      <w:pPr>
        <w:spacing w:before="60" w:after="100"/>
      </w:pPr>
      <w:r>
        <w:rPr>
          <w:rFonts w:ascii="Calibri" w:cs="Calibri" w:eastAsia="Calibri" w:hAnsi="Calibri"/>
          <w:b/>
          <w:sz w:val="20"/>
        </w:rPr>
        <w:t xml:space="preserve">4.4  The moisture failure holds under any reference curve. </w:t>
      </w:r>
      <w:r>
        <w:rPr>
          <w:rFonts w:ascii="Calibri" w:cs="Calibri" w:eastAsia="Calibri" w:hAnsi="Calibri"/>
          <w:sz w:val="20"/>
        </w:rPr>
        <w:t>The four moisture readings span 5.8% to 10.4% (4.6 points), while the Art. 3.4.B window is 3.0 points wide (SF-26-0708 pp.1–2 §5; Spec p.4). FD-14 and FD-17 can both meet the window only if the optimum lies between 4.1% and 6.8%; FD-15 and FD-16 only if it lies between 8.4% and 10.8%. The ranges do not overlap, so at least two of the four locations fail the moisture criterion whatever D1557 Method C optimum the placed material proves to have. The two clusters (5.8–6.1% and 9.8–10.4%) also indicate non-uniform moisture conditioning across the lift (Art. 3.3.B, Spec p.4), consistent with the hot-weather surface moisture loss the Contractor’s field engineer recorded on earlier lifts (06/26 and 06/30; RB-FPR-BA Notes row 9).</w:t>
      </w:r>
    </w:p>
    <w:p>
      <w:pPr>
        <w:spacing w:before="60" w:after="100"/>
      </w:pPr>
      <w:r>
        <w:rPr>
          <w:rFonts w:ascii="Calibri" w:cs="Calibri" w:eastAsia="Calibri" w:hAnsi="Calibri"/>
          <w:b/>
          <w:sz w:val="20"/>
        </w:rPr>
        <w:t xml:space="preserve">4.5  FD-15 and FD-16 cannot be accepted. </w:t>
      </w:r>
      <w:r>
        <w:rPr>
          <w:rFonts w:ascii="Calibri" w:cs="Calibri" w:eastAsia="Calibri" w:hAnsi="Calibri"/>
          <w:sz w:val="20"/>
        </w:rPr>
        <w:t>Both meet the two criteria against P04, but P04 is not established as the curve of the material placed (Art. 1.4.C and 3.4.D, Spec pp.2, 5; Finding 4.6). Their margins are narrow: FD-16 would fall below 95% if the placed material’s maximum dry density exceeded about 129.4 pcf (1.0 pcf above P04), and FD-15 if it exceeded 130.0 pcf; at least one of them would fail moisture if the optimum lay outside 8.4% to 10.8%. Independently, both were reported against D698, which places the lift under Art. 3.7.C (Spec p.5).</w:t>
      </w:r>
    </w:p>
    <w:p>
      <w:pPr>
        <w:spacing w:before="60" w:after="100"/>
      </w:pPr>
      <w:r>
        <w:rPr>
          <w:rFonts w:ascii="Calibri" w:cs="Calibri" w:eastAsia="Calibri" w:hAnsi="Calibri"/>
          <w:b/>
          <w:sz w:val="20"/>
        </w:rPr>
        <w:t xml:space="preserve">4.6  The placed material has no D1557 Method C characterization. </w:t>
      </w:r>
      <w:r>
        <w:rPr>
          <w:rFonts w:ascii="Calibri" w:cs="Calibri" w:eastAsia="Calibri" w:hAnsi="Calibri"/>
          <w:sz w:val="20"/>
        </w:rPr>
        <w:t>RB-FPR-BA records the source as the “Stockpile north of Block C - approved for reuse per RFI 079”, hauled by on-site scraper and articulated truck with “no off-site delivery tickets” (Cover row 23; Notes row 6), yet carries P04 as the governing Proctor “as used on the Block B mass fill record” (Cover row 24; Notes row 7). The Block B fill was trucked from Larchwood Pit (RB-FPR-BB Cover row 23; Notes row 6). The RFI 079 response reads “Approved subject to gradation retest; see letter TPM-25-079” (RFI Log, Log row 23, 10/10/2025). No source identification (gradation, Atterberg limits, USCS), no gradation retest and no D1557 Method C determination for the stockpile is in the record; the only structural fill source submittals on the Submittal Register are 31-BR-A, borrow source qualification (06/09 and 07/07/2025, before RFI 079 was raised on 10/06/2025), and 31-PR-A, which is P04 (Submittal Register rows 9, 10 and 33). Art. 1.4.C, 1.5.A.1–2, 2.1.D and 3.7.A.2 require a D1557 Method C determination for each source before placement (Spec pp.2–3, 5). The record does not show what the stockpile contains. The principal on-site excavation recorded, the Block A basement cut, produced SP-SM upper sand and CL clay (KGI-FO §2.2, p.2); neither matches Art. 2.1.A (the sand is poorly graded, Cu ≈ 5.6–5.7, and the clay has PI 21; Index Data, INDEX TESTS rows 21, 23, 26 and 30). FD-17 (126.1 pcf at 5.8%) also plots above the dry side of the P04 curve (124.8 pcf at 6.2%; P04 p.2 §5), which is consistent with — though it does not prove — a material different from the P04 sample. Compliance of the placed fill with Art. 2.1 is therefore also unverified.</w:t>
      </w:r>
    </w:p>
    <w:p>
      <w:pPr>
        <w:keepNext/>
        <w:spacing w:before="60" w:after="100"/>
      </w:pPr>
      <w:r>
        <w:rPr>
          <w:rFonts w:ascii="Calibri" w:cs="Calibri" w:eastAsia="Calibri" w:hAnsi="Calibri"/>
          <w:b/>
          <w:sz w:val="20"/>
        </w:rPr>
        <w:t xml:space="preserve">4.7  Testing performed, checked against Section 31 20 00. </w:t>
      </w:r>
      <w:r>
        <w:rPr>
          <w:rFonts w:ascii="Calibri" w:cs="Calibri" w:eastAsia="Calibri" w:hAnsi="Calibri"/>
          <w:sz w:val="20"/>
        </w:rPr>
      </w:r>
    </w:p>
    <w:tbl>
      <w:tblPr>
        <w:tblW w:type="dxa" w:w="97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70" w:type="dxa"/>
          <w:bottom w:w="25" w:type="dxa"/>
          <w:right w:w="70" w:type="dxa"/>
        </w:tblCellMar>
        <w:tblLook w:firstColumn="1" w:firstRow="1" w:lastColumn="0" w:lastRow="0" w:noHBand="0" w:noVBand="1" w:val="04A0"/>
      </w:tblPr>
      <w:tblGrid>
        <w:gridCol w:w="2950"/>
        <w:gridCol w:w="4850"/>
        <w:gridCol w:w="1920"/>
      </w:tblGrid>
      <w:tr>
        <w:trPr>
          <w:cantSplit/>
          <w:tblHeader/>
        </w:trPr>
        <w:tc>
          <w:tcPr>
            <w:tcW w:type="dxa" w:w="2950"/>
            <w:shd w:val="clear" w:color="auto" w:fill="D9D9D9"/>
          </w:tcPr>
          <w:p>
            <w:pPr>
              <w:spacing w:before="0" w:after="0"/>
            </w:pPr>
            <w:r>
              <w:rPr>
                <w:rFonts w:ascii="Calibri" w:cs="Calibri" w:eastAsia="Calibri" w:hAnsi="Calibri"/>
                <w:b/>
                <w:sz w:val="17"/>
              </w:rPr>
              <w:t>Requirement (Article; Spec page)</w:t>
            </w:r>
          </w:p>
        </w:tc>
        <w:tc>
          <w:tcPr>
            <w:tcW w:type="dxa" w:w="4850"/>
            <w:shd w:val="clear" w:color="auto" w:fill="D9D9D9"/>
          </w:tcPr>
          <w:p>
            <w:pPr>
              <w:spacing w:before="0" w:after="0"/>
            </w:pPr>
            <w:r>
              <w:rPr>
                <w:rFonts w:ascii="Calibri" w:cs="Calibri" w:eastAsia="Calibri" w:hAnsi="Calibri"/>
                <w:b/>
                <w:sz w:val="17"/>
              </w:rPr>
              <w:t>What the record shows</w:t>
            </w:r>
          </w:p>
        </w:tc>
        <w:tc>
          <w:tcPr>
            <w:tcW w:type="dxa" w:w="1920"/>
            <w:shd w:val="clear" w:color="auto" w:fill="D9D9D9"/>
          </w:tcPr>
          <w:p>
            <w:pPr>
              <w:spacing w:before="0" w:after="0"/>
            </w:pPr>
            <w:r>
              <w:rPr>
                <w:rFonts w:ascii="Calibri" w:cs="Calibri" w:eastAsia="Calibri" w:hAnsi="Calibri"/>
                <w:b/>
                <w:sz w:val="17"/>
              </w:rPr>
              <w:t>Status</w:t>
            </w:r>
          </w:p>
        </w:tc>
      </w:tr>
      <w:tr>
        <w:trPr>
          <w:cantSplit/>
        </w:trPr>
        <w:tc>
          <w:tcPr>
            <w:tcW w:type="dxa" w:w="2950"/>
          </w:tcPr>
          <w:p>
            <w:pPr>
              <w:spacing w:before="0" w:after="0"/>
            </w:pPr>
            <w:r>
              <w:rPr>
                <w:rFonts w:ascii="Calibri" w:cs="Calibri" w:eastAsia="Calibri" w:hAnsi="Calibri"/>
                <w:sz w:val="17"/>
              </w:rPr>
              <w:t>Field method: D6938, direct transmission (1.2.A.3, 3.4.B; pp.1, 4)</w:t>
            </w:r>
          </w:p>
        </w:tc>
        <w:tc>
          <w:tcPr>
            <w:tcW w:type="dxa" w:w="4850"/>
          </w:tcPr>
          <w:p>
            <w:pPr>
              <w:spacing w:before="0" w:after="0"/>
            </w:pPr>
            <w:r>
              <w:rPr>
                <w:rFonts w:ascii="Calibri" w:cs="Calibri" w:eastAsia="Calibri" w:hAnsi="Calibri"/>
                <w:sz w:val="17"/>
              </w:rPr>
              <w:t>Direct transmission, 6 in probe depth, 60 s count, in a lift of about 7.2 in compacted thickness (SF-26-0708 p.1 §§1–2; RB-FPR-BA Daily Placement Log row 24)</w:t>
            </w:r>
          </w:p>
        </w:tc>
        <w:tc>
          <w:tcPr>
            <w:tcW w:type="dxa" w:w="1920"/>
          </w:tcPr>
          <w:p>
            <w:pPr>
              <w:spacing w:before="0" w:after="0"/>
            </w:pPr>
            <w:r>
              <w:rPr>
                <w:rFonts w:ascii="Calibri" w:cs="Calibri" w:eastAsia="Calibri" w:hAnsi="Calibri"/>
                <w:sz w:val="17"/>
              </w:rPr>
              <w:t>Conforms</w:t>
            </w:r>
          </w:p>
        </w:tc>
      </w:tr>
      <w:tr>
        <w:trPr>
          <w:cantSplit/>
        </w:trPr>
        <w:tc>
          <w:tcPr>
            <w:tcW w:type="dxa" w:w="2950"/>
          </w:tcPr>
          <w:p>
            <w:pPr>
              <w:spacing w:before="0" w:after="0"/>
            </w:pPr>
            <w:r>
              <w:rPr>
                <w:rFonts w:ascii="Calibri" w:cs="Calibri" w:eastAsia="Calibri" w:hAnsi="Calibri"/>
                <w:sz w:val="17"/>
              </w:rPr>
              <w:t>Frequency: 1 per 5,000 sf per lift, not fewer than 3 per lift (3.4.B, 3.7.A.1; pp.4–5)</w:t>
            </w:r>
          </w:p>
        </w:tc>
        <w:tc>
          <w:tcPr>
            <w:tcW w:type="dxa" w:w="4850"/>
          </w:tcPr>
          <w:p>
            <w:pPr>
              <w:spacing w:before="0" w:after="0"/>
            </w:pPr>
            <w:r>
              <w:rPr>
                <w:rFonts w:ascii="Calibri" w:cs="Calibri" w:eastAsia="Calibri" w:hAnsi="Calibri"/>
                <w:sz w:val="17"/>
              </w:rPr>
              <w:t>4 tests on an 11,400 sf lift (SF-26-0708 pp.1–2 §5; RB-FPR-BA Cover row 22). See note below.</w:t>
            </w:r>
          </w:p>
        </w:tc>
        <w:tc>
          <w:tcPr>
            <w:tcW w:type="dxa" w:w="1920"/>
          </w:tcPr>
          <w:p>
            <w:pPr>
              <w:spacing w:before="0" w:after="0"/>
            </w:pPr>
            <w:r>
              <w:rPr>
                <w:rFonts w:ascii="Calibri" w:cs="Calibri" w:eastAsia="Calibri" w:hAnsi="Calibri"/>
                <w:sz w:val="17"/>
              </w:rPr>
              <w:t>Conforms</w:t>
            </w:r>
          </w:p>
        </w:tc>
      </w:tr>
      <w:tr>
        <w:trPr>
          <w:cantSplit/>
        </w:trPr>
        <w:tc>
          <w:tcPr>
            <w:tcW w:type="dxa" w:w="2950"/>
          </w:tcPr>
          <w:p>
            <w:pPr>
              <w:spacing w:before="0" w:after="0"/>
            </w:pPr>
            <w:r>
              <w:rPr>
                <w:rFonts w:ascii="Calibri" w:cs="Calibri" w:eastAsia="Calibri" w:hAnsi="Calibri"/>
                <w:sz w:val="17"/>
              </w:rPr>
              <w:t>Gauge calibration and daily standard count (1.4.B; p.2)</w:t>
            </w:r>
          </w:p>
        </w:tc>
        <w:tc>
          <w:tcPr>
            <w:tcW w:type="dxa" w:w="4850"/>
          </w:tcPr>
          <w:p>
            <w:pPr>
              <w:spacing w:before="0" w:after="0"/>
            </w:pPr>
            <w:r>
              <w:rPr>
                <w:rFonts w:ascii="Calibri" w:cs="Calibri" w:eastAsia="Calibri" w:hAnsi="Calibri"/>
                <w:sz w:val="17"/>
              </w:rPr>
              <w:t>Troxler 3440, S/N 34-047162; annual factory calibration 02/06/2026; standardized on site 07/08/2026 before the first test, within tolerance (SF-26-0708 p.1 §2)</w:t>
            </w:r>
          </w:p>
        </w:tc>
        <w:tc>
          <w:tcPr>
            <w:tcW w:type="dxa" w:w="1920"/>
          </w:tcPr>
          <w:p>
            <w:pPr>
              <w:spacing w:before="0" w:after="0"/>
            </w:pPr>
            <w:r>
              <w:rPr>
                <w:rFonts w:ascii="Calibri" w:cs="Calibri" w:eastAsia="Calibri" w:hAnsi="Calibri"/>
                <w:sz w:val="17"/>
              </w:rPr>
              <w:t>Conforms on the face of the report; certificate not in file</w:t>
            </w:r>
          </w:p>
        </w:tc>
      </w:tr>
      <w:tr>
        <w:trPr>
          <w:cantSplit/>
        </w:trPr>
        <w:tc>
          <w:tcPr>
            <w:tcW w:type="dxa" w:w="2950"/>
          </w:tcPr>
          <w:p>
            <w:pPr>
              <w:spacing w:before="0" w:after="0"/>
            </w:pPr>
            <w:r>
              <w:rPr>
                <w:rFonts w:ascii="Calibri" w:cs="Calibri" w:eastAsia="Calibri" w:hAnsi="Calibri"/>
                <w:sz w:val="17"/>
              </w:rPr>
              <w:t>Operator radiation-safety training and D6938 competency documented (1.4.B; p.2)</w:t>
            </w:r>
          </w:p>
        </w:tc>
        <w:tc>
          <w:tcPr>
            <w:tcW w:type="dxa" w:w="4850"/>
          </w:tcPr>
          <w:p>
            <w:pPr>
              <w:spacing w:before="0" w:after="0"/>
            </w:pPr>
            <w:r>
              <w:rPr>
                <w:rFonts w:ascii="Calibri" w:cs="Calibri" w:eastAsia="Calibri" w:hAnsi="Calibri"/>
                <w:sz w:val="17"/>
              </w:rPr>
              <w:t>Not stated for J. Rennick (SF-26-0708 p.1; p.2 §7)</w:t>
            </w:r>
          </w:p>
        </w:tc>
        <w:tc>
          <w:tcPr>
            <w:tcW w:type="dxa" w:w="1920"/>
          </w:tcPr>
          <w:p>
            <w:pPr>
              <w:spacing w:before="0" w:after="0"/>
            </w:pPr>
            <w:r>
              <w:rPr>
                <w:rFonts w:ascii="Calibri" w:cs="Calibri" w:eastAsia="Calibri" w:hAnsi="Calibri"/>
                <w:b/>
                <w:sz w:val="17"/>
              </w:rPr>
              <w:t>Not in record</w:t>
            </w:r>
          </w:p>
        </w:tc>
      </w:tr>
      <w:tr>
        <w:trPr>
          <w:cantSplit/>
        </w:trPr>
        <w:tc>
          <w:tcPr>
            <w:tcW w:type="dxa" w:w="2950"/>
          </w:tcPr>
          <w:p>
            <w:pPr>
              <w:spacing w:before="0" w:after="0"/>
            </w:pPr>
            <w:r>
              <w:rPr>
                <w:rFonts w:ascii="Calibri" w:cs="Calibri" w:eastAsia="Calibri" w:hAnsi="Calibri"/>
                <w:sz w:val="17"/>
              </w:rPr>
              <w:t>Report issued within 24 h (3.7.B; p.5)</w:t>
            </w:r>
          </w:p>
        </w:tc>
        <w:tc>
          <w:tcPr>
            <w:tcW w:type="dxa" w:w="4850"/>
          </w:tcPr>
          <w:p>
            <w:pPr>
              <w:spacing w:before="0" w:after="0"/>
            </w:pPr>
            <w:r>
              <w:rPr>
                <w:rFonts w:ascii="Calibri" w:cs="Calibri" w:eastAsia="Calibri" w:hAnsi="Calibri"/>
                <w:sz w:val="17"/>
              </w:rPr>
              <w:t>Tested 07/08/2026, tester on site until 11:30; issued 07/09/2026, time not stated (SF-26-0708 p.1)</w:t>
            </w:r>
          </w:p>
        </w:tc>
        <w:tc>
          <w:tcPr>
            <w:tcW w:type="dxa" w:w="1920"/>
          </w:tcPr>
          <w:p>
            <w:pPr>
              <w:spacing w:before="0" w:after="0"/>
            </w:pPr>
            <w:r>
              <w:rPr>
                <w:rFonts w:ascii="Calibri" w:cs="Calibri" w:eastAsia="Calibri" w:hAnsi="Calibri"/>
                <w:sz w:val="17"/>
              </w:rPr>
              <w:t>Consistent; issue time not stated</w:t>
            </w:r>
          </w:p>
        </w:tc>
      </w:tr>
      <w:tr>
        <w:trPr>
          <w:cantSplit/>
        </w:trPr>
        <w:tc>
          <w:tcPr>
            <w:tcW w:type="dxa" w:w="2950"/>
          </w:tcPr>
          <w:p>
            <w:pPr>
              <w:spacing w:before="0" w:after="0"/>
            </w:pPr>
            <w:r>
              <w:rPr>
                <w:rFonts w:ascii="Calibri" w:cs="Calibri" w:eastAsia="Calibri" w:hAnsi="Calibri"/>
                <w:sz w:val="17"/>
              </w:rPr>
              <w:t>Denominators are D1557 Method C values of the placed material (1.4.C, 2.1.D, 3.4.B; pp.2–4)</w:t>
            </w:r>
          </w:p>
        </w:tc>
        <w:tc>
          <w:tcPr>
            <w:tcW w:type="dxa" w:w="4850"/>
          </w:tcPr>
          <w:p>
            <w:pPr>
              <w:spacing w:before="0" w:after="0"/>
            </w:pPr>
            <w:r>
              <w:rPr>
                <w:rFonts w:ascii="Calibri" w:cs="Calibri" w:eastAsia="Calibri" w:hAnsi="Calibri"/>
                <w:sz w:val="17"/>
              </w:rPr>
              <w:t>D698 Method A, Wexford Ridge Phase 1 borrow, P1B (SF-26-0708 p.1 §3)</w:t>
            </w:r>
          </w:p>
        </w:tc>
        <w:tc>
          <w:tcPr>
            <w:tcW w:type="dxa" w:w="1920"/>
          </w:tcPr>
          <w:p>
            <w:pPr>
              <w:spacing w:before="0" w:after="0"/>
            </w:pPr>
            <w:r>
              <w:rPr>
                <w:rFonts w:ascii="Calibri" w:cs="Calibri" w:eastAsia="Calibri" w:hAnsi="Calibri"/>
                <w:b/>
                <w:sz w:val="17"/>
              </w:rPr>
              <w:t>Does not conform (4.1)</w:t>
            </w:r>
          </w:p>
        </w:tc>
      </w:tr>
      <w:tr>
        <w:trPr>
          <w:cantSplit/>
        </w:trPr>
        <w:tc>
          <w:tcPr>
            <w:tcW w:type="dxa" w:w="2950"/>
          </w:tcPr>
          <w:p>
            <w:pPr>
              <w:spacing w:before="0" w:after="0"/>
            </w:pPr>
            <w:r>
              <w:rPr>
                <w:rFonts w:ascii="Calibri" w:cs="Calibri" w:eastAsia="Calibri" w:hAnsi="Calibri"/>
                <w:sz w:val="17"/>
              </w:rPr>
              <w:t>Moisture evaluated; deviation and accept/reject reported per location (1.5.B.1, 3.4.D, 3.7.B; pp.3–5)</w:t>
            </w:r>
          </w:p>
        </w:tc>
        <w:tc>
          <w:tcPr>
            <w:tcW w:type="dxa" w:w="4850"/>
          </w:tcPr>
          <w:p>
            <w:pPr>
              <w:spacing w:before="0" w:after="0"/>
            </w:pPr>
            <w:r>
              <w:rPr>
                <w:rFonts w:ascii="Calibri" w:cs="Calibri" w:eastAsia="Calibri" w:hAnsi="Calibri"/>
                <w:sz w:val="17"/>
              </w:rPr>
              <w:t>Density-only requirement and disposition; no moisture deviation (SF-26-0708 p.1 §4; p.2 §6)</w:t>
            </w:r>
          </w:p>
        </w:tc>
        <w:tc>
          <w:tcPr>
            <w:tcW w:type="dxa" w:w="1920"/>
          </w:tcPr>
          <w:p>
            <w:pPr>
              <w:spacing w:before="0" w:after="0"/>
            </w:pPr>
            <w:r>
              <w:rPr>
                <w:rFonts w:ascii="Calibri" w:cs="Calibri" w:eastAsia="Calibri" w:hAnsi="Calibri"/>
                <w:b/>
                <w:sz w:val="17"/>
              </w:rPr>
              <w:t>Does not conform (4.2)</w:t>
            </w:r>
          </w:p>
        </w:tc>
      </w:tr>
      <w:tr>
        <w:trPr>
          <w:cantSplit/>
        </w:trPr>
        <w:tc>
          <w:tcPr>
            <w:tcW w:type="dxa" w:w="2950"/>
          </w:tcPr>
          <w:p>
            <w:pPr>
              <w:spacing w:before="0" w:after="0"/>
            </w:pPr>
            <w:r>
              <w:rPr>
                <w:rFonts w:ascii="Calibri" w:cs="Calibri" w:eastAsia="Calibri" w:hAnsi="Calibri"/>
                <w:sz w:val="17"/>
              </w:rPr>
              <w:t>Tests represent the compacted lift (3.3.C, 3.4.A; p.4)</w:t>
            </w:r>
          </w:p>
        </w:tc>
        <w:tc>
          <w:tcPr>
            <w:tcW w:type="dxa" w:w="4850"/>
          </w:tcPr>
          <w:p>
            <w:pPr>
              <w:spacing w:before="0" w:after="0"/>
            </w:pPr>
            <w:r>
              <w:rPr>
                <w:rFonts w:ascii="Calibri" w:cs="Calibri" w:eastAsia="Calibri" w:hAnsi="Calibri"/>
                <w:sz w:val="17"/>
              </w:rPr>
              <w:t>Tester on site 07:15–11:30; placement, compaction and grading 07:00–17:00 (SF-26-0708 p.1; RB-FPR-BA Cover row 32; Daily Placement Log row 24)</w:t>
            </w:r>
          </w:p>
        </w:tc>
        <w:tc>
          <w:tcPr>
            <w:tcW w:type="dxa" w:w="1920"/>
          </w:tcPr>
          <w:p>
            <w:pPr>
              <w:spacing w:before="0" w:after="0"/>
            </w:pPr>
            <w:r>
              <w:rPr>
                <w:rFonts w:ascii="Calibri" w:cs="Calibri" w:eastAsia="Calibri" w:hAnsi="Calibri"/>
                <w:b/>
                <w:sz w:val="17"/>
              </w:rPr>
              <w:t>Not demonstrated (4.8)</w:t>
            </w:r>
          </w:p>
        </w:tc>
      </w:tr>
      <w:tr>
        <w:trPr>
          <w:cantSplit/>
        </w:trPr>
        <w:tc>
          <w:tcPr>
            <w:tcW w:type="dxa" w:w="2950"/>
          </w:tcPr>
          <w:p>
            <w:pPr>
              <w:spacing w:before="0" w:after="0"/>
            </w:pPr>
            <w:r>
              <w:rPr>
                <w:rFonts w:ascii="Calibri" w:cs="Calibri" w:eastAsia="Calibri" w:hAnsi="Calibri"/>
                <w:sz w:val="17"/>
              </w:rPr>
              <w:t>Loose lift not over 12 in (3.3.A; p.4)</w:t>
            </w:r>
          </w:p>
        </w:tc>
        <w:tc>
          <w:tcPr>
            <w:tcW w:type="dxa" w:w="4850"/>
          </w:tcPr>
          <w:p>
            <w:pPr>
              <w:spacing w:before="0" w:after="0"/>
            </w:pPr>
            <w:r>
              <w:rPr>
                <w:rFonts w:ascii="Calibri" w:cs="Calibri" w:eastAsia="Calibri" w:hAnsi="Calibri"/>
                <w:sz w:val="17"/>
              </w:rPr>
              <w:t>8 in loose (RB-FPR-BA Daily Placement Log row 24)</w:t>
            </w:r>
          </w:p>
        </w:tc>
        <w:tc>
          <w:tcPr>
            <w:tcW w:type="dxa" w:w="1920"/>
          </w:tcPr>
          <w:p>
            <w:pPr>
              <w:spacing w:before="0" w:after="0"/>
            </w:pPr>
            <w:r>
              <w:rPr>
                <w:rFonts w:ascii="Calibri" w:cs="Calibri" w:eastAsia="Calibri" w:hAnsi="Calibri"/>
                <w:sz w:val="17"/>
              </w:rPr>
              <w:t>Conforms</w:t>
            </w:r>
          </w:p>
        </w:tc>
      </w:tr>
      <w:tr>
        <w:trPr>
          <w:cantSplit/>
        </w:trPr>
        <w:tc>
          <w:tcPr>
            <w:tcW w:type="dxa" w:w="2950"/>
          </w:tcPr>
          <w:p>
            <w:pPr>
              <w:spacing w:before="0" w:after="0"/>
            </w:pPr>
            <w:r>
              <w:rPr>
                <w:rFonts w:ascii="Calibri" w:cs="Calibri" w:eastAsia="Calibri" w:hAnsi="Calibri"/>
                <w:sz w:val="17"/>
              </w:rPr>
              <w:t>Source identification and D1557 for the source placed (1.5.A.1–2, 2.1.D, 3.7.A.2; pp.2–3, 5)</w:t>
            </w:r>
          </w:p>
        </w:tc>
        <w:tc>
          <w:tcPr>
            <w:tcW w:type="dxa" w:w="4850"/>
          </w:tcPr>
          <w:p>
            <w:pPr>
              <w:spacing w:before="0" w:after="0"/>
            </w:pPr>
            <w:r>
              <w:rPr>
                <w:rFonts w:ascii="Calibri" w:cs="Calibri" w:eastAsia="Calibri" w:hAnsi="Calibri"/>
                <w:sz w:val="17"/>
              </w:rPr>
              <w:t>None for the stockpile north of Block C (Finding 4.6)</w:t>
            </w:r>
          </w:p>
        </w:tc>
        <w:tc>
          <w:tcPr>
            <w:tcW w:type="dxa" w:w="1920"/>
          </w:tcPr>
          <w:p>
            <w:pPr>
              <w:spacing w:before="0" w:after="0"/>
            </w:pPr>
            <w:r>
              <w:rPr>
                <w:rFonts w:ascii="Calibri" w:cs="Calibri" w:eastAsia="Calibri" w:hAnsi="Calibri"/>
                <w:b/>
                <w:sz w:val="17"/>
              </w:rPr>
              <w:t>Not in record</w:t>
            </w:r>
          </w:p>
        </w:tc>
      </w:tr>
      <w:tr>
        <w:trPr>
          <w:cantSplit/>
        </w:trPr>
        <w:tc>
          <w:tcPr>
            <w:tcW w:type="dxa" w:w="2950"/>
          </w:tcPr>
          <w:p>
            <w:pPr>
              <w:spacing w:before="0" w:after="0"/>
            </w:pPr>
            <w:r>
              <w:rPr>
                <w:rFonts w:ascii="Calibri" w:cs="Calibri" w:eastAsia="Calibri" w:hAnsi="Calibri"/>
                <w:sz w:val="17"/>
              </w:rPr>
              <w:t>Preceding lifts tested and accepted (1.6.B; p.3)</w:t>
            </w:r>
          </w:p>
        </w:tc>
        <w:tc>
          <w:tcPr>
            <w:tcW w:type="dxa" w:w="4850"/>
          </w:tcPr>
          <w:p>
            <w:pPr>
              <w:spacing w:before="0" w:after="0"/>
            </w:pPr>
            <w:r>
              <w:rPr>
                <w:rFonts w:ascii="Calibri" w:cs="Calibri" w:eastAsia="Calibri" w:hAnsi="Calibri"/>
                <w:sz w:val="17"/>
              </w:rPr>
              <w:t>FDR-BA-01 to FDR-BA-05 cited but not in the record (Finding 4.9)</w:t>
            </w:r>
          </w:p>
        </w:tc>
        <w:tc>
          <w:tcPr>
            <w:tcW w:type="dxa" w:w="1920"/>
          </w:tcPr>
          <w:p>
            <w:pPr>
              <w:spacing w:before="0" w:after="0"/>
            </w:pPr>
            <w:r>
              <w:rPr>
                <w:rFonts w:ascii="Calibri" w:cs="Calibri" w:eastAsia="Calibri" w:hAnsi="Calibri"/>
                <w:b/>
                <w:sz w:val="17"/>
              </w:rPr>
              <w:t>Not demonstrated</w:t>
            </w:r>
          </w:p>
        </w:tc>
      </w:tr>
      <w:tr>
        <w:trPr>
          <w:cantSplit/>
        </w:trPr>
        <w:tc>
          <w:tcPr>
            <w:tcW w:type="dxa" w:w="2950"/>
          </w:tcPr>
          <w:p>
            <w:pPr>
              <w:spacing w:before="0" w:after="0"/>
            </w:pPr>
            <w:r>
              <w:rPr>
                <w:rFonts w:ascii="Calibri" w:cs="Calibri" w:eastAsia="Calibri" w:hAnsi="Calibri"/>
                <w:sz w:val="17"/>
              </w:rPr>
              <w:t>Subgrade proof-roll accepted in writing (1.6.A, 3.2.B; p.3)</w:t>
            </w:r>
          </w:p>
        </w:tc>
        <w:tc>
          <w:tcPr>
            <w:tcW w:type="dxa" w:w="4850"/>
          </w:tcPr>
          <w:p>
            <w:pPr>
              <w:spacing w:before="0" w:after="0"/>
            </w:pPr>
            <w:r>
              <w:rPr>
                <w:rFonts w:ascii="Calibri" w:cs="Calibri" w:eastAsia="Calibri" w:hAnsi="Calibri"/>
                <w:sz w:val="17"/>
              </w:rPr>
              <w:t>Memo TPM-26-063 of 06/18/2026 cited (RB-FPR-BA Cover row 26); not in the record</w:t>
            </w:r>
          </w:p>
        </w:tc>
        <w:tc>
          <w:tcPr>
            <w:tcW w:type="dxa" w:w="1920"/>
          </w:tcPr>
          <w:p>
            <w:pPr>
              <w:spacing w:before="0" w:after="0"/>
            </w:pPr>
            <w:r>
              <w:rPr>
                <w:rFonts w:ascii="Calibri" w:cs="Calibri" w:eastAsia="Calibri" w:hAnsi="Calibri"/>
                <w:b/>
                <w:sz w:val="17"/>
              </w:rPr>
              <w:t>Not in record</w:t>
            </w:r>
          </w:p>
        </w:tc>
      </w:tr>
      <w:tr>
        <w:trPr>
          <w:cantSplit/>
        </w:trPr>
        <w:tc>
          <w:tcPr>
            <w:tcW w:type="dxa" w:w="2950"/>
          </w:tcPr>
          <w:p>
            <w:pPr>
              <w:spacing w:before="0" w:after="0"/>
            </w:pPr>
            <w:r>
              <w:rPr>
                <w:rFonts w:ascii="Calibri" w:cs="Calibri" w:eastAsia="Calibri" w:hAnsi="Calibri"/>
                <w:sz w:val="17"/>
              </w:rPr>
              <w:t>Witnessed test strip on the placement source (3.4.A; p.4)</w:t>
            </w:r>
          </w:p>
        </w:tc>
        <w:tc>
          <w:tcPr>
            <w:tcW w:type="dxa" w:w="4850"/>
          </w:tcPr>
          <w:p>
            <w:pPr>
              <w:spacing w:before="0" w:after="0"/>
            </w:pPr>
            <w:r>
              <w:rPr>
                <w:rFonts w:ascii="Calibri" w:cs="Calibri" w:eastAsia="Calibri" w:hAnsi="Calibri"/>
                <w:sz w:val="17"/>
              </w:rPr>
              <w:t>Strip of 06/19/2026 cited (RB-FPR-BA Cover row 27); no record of source, Proctor or results</w:t>
            </w:r>
          </w:p>
        </w:tc>
        <w:tc>
          <w:tcPr>
            <w:tcW w:type="dxa" w:w="1920"/>
          </w:tcPr>
          <w:p>
            <w:pPr>
              <w:spacing w:before="0" w:after="0"/>
            </w:pPr>
            <w:r>
              <w:rPr>
                <w:rFonts w:ascii="Calibri" w:cs="Calibri" w:eastAsia="Calibri" w:hAnsi="Calibri"/>
                <w:b/>
                <w:sz w:val="17"/>
              </w:rPr>
              <w:t>Not in record</w:t>
            </w:r>
          </w:p>
        </w:tc>
      </w:tr>
      <w:tr>
        <w:trPr>
          <w:cantSplit/>
        </w:trPr>
        <w:tc>
          <w:tcPr>
            <w:tcW w:type="dxa" w:w="2950"/>
          </w:tcPr>
          <w:p>
            <w:pPr>
              <w:spacing w:before="0" w:after="0"/>
            </w:pPr>
            <w:r>
              <w:rPr>
                <w:rFonts w:ascii="Calibri" w:cs="Calibri" w:eastAsia="Calibri" w:hAnsi="Calibri"/>
                <w:sz w:val="17"/>
              </w:rPr>
              <w:t>Placement and compaction plan (1.5.A.3; p.2)</w:t>
            </w:r>
          </w:p>
        </w:tc>
        <w:tc>
          <w:tcPr>
            <w:tcW w:type="dxa" w:w="4850"/>
          </w:tcPr>
          <w:p>
            <w:pPr>
              <w:spacing w:before="0" w:after="0"/>
            </w:pPr>
            <w:r>
              <w:rPr>
                <w:rFonts w:ascii="Calibri" w:cs="Calibri" w:eastAsia="Calibri" w:hAnsi="Calibri"/>
                <w:sz w:val="17"/>
              </w:rPr>
              <w:t>None for Block A on the Submittal Register; 31-FL-B covers Block B only (rows 35–36)</w:t>
            </w:r>
          </w:p>
        </w:tc>
        <w:tc>
          <w:tcPr>
            <w:tcW w:type="dxa" w:w="1920"/>
          </w:tcPr>
          <w:p>
            <w:pPr>
              <w:spacing w:before="0" w:after="0"/>
            </w:pPr>
            <w:r>
              <w:rPr>
                <w:rFonts w:ascii="Calibri" w:cs="Calibri" w:eastAsia="Calibri" w:hAnsi="Calibri"/>
                <w:b/>
                <w:sz w:val="17"/>
              </w:rPr>
              <w:t>Not in record</w:t>
            </w:r>
          </w:p>
        </w:tc>
      </w:tr>
      <w:tr>
        <w:trPr>
          <w:cantSplit/>
        </w:trPr>
        <w:tc>
          <w:tcPr>
            <w:tcW w:type="dxa" w:w="2950"/>
          </w:tcPr>
          <w:p>
            <w:pPr>
              <w:spacing w:before="0" w:after="0"/>
            </w:pPr>
            <w:r>
              <w:rPr>
                <w:rFonts w:ascii="Calibri" w:cs="Calibri" w:eastAsia="Calibri" w:hAnsi="Calibri"/>
                <w:sz w:val="17"/>
              </w:rPr>
              <w:t>Protection; retest after weather (3.8; p.6)</w:t>
            </w:r>
          </w:p>
        </w:tc>
        <w:tc>
          <w:tcPr>
            <w:tcW w:type="dxa" w:w="4850"/>
          </w:tcPr>
          <w:p>
            <w:pPr>
              <w:spacing w:before="0" w:after="0"/>
            </w:pPr>
            <w:r>
              <w:rPr>
                <w:rFonts w:ascii="Calibri" w:cs="Calibri" w:eastAsia="Calibri" w:hAnsi="Calibri"/>
                <w:sz w:val="17"/>
              </w:rPr>
              <w:t>Rain on exposed Lift 5, 06/30–07/02/2026; no retest recorded (Finding 4.10)</w:t>
            </w:r>
          </w:p>
        </w:tc>
        <w:tc>
          <w:tcPr>
            <w:tcW w:type="dxa" w:w="1920"/>
          </w:tcPr>
          <w:p>
            <w:pPr>
              <w:spacing w:before="0" w:after="0"/>
            </w:pPr>
            <w:r>
              <w:rPr>
                <w:rFonts w:ascii="Calibri" w:cs="Calibri" w:eastAsia="Calibri" w:hAnsi="Calibri"/>
                <w:b/>
                <w:sz w:val="17"/>
              </w:rPr>
              <w:t>Not demonstrated</w:t>
            </w:r>
          </w:p>
        </w:tc>
      </w:tr>
    </w:tbl>
    <w:p>
      <w:pPr>
        <w:spacing w:before="80" w:after="60"/>
      </w:pPr>
      <w:r>
        <w:rPr>
          <w:rFonts w:ascii="Calibri" w:cs="Calibri" w:eastAsia="Calibri" w:hAnsi="Calibri"/>
          <w:b/>
          <w:sz w:val="18"/>
        </w:rPr>
        <w:t xml:space="preserve">Note: </w:t>
      </w:r>
      <w:r>
        <w:rPr>
          <w:rFonts w:ascii="Calibri" w:cs="Calibri" w:eastAsia="Calibri" w:hAnsi="Calibri"/>
          <w:sz w:val="18"/>
        </w:rPr>
        <w:t>the RFI 065 response summary reads “One test per 500 sf per lift, plus one at each transition — per Spec 31 20 00” (RFI Log, Log row 22; answered 09/22/2025, before Rev.3). It cites no ASI or change and does not match Art. 3.4.B and 3.7.A.1 of Rev.3, which govern.</w:t>
      </w:r>
    </w:p>
    <w:p>
      <w:pPr>
        <w:spacing w:before="0" w:after="100"/>
      </w:pPr>
      <w:r>
        <w:rPr>
          <w:rFonts w:ascii="Calibri" w:cs="Calibri" w:eastAsia="Calibri" w:hAnsi="Calibri"/>
          <w:sz w:val="20"/>
        </w:rPr>
        <w:t>In sum, the field method, gauge, frequency, lift thickness and reporting time conform. What was recorded is sufficient to support a rejection (Findings 4.3 and 4.4) but not an acceptance: the denominators for the placed material do not exist, moisture was not evaluated, the tests are not shown to represent the completed lift, and the five lifts beneath have no test record in the file.</w:t>
      </w:r>
    </w:p>
    <w:p>
      <w:pPr>
        <w:spacing w:before="60" w:after="100"/>
      </w:pPr>
      <w:r>
        <w:rPr>
          <w:rFonts w:ascii="Calibri" w:cs="Calibri" w:eastAsia="Calibri" w:hAnsi="Calibri"/>
          <w:b/>
          <w:sz w:val="20"/>
        </w:rPr>
        <w:t xml:space="preserve">4.8  Tests not shown to represent the completed lift. </w:t>
      </w:r>
      <w:r>
        <w:rPr>
          <w:rFonts w:ascii="Calibri" w:cs="Calibri" w:eastAsia="Calibri" w:hAnsi="Calibri"/>
          <w:sz w:val="20"/>
        </w:rPr>
        <w:t>Vantree was on site 07:15–11:30 (SF-26-0708 p.1). RB-FPR-BA records that placement, grading and compaction “ran the full shift” from 07:00 to 17:00 on each lift date, that Lift 6 was completed and graded to ±0.1 ft, and describes the Laboratory’s visit as “in-lift density testing” (Cover row 32; Daily Placement Log row 24). All four tests are reported at the finished grade, El. 748.6. The record does not show that the tested locations had received final compaction and grading, and fill placed, compacted or re-graded after 11:30 was not tested. Art. 3.3.C and 3.4.A require acceptance of each lift in its compacted condition (Spec p.4).</w:t>
      </w:r>
    </w:p>
    <w:p>
      <w:pPr>
        <w:spacing w:before="60" w:after="100"/>
      </w:pPr>
      <w:r>
        <w:rPr>
          <w:rFonts w:ascii="Calibri" w:cs="Calibri" w:eastAsia="Calibri" w:hAnsi="Calibri"/>
          <w:b/>
          <w:sz w:val="20"/>
        </w:rPr>
        <w:t xml:space="preserve">4.9  Lifts 1–5 are not verified. </w:t>
      </w:r>
      <w:r>
        <w:rPr>
          <w:rFonts w:ascii="Calibri" w:cs="Calibri" w:eastAsia="Calibri" w:hAnsi="Calibri"/>
          <w:sz w:val="20"/>
        </w:rPr>
        <w:t>RB-FPR-BA states that Lifts 1–5 were tested lift by lift under Vantree reports FDR-BA-01 to FDR-BA-05, three tests each, before the next lift was placed (Cover row 31; Daily Placement Log rows 19–23; Notes row 8). None of these reports is in the review record, on the Verification Register or on the Submittal Register, and Item 054 lists none of them (Register row 56). Contemporaneous records point the other way. DFR No. 143 for 06/30/2026, the Lift 5 date, records “slab-on-grade fill placement in adjacent area (outside basement) continued in support of Vantree field density testing scheduled for the following week” (DFR p.3). MPR 14, issued 07/06/2026, reports the Block A fill “substantially complete late in the reporting period” with field density testing “scheduled by Vantree for early July 2026 (07/08/2026)” (MPR 14 §5.3, p.4). The test numbering does not reconcile either: Lift 6 begins at FD-14, although 15 earlier tests are claimed (SF-26-0708 p.1 §5; RB-FPR-BA Daily Placement Log row 31). Whether or not the FDR-BA reports exist, Lifts 1–5 cannot be accepted on this record (Art. 1.6.B, Spec p.3); if they do exist, they must be checked for the reference-curve and density-only defects found in SF-26-0708.</w:t>
      </w:r>
    </w:p>
    <w:p>
      <w:pPr>
        <w:spacing w:before="60" w:after="100"/>
      </w:pPr>
      <w:r>
        <w:rPr>
          <w:rFonts w:ascii="Calibri" w:cs="Calibri" w:eastAsia="Calibri" w:hAnsi="Calibri"/>
          <w:b/>
          <w:sz w:val="20"/>
        </w:rPr>
        <w:t xml:space="preserve">4.10  Rain on the exposed Lift 5 surface; reliability of RB-FPR-BA. </w:t>
      </w:r>
      <w:r>
        <w:rPr>
          <w:rFonts w:ascii="Calibri" w:cs="Calibri" w:eastAsia="Calibri" w:hAnsi="Calibri"/>
          <w:sz w:val="20"/>
        </w:rPr>
        <w:t>Lift 5 was placed on 06/30/2026 and Lift 6 not until 07/08/2026 (RB-FPR-BA Daily Placement Log rows 23–24). The DFRs record thunderstorms after 19:00 on 06/30 with approximately 0.35–0.42 in of rain overnight (DFR No. 143, p.3, and No. 144, p.4, give different overnight totals), a trace on 07/01 and 0.08 in on 07/02 (DFR No. 145, p.5). RB-FPR-BA records only that the pad was “re-checked and lightly bladed” before Lift 6, gives the 06/30 weather as “Hot, 74-93 F, calm” against DFR No. 143’s 88°F high and 71°F low, and its weather note does not mention rain (Daily Placement Log rows 23–24; Notes row 9). No retest of the Lift 5 surface after the rain is recorded, as Art. 3.8 and 1.6.B require for areas disturbed or softened before the next lift (Spec pp.3, 6). With Findings 4.6, 4.8 and 4.9, these discrepancies mean RB-FPR-BA, although certified “true and complete” (Signature sheet rows 3–4), cannot be relied on without the source records it cites.</w:t>
      </w:r>
    </w:p>
    <w:p>
      <w:pPr>
        <w:spacing w:before="60" w:after="100"/>
      </w:pPr>
      <w:r>
        <w:rPr>
          <w:rFonts w:ascii="Calibri" w:cs="Calibri" w:eastAsia="Calibri" w:hAnsi="Calibri"/>
          <w:b/>
          <w:sz w:val="20"/>
        </w:rPr>
        <w:t xml:space="preserve">4.11  Contractor positions. </w:t>
      </w:r>
      <w:r>
        <w:rPr>
          <w:rFonts w:ascii="Calibri" w:cs="Calibri" w:eastAsia="Calibri" w:hAnsi="Calibri"/>
          <w:sz w:val="20"/>
        </w:rPr>
        <w:t>The pour-readiness notification states for SF-26-0708 that “all four tests exceed 95% requirement” (Pour-Readiness Notice, item (b), p.1). That is a density-only reading against D698 and is not accepted (Findings 4.1–4.3). The slab-on-grade fill is not part of the Level-3 placement, whose 07/22/2026 hold-point the Register conditions on Items 052, 053 and 057 (Register, SCHEDULE row 5); SF-26-0708 may not be cited in support of any release. RFI 125, raised by the Contractor on 07/08/2026 — the test date — and still open, is titled “Interpretation of moisture criteria on field density report SF-26-0708” (RFI Log, Log row 26). Art. 3.4.B and 3.4.D are unambiguous and were confirmed by the EOR under Item 027 (Register row 29).</w:t>
      </w:r>
    </w:p>
    <w:p>
      <w:pPr>
        <w:keepNext/>
        <w:spacing w:after="60" w:before="200"/>
      </w:pPr>
      <w:r>
        <w:rPr>
          <w:rFonts w:ascii="Calibri" w:cs="Calibri" w:eastAsia="Calibri" w:hAnsi="Calibri"/>
          <w:b/>
          <w:bCs/>
          <w:sz w:val="21"/>
          <w:szCs w:val="21"/>
        </w:rPr>
        <w:t xml:space="preserve">5.  CONCLUSION AND RECOMMENDATION</w:t>
      </w:r>
    </w:p>
    <w:p>
      <w:pPr>
        <w:keepNext/>
        <w:pBdr>
          <w:top w:val="single" w:sz="6" w:space="3" w:color="404040"/>
          <w:left w:val="single" w:sz="6" w:space="3" w:color="404040"/>
          <w:bottom w:val="single" w:sz="6" w:space="3" w:color="404040"/>
          <w:right w:val="single" w:sz="6" w:space="3" w:color="404040"/>
        </w:pBdr>
        <w:shd w:val="clear" w:color="auto" w:fill="F2F2F2"/>
        <w:spacing w:before="0" w:after="80"/>
      </w:pPr>
      <w:r>
        <w:rPr>
          <w:rFonts w:ascii="Calibri" w:cs="Calibri" w:eastAsia="Calibri" w:hAnsi="Calibri"/>
          <w:b/>
          <w:sz w:val="22"/>
        </w:rPr>
        <w:t>Determination: REJECTED</w:t>
      </w:r>
    </w:p>
    <w:p>
      <w:pPr>
        <w:keepNext/>
        <w:spacing w:before="0" w:after="40"/>
        <w:ind w:left="360" w:hanging="360"/>
      </w:pPr>
      <w:r>
        <w:rPr>
          <w:rFonts w:ascii="Calibri" w:cs="Calibri" w:eastAsia="Calibri" w:hAnsi="Calibri"/>
          <w:b/>
          <w:sz w:val="20"/>
        </w:rPr>
        <w:t xml:space="preserve">FD-14 — REJECTED. </w:t>
      </w:r>
      <w:r>
        <w:rPr>
          <w:rFonts w:ascii="Calibri" w:cs="Calibri" w:eastAsia="Calibri" w:hAnsi="Calibri"/>
          <w:sz w:val="20"/>
        </w:rPr>
        <w:t>Moisture 6.1% is outside the 8.2%–11.2% range (−3.1 points from optimum).</w:t>
      </w:r>
    </w:p>
    <w:p>
      <w:pPr>
        <w:keepNext/>
        <w:spacing w:before="0" w:after="40"/>
        <w:ind w:left="360" w:hanging="360"/>
      </w:pPr>
      <w:r>
        <w:rPr>
          <w:rFonts w:ascii="Calibri" w:cs="Calibri" w:eastAsia="Calibri" w:hAnsi="Calibri"/>
          <w:b/>
          <w:sz w:val="20"/>
        </w:rPr>
        <w:t xml:space="preserve">FD-17 — REJECTED. </w:t>
      </w:r>
      <w:r>
        <w:rPr>
          <w:rFonts w:ascii="Calibri" w:cs="Calibri" w:eastAsia="Calibri" w:hAnsi="Calibri"/>
          <w:sz w:val="20"/>
        </w:rPr>
        <w:t>Moisture 5.8% is outside the 8.2%–11.2% range (−3.4 points from optimum).</w:t>
      </w:r>
    </w:p>
    <w:p>
      <w:pPr>
        <w:spacing w:before="0" w:after="100"/>
        <w:ind w:left="360" w:hanging="360"/>
      </w:pPr>
      <w:r>
        <w:rPr>
          <w:rFonts w:ascii="Calibri" w:cs="Calibri" w:eastAsia="Calibri" w:hAnsi="Calibri"/>
          <w:b/>
          <w:sz w:val="20"/>
        </w:rPr>
        <w:t xml:space="preserve">FD-15 and FD-16 — REJECTED. </w:t>
      </w:r>
      <w:r>
        <w:rPr>
          <w:rFonts w:ascii="Calibri" w:cs="Calibri" w:eastAsia="Calibri" w:hAnsi="Calibri"/>
          <w:sz w:val="20"/>
        </w:rPr>
        <w:t>Both criteria are met against P04, but P04 is not established as the D1557 Method C reference for the material placed, and the tests were reported against D698 (Art. 1.4.C, 3.4.D, 3.7.C).</w:t>
      </w:r>
    </w:p>
    <w:p>
      <w:pPr>
        <w:spacing w:before="0" w:after="100"/>
      </w:pPr>
      <w:r>
        <w:rPr>
          <w:rFonts w:ascii="Calibri" w:cs="Calibri" w:eastAsia="Calibri" w:hAnsi="Calibri"/>
          <w:sz w:val="20"/>
        </w:rPr>
        <w:t>Lift 6 of the Block A slab-on-grade structural fill is non-conforming under Art. 3.7.C and is to be reworked under Art. 3.4.C. Field Density Report SF-26-0708 does not conform to Art. 1.2.A.1, 1.5.B.1, 3.4.B, 3.4.D or 3.7.B; its “PASS” and “accepted for density” dispositions are not recognized. Lifts 1–5 are not verified.</w:t>
      </w:r>
    </w:p>
    <w:p>
      <w:pPr>
        <w:spacing w:before="0" w:after="100"/>
      </w:pPr>
      <w:r>
        <w:rPr>
          <w:rFonts w:ascii="Calibri" w:cs="Calibri" w:eastAsia="Calibri" w:hAnsi="Calibri"/>
          <w:b/>
          <w:sz w:val="20"/>
        </w:rPr>
        <w:t xml:space="preserve">Sufficiency of the testing. </w:t>
      </w:r>
      <w:r>
        <w:rPr>
          <w:rFonts w:ascii="Calibri" w:cs="Calibri" w:eastAsia="Calibri" w:hAnsi="Calibri"/>
          <w:sz w:val="20"/>
        </w:rPr>
        <w:t>The field method, gauge, frequency, lift thickness and reporting time conform. The record supports this rejection — two of four locations fail under the only D1557 Method C curve on file, and at least two would fail under any single curve — but it cannot support acceptance of any part of the pad until the items below are in hand.</w:t>
      </w:r>
    </w:p>
    <w:p>
      <w:pPr>
        <w:spacing w:before="0" w:after="100"/>
      </w:pPr>
      <w:r>
        <w:rPr>
          <w:rFonts w:ascii="Calibri" w:cs="Calibri" w:eastAsia="Calibri" w:hAnsi="Calibri"/>
          <w:b/>
          <w:sz w:val="20"/>
        </w:rPr>
        <w:t xml:space="preserve">Hold. </w:t>
      </w:r>
      <w:r>
        <w:rPr>
          <w:rFonts w:ascii="Calibri" w:cs="Calibri" w:eastAsia="Calibri" w:hAnsi="Calibri"/>
          <w:sz w:val="20"/>
        </w:rPr>
        <w:t>Under the Owner Directive of 07/06/2026 and Art. 1.6.B, 3.4.A and 3.7.C, no capillary break course, vapor retarder, reinforcement or slab-on-grade concrete is to be placed on the Block A pad until Thelbridge issues a further materials acceptance record with the determination ACCEPTED. For the Owner’s 07/20/2026 status, the slab-on-grade compaction results are reported as not cleared.</w:t>
      </w:r>
    </w:p>
    <w:p>
      <w:pPr>
        <w:keepNext/>
        <w:spacing w:before="0" w:after="80"/>
      </w:pPr>
      <w:r>
        <w:rPr>
          <w:rFonts w:ascii="Calibri" w:cs="Calibri" w:eastAsia="Calibri" w:hAnsi="Calibri"/>
          <w:b/>
          <w:sz w:val="20"/>
        </w:rPr>
        <w:t xml:space="preserve">Actions required. </w:t>
      </w:r>
      <w:r>
        <w:rPr>
          <w:rFonts w:ascii="Calibri" w:cs="Calibri" w:eastAsia="Calibri" w:hAnsi="Calibri"/>
          <w:sz w:val="20"/>
        </w:rPr>
        <w:t>Items 1–8 must be complete before anything is built on the pad.</w:t>
      </w:r>
    </w:p>
    <w:tbl>
      <w:tblPr>
        <w:tblW w:type="dxa" w:w="972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25" w:type="dxa"/>
          <w:left w:w="70" w:type="dxa"/>
          <w:bottom w:w="25" w:type="dxa"/>
          <w:right w:w="70" w:type="dxa"/>
        </w:tblCellMar>
        <w:tblLook w:firstColumn="1" w:firstRow="1" w:lastColumn="0" w:lastRow="0" w:noHBand="0" w:noVBand="1" w:val="04A0"/>
      </w:tblPr>
      <w:tblGrid>
        <w:gridCol w:w="400"/>
        <w:gridCol w:w="6020"/>
        <w:gridCol w:w="1700"/>
        <w:gridCol w:w="1600"/>
      </w:tblGrid>
      <w:tr>
        <w:trPr>
          <w:cantSplit/>
          <w:tblHeader/>
        </w:trPr>
        <w:tc>
          <w:tcPr>
            <w:tcW w:type="dxa" w:w="400"/>
            <w:shd w:val="clear" w:color="auto" w:fill="D9D9D9"/>
          </w:tcPr>
          <w:p>
            <w:pPr>
              <w:spacing w:before="0" w:after="0"/>
              <w:jc w:val="center"/>
            </w:pPr>
            <w:r>
              <w:rPr>
                <w:rFonts w:ascii="Calibri" w:cs="Calibri" w:eastAsia="Calibri" w:hAnsi="Calibri"/>
                <w:b/>
                <w:sz w:val="17"/>
              </w:rPr>
              <w:t>#</w:t>
            </w:r>
          </w:p>
        </w:tc>
        <w:tc>
          <w:tcPr>
            <w:tcW w:type="dxa" w:w="6020"/>
            <w:shd w:val="clear" w:color="auto" w:fill="D9D9D9"/>
          </w:tcPr>
          <w:p>
            <w:pPr>
              <w:spacing w:before="0" w:after="0"/>
            </w:pPr>
            <w:r>
              <w:rPr>
                <w:rFonts w:ascii="Calibri" w:cs="Calibri" w:eastAsia="Calibri" w:hAnsi="Calibri"/>
                <w:b/>
                <w:sz w:val="17"/>
              </w:rPr>
              <w:t>Action required</w:t>
            </w:r>
          </w:p>
        </w:tc>
        <w:tc>
          <w:tcPr>
            <w:tcW w:type="dxa" w:w="1700"/>
            <w:shd w:val="clear" w:color="auto" w:fill="D9D9D9"/>
          </w:tcPr>
          <w:p>
            <w:pPr>
              <w:spacing w:before="0" w:after="0"/>
            </w:pPr>
            <w:r>
              <w:rPr>
                <w:rFonts w:ascii="Calibri" w:cs="Calibri" w:eastAsia="Calibri" w:hAnsi="Calibri"/>
                <w:b/>
                <w:sz w:val="17"/>
              </w:rPr>
              <w:t>By</w:t>
            </w:r>
          </w:p>
        </w:tc>
        <w:tc>
          <w:tcPr>
            <w:tcW w:type="dxa" w:w="1600"/>
            <w:shd w:val="clear" w:color="auto" w:fill="D9D9D9"/>
          </w:tcPr>
          <w:p>
            <w:pPr>
              <w:spacing w:before="0" w:after="0"/>
            </w:pPr>
            <w:r>
              <w:rPr>
                <w:rFonts w:ascii="Calibri" w:cs="Calibri" w:eastAsia="Calibri" w:hAnsi="Calibri"/>
                <w:b/>
                <w:sz w:val="17"/>
              </w:rPr>
              <w:t>Basis (Art.)</w:t>
            </w:r>
          </w:p>
        </w:tc>
      </w:tr>
      <w:tr>
        <w:trPr>
          <w:cantSplit/>
        </w:trPr>
        <w:tc>
          <w:tcPr>
            <w:tcW w:type="dxa" w:w="400"/>
          </w:tcPr>
          <w:p>
            <w:pPr>
              <w:spacing w:before="0" w:after="0"/>
              <w:jc w:val="center"/>
            </w:pPr>
            <w:r>
              <w:rPr>
                <w:rFonts w:ascii="Calibri" w:cs="Calibri" w:eastAsia="Calibri" w:hAnsi="Calibri"/>
                <w:sz w:val="17"/>
              </w:rPr>
              <w:t>1</w:t>
            </w:r>
          </w:p>
        </w:tc>
        <w:tc>
          <w:tcPr>
            <w:tcW w:type="dxa" w:w="6020"/>
          </w:tcPr>
          <w:p>
            <w:pPr>
              <w:spacing w:before="0" w:after="0"/>
            </w:pPr>
            <w:r>
              <w:rPr>
                <w:rFonts w:ascii="Calibri" w:cs="Calibri" w:eastAsia="Calibri" w:hAnsi="Calibri"/>
                <w:sz w:val="17"/>
              </w:rPr>
              <w:t>Withdraw SF-26-0708, or reissue it marked superseded, and explain the use of P1B. Confirm in writing whether FDR-BA-01 to FDR-BA-05 exist; if so, transmit them with the reference curve and moisture results used. Provide J. Rennick’s radiation-safety and D6938 competency records and the gauge calibration certificate.</w:t>
            </w:r>
          </w:p>
        </w:tc>
        <w:tc>
          <w:tcPr>
            <w:tcW w:type="dxa" w:w="1700"/>
          </w:tcPr>
          <w:p>
            <w:pPr>
              <w:spacing w:before="0" w:after="0"/>
            </w:pPr>
            <w:r>
              <w:rPr>
                <w:rFonts w:ascii="Calibri" w:cs="Calibri" w:eastAsia="Calibri" w:hAnsi="Calibri"/>
                <w:sz w:val="17"/>
              </w:rPr>
              <w:t>Vantree (T. Brennard, PE)</w:t>
            </w:r>
          </w:p>
        </w:tc>
        <w:tc>
          <w:tcPr>
            <w:tcW w:type="dxa" w:w="1600"/>
          </w:tcPr>
          <w:p>
            <w:pPr>
              <w:spacing w:before="0" w:after="0"/>
            </w:pPr>
            <w:r>
              <w:rPr>
                <w:rFonts w:ascii="Calibri" w:cs="Calibri" w:eastAsia="Calibri" w:hAnsi="Calibri"/>
                <w:sz w:val="17"/>
              </w:rPr>
              <w:t>1.4.B, 1.5.B.1, 3.7.B</w:t>
            </w:r>
          </w:p>
        </w:tc>
      </w:tr>
      <w:tr>
        <w:trPr>
          <w:cantSplit/>
        </w:trPr>
        <w:tc>
          <w:tcPr>
            <w:tcW w:type="dxa" w:w="400"/>
          </w:tcPr>
          <w:p>
            <w:pPr>
              <w:spacing w:before="0" w:after="0"/>
              <w:jc w:val="center"/>
            </w:pPr>
            <w:r>
              <w:rPr>
                <w:rFonts w:ascii="Calibri" w:cs="Calibri" w:eastAsia="Calibri" w:hAnsi="Calibri"/>
                <w:sz w:val="17"/>
              </w:rPr>
              <w:t>2</w:t>
            </w:r>
          </w:p>
        </w:tc>
        <w:tc>
          <w:tcPr>
            <w:tcW w:type="dxa" w:w="6020"/>
          </w:tcPr>
          <w:p>
            <w:pPr>
              <w:spacing w:before="0" w:after="0"/>
            </w:pPr>
            <w:r>
              <w:rPr>
                <w:rFonts w:ascii="Calibri" w:cs="Calibri" w:eastAsia="Calibri" w:hAnsi="Calibri"/>
                <w:sz w:val="17"/>
              </w:rPr>
              <w:t>Submit source identification for the stockpile north of Block C (gradation, Atterberg limits, USCS) and the gradation retest required by RFI 079. Place letter TPM-25-079 on the Item 054 file.</w:t>
            </w:r>
          </w:p>
        </w:tc>
        <w:tc>
          <w:tcPr>
            <w:tcW w:type="dxa" w:w="1700"/>
          </w:tcPr>
          <w:p>
            <w:pPr>
              <w:spacing w:before="0" w:after="0"/>
            </w:pPr>
            <w:r>
              <w:rPr>
                <w:rFonts w:ascii="Calibri" w:cs="Calibri" w:eastAsia="Calibri" w:hAnsi="Calibri"/>
                <w:sz w:val="17"/>
              </w:rPr>
              <w:t>Rowan Bay; Thelbridge (R. Nimkar)</w:t>
            </w:r>
          </w:p>
        </w:tc>
        <w:tc>
          <w:tcPr>
            <w:tcW w:type="dxa" w:w="1600"/>
          </w:tcPr>
          <w:p>
            <w:pPr>
              <w:spacing w:before="0" w:after="0"/>
            </w:pPr>
            <w:r>
              <w:rPr>
                <w:rFonts w:ascii="Calibri" w:cs="Calibri" w:eastAsia="Calibri" w:hAnsi="Calibri"/>
                <w:sz w:val="17"/>
              </w:rPr>
              <w:t>1.5.A.1; RFI 079</w:t>
            </w:r>
          </w:p>
        </w:tc>
      </w:tr>
      <w:tr>
        <w:trPr>
          <w:cantSplit/>
        </w:trPr>
        <w:tc>
          <w:tcPr>
            <w:tcW w:type="dxa" w:w="400"/>
          </w:tcPr>
          <w:p>
            <w:pPr>
              <w:spacing w:before="0" w:after="0"/>
              <w:jc w:val="center"/>
            </w:pPr>
            <w:r>
              <w:rPr>
                <w:rFonts w:ascii="Calibri" w:cs="Calibri" w:eastAsia="Calibri" w:hAnsi="Calibri"/>
                <w:sz w:val="17"/>
              </w:rPr>
              <w:t>3</w:t>
            </w:r>
          </w:p>
        </w:tc>
        <w:tc>
          <w:tcPr>
            <w:tcW w:type="dxa" w:w="6020"/>
          </w:tcPr>
          <w:p>
            <w:pPr>
              <w:spacing w:before="0" w:after="0"/>
            </w:pPr>
            <w:r>
              <w:rPr>
                <w:rFonts w:ascii="Calibri" w:cs="Calibri" w:eastAsia="Calibri" w:hAnsi="Calibri"/>
                <w:sz w:val="17"/>
              </w:rPr>
              <w:t>Determine maximum dry density and optimum moisture content by ASTM D1557 Method C on representative samples of the placed material (stockpile and in-place Lift 6), and confirm Art. 2.1 compliance. These values become the acceptance denominators for every lift of the pad. If the material does not meet Art. 2.1 it is not structural fill; disposition (removal and replacement or otherwise) to be determined by Thelbridge Geotechnical with the EOR.</w:t>
            </w:r>
          </w:p>
        </w:tc>
        <w:tc>
          <w:tcPr>
            <w:tcW w:type="dxa" w:w="1700"/>
          </w:tcPr>
          <w:p>
            <w:pPr>
              <w:spacing w:before="0" w:after="0"/>
            </w:pPr>
            <w:r>
              <w:rPr>
                <w:rFonts w:ascii="Calibri" w:cs="Calibri" w:eastAsia="Calibri" w:hAnsi="Calibri"/>
                <w:sz w:val="17"/>
              </w:rPr>
              <w:t>Vantree; Rowan Bay (access, sampling)</w:t>
            </w:r>
          </w:p>
        </w:tc>
        <w:tc>
          <w:tcPr>
            <w:tcW w:type="dxa" w:w="1600"/>
          </w:tcPr>
          <w:p>
            <w:pPr>
              <w:spacing w:before="0" w:after="0"/>
            </w:pPr>
            <w:r>
              <w:rPr>
                <w:rFonts w:ascii="Calibri" w:cs="Calibri" w:eastAsia="Calibri" w:hAnsi="Calibri"/>
                <w:sz w:val="17"/>
              </w:rPr>
              <w:t>1.4.C, 2.1, 2.1.D, 3.7.A.2</w:t>
            </w:r>
          </w:p>
        </w:tc>
      </w:tr>
      <w:tr>
        <w:trPr>
          <w:cantSplit/>
        </w:trPr>
        <w:tc>
          <w:tcPr>
            <w:tcW w:type="dxa" w:w="400"/>
          </w:tcPr>
          <w:p>
            <w:pPr>
              <w:spacing w:before="0" w:after="0"/>
              <w:jc w:val="center"/>
            </w:pPr>
            <w:r>
              <w:rPr>
                <w:rFonts w:ascii="Calibri" w:cs="Calibri" w:eastAsia="Calibri" w:hAnsi="Calibri"/>
                <w:sz w:val="17"/>
              </w:rPr>
              <w:t>4</w:t>
            </w:r>
          </w:p>
        </w:tc>
        <w:tc>
          <w:tcPr>
            <w:tcW w:type="dxa" w:w="6020"/>
          </w:tcPr>
          <w:p>
            <w:pPr>
              <w:spacing w:before="0" w:after="0"/>
            </w:pPr>
            <w:r>
              <w:rPr>
                <w:rFonts w:ascii="Calibri" w:cs="Calibri" w:eastAsia="Calibri" w:hAnsi="Calibri"/>
                <w:sz w:val="17"/>
              </w:rPr>
              <w:t>Rework Lift 6 over the full pad — scarify, moisture-condition to the Art. 3.4.B range for the item 3 values, and recompact — at the Contractor’s expense. The whole lift is affected: failing locations at both ends of the pad, bimodal moisture, and Art. 3.7.C applies to the lift. If the 06/19/2026 test strip did not use this source and the item 3 values (item 7), begin with a witnessed test strip.</w:t>
            </w:r>
          </w:p>
        </w:tc>
        <w:tc>
          <w:tcPr>
            <w:tcW w:type="dxa" w:w="1700"/>
          </w:tcPr>
          <w:p>
            <w:pPr>
              <w:spacing w:before="0" w:after="0"/>
            </w:pPr>
            <w:r>
              <w:rPr>
                <w:rFonts w:ascii="Calibri" w:cs="Calibri" w:eastAsia="Calibri" w:hAnsi="Calibri"/>
                <w:sz w:val="17"/>
              </w:rPr>
              <w:t>Rowan Bay</w:t>
            </w:r>
          </w:p>
        </w:tc>
        <w:tc>
          <w:tcPr>
            <w:tcW w:type="dxa" w:w="1600"/>
          </w:tcPr>
          <w:p>
            <w:pPr>
              <w:spacing w:before="0" w:after="0"/>
            </w:pPr>
            <w:r>
              <w:rPr>
                <w:rFonts w:ascii="Calibri" w:cs="Calibri" w:eastAsia="Calibri" w:hAnsi="Calibri"/>
                <w:sz w:val="17"/>
              </w:rPr>
              <w:t>3.4.A, 3.4.C.1, 3.7.C</w:t>
            </w:r>
          </w:p>
        </w:tc>
      </w:tr>
      <w:tr>
        <w:trPr>
          <w:cantSplit/>
        </w:trPr>
        <w:tc>
          <w:tcPr>
            <w:tcW w:type="dxa" w:w="400"/>
          </w:tcPr>
          <w:p>
            <w:pPr>
              <w:spacing w:before="0" w:after="0"/>
              <w:jc w:val="center"/>
            </w:pPr>
            <w:r>
              <w:rPr>
                <w:rFonts w:ascii="Calibri" w:cs="Calibri" w:eastAsia="Calibri" w:hAnsi="Calibri"/>
                <w:sz w:val="17"/>
              </w:rPr>
              <w:t>5</w:t>
            </w:r>
          </w:p>
        </w:tc>
        <w:tc>
          <w:tcPr>
            <w:tcW w:type="dxa" w:w="6020"/>
          </w:tcPr>
          <w:p>
            <w:pPr>
              <w:spacing w:before="0" w:after="0"/>
            </w:pPr>
            <w:r>
              <w:rPr>
                <w:rFonts w:ascii="Calibri" w:cs="Calibri" w:eastAsia="Calibri" w:hAnsi="Calibri"/>
                <w:sz w:val="17"/>
              </w:rPr>
              <w:t>Retest the completed, final-graded Lift 6 at the FD-14 and FD-17 locations plus random locations at not less than one per 5,000 sf and three in total. Evaluate both criteria at every location against the item 3 values; check gauge moisture by ASTM D2216 at each location; tester to remain until compaction and grading of the tested areas are complete. Report per Art. 3.7.B (denominators, moisture deviation, accept/reject per location).</w:t>
            </w:r>
          </w:p>
        </w:tc>
        <w:tc>
          <w:tcPr>
            <w:tcW w:type="dxa" w:w="1700"/>
          </w:tcPr>
          <w:p>
            <w:pPr>
              <w:spacing w:before="0" w:after="0"/>
            </w:pPr>
            <w:r>
              <w:rPr>
                <w:rFonts w:ascii="Calibri" w:cs="Calibri" w:eastAsia="Calibri" w:hAnsi="Calibri"/>
                <w:sz w:val="17"/>
              </w:rPr>
              <w:t>Vantree</w:t>
            </w:r>
          </w:p>
        </w:tc>
        <w:tc>
          <w:tcPr>
            <w:tcW w:type="dxa" w:w="1600"/>
          </w:tcPr>
          <w:p>
            <w:pPr>
              <w:spacing w:before="0" w:after="0"/>
            </w:pPr>
            <w:r>
              <w:rPr>
                <w:rFonts w:ascii="Calibri" w:cs="Calibri" w:eastAsia="Calibri" w:hAnsi="Calibri"/>
                <w:sz w:val="17"/>
              </w:rPr>
              <w:t>1.2.A.4, 3.4.B, 3.4.C.2, 3.7.B</w:t>
            </w:r>
          </w:p>
        </w:tc>
      </w:tr>
      <w:tr>
        <w:trPr>
          <w:cantSplit/>
        </w:trPr>
        <w:tc>
          <w:tcPr>
            <w:tcW w:type="dxa" w:w="400"/>
          </w:tcPr>
          <w:p>
            <w:pPr>
              <w:spacing w:before="0" w:after="0"/>
              <w:jc w:val="center"/>
            </w:pPr>
            <w:r>
              <w:rPr>
                <w:rFonts w:ascii="Calibri" w:cs="Calibri" w:eastAsia="Calibri" w:hAnsi="Calibri"/>
                <w:sz w:val="17"/>
              </w:rPr>
              <w:t>6</w:t>
            </w:r>
          </w:p>
        </w:tc>
        <w:tc>
          <w:tcPr>
            <w:tcW w:type="dxa" w:w="6020"/>
          </w:tcPr>
          <w:p>
            <w:pPr>
              <w:spacing w:before="0" w:after="0"/>
            </w:pPr>
            <w:r>
              <w:rPr>
                <w:rFonts w:ascii="Calibri" w:cs="Calibri" w:eastAsia="Calibri" w:hAnsi="Calibri"/>
                <w:sz w:val="17"/>
              </w:rPr>
              <w:t>Lifts 1–5: produce the FDR-BA reports for re-evaluation against the item 3 values, both criteria at every location. If they are not produced, or any location fails or was reported against a non-corresponding curve, submit a remedial verification proposal — for example, test pits through the fill with D6938 and D2216 tests at each lift at not less than the Art. 3.4.B frequency — or remove and replace, for review by Thelbridge Geotechnical and the EOR before implementation. Include the Lift 5 surface rained on 06/30–07/02/2026.</w:t>
            </w:r>
          </w:p>
        </w:tc>
        <w:tc>
          <w:tcPr>
            <w:tcW w:type="dxa" w:w="1700"/>
          </w:tcPr>
          <w:p>
            <w:pPr>
              <w:spacing w:before="0" w:after="0"/>
            </w:pPr>
            <w:r>
              <w:rPr>
                <w:rFonts w:ascii="Calibri" w:cs="Calibri" w:eastAsia="Calibri" w:hAnsi="Calibri"/>
                <w:sz w:val="17"/>
              </w:rPr>
              <w:t>Rowan Bay; Vantree</w:t>
            </w:r>
          </w:p>
        </w:tc>
        <w:tc>
          <w:tcPr>
            <w:tcW w:type="dxa" w:w="1600"/>
          </w:tcPr>
          <w:p>
            <w:pPr>
              <w:spacing w:before="0" w:after="0"/>
            </w:pPr>
            <w:r>
              <w:rPr>
                <w:rFonts w:ascii="Calibri" w:cs="Calibri" w:eastAsia="Calibri" w:hAnsi="Calibri"/>
                <w:sz w:val="17"/>
              </w:rPr>
              <w:t>1.6.B, 3.4.C, 3.7.C, 3.8</w:t>
            </w:r>
          </w:p>
        </w:tc>
      </w:tr>
      <w:tr>
        <w:trPr>
          <w:cantSplit/>
        </w:trPr>
        <w:tc>
          <w:tcPr>
            <w:tcW w:type="dxa" w:w="400"/>
          </w:tcPr>
          <w:p>
            <w:pPr>
              <w:spacing w:before="0" w:after="0"/>
              <w:jc w:val="center"/>
            </w:pPr>
            <w:r>
              <w:rPr>
                <w:rFonts w:ascii="Calibri" w:cs="Calibri" w:eastAsia="Calibri" w:hAnsi="Calibri"/>
                <w:sz w:val="17"/>
              </w:rPr>
              <w:t>7</w:t>
            </w:r>
          </w:p>
        </w:tc>
        <w:tc>
          <w:tcPr>
            <w:tcW w:type="dxa" w:w="6020"/>
          </w:tcPr>
          <w:p>
            <w:pPr>
              <w:spacing w:before="0" w:after="0"/>
            </w:pPr>
            <w:r>
              <w:rPr>
                <w:rFonts w:ascii="Calibri" w:cs="Calibri" w:eastAsia="Calibri" w:hAnsi="Calibri"/>
                <w:sz w:val="17"/>
              </w:rPr>
              <w:t>Place on the Item 054 file memo TPM-26-063 (subgrade acceptance, 06/18/2026) and the 06/19/2026 test strip record, showing source, moisture-conditioning method, passes and results against Art. 3.4.B. Submit the Block A placement and compaction plan.</w:t>
            </w:r>
          </w:p>
        </w:tc>
        <w:tc>
          <w:tcPr>
            <w:tcW w:type="dxa" w:w="1700"/>
          </w:tcPr>
          <w:p>
            <w:pPr>
              <w:spacing w:before="0" w:after="0"/>
            </w:pPr>
            <w:r>
              <w:rPr>
                <w:rFonts w:ascii="Calibri" w:cs="Calibri" w:eastAsia="Calibri" w:hAnsi="Calibri"/>
                <w:sz w:val="17"/>
              </w:rPr>
              <w:t>Thelbridge; Rowan Bay</w:t>
            </w:r>
          </w:p>
        </w:tc>
        <w:tc>
          <w:tcPr>
            <w:tcW w:type="dxa" w:w="1600"/>
          </w:tcPr>
          <w:p>
            <w:pPr>
              <w:spacing w:before="0" w:after="0"/>
            </w:pPr>
            <w:r>
              <w:rPr>
                <w:rFonts w:ascii="Calibri" w:cs="Calibri" w:eastAsia="Calibri" w:hAnsi="Calibri"/>
                <w:sz w:val="17"/>
              </w:rPr>
              <w:t>1.5.A.3, 1.6.A, 3.2.B, 3.4.A</w:t>
            </w:r>
          </w:p>
        </w:tc>
      </w:tr>
      <w:tr>
        <w:trPr>
          <w:cantSplit/>
        </w:trPr>
        <w:tc>
          <w:tcPr>
            <w:tcW w:type="dxa" w:w="400"/>
          </w:tcPr>
          <w:p>
            <w:pPr>
              <w:spacing w:before="0" w:after="0"/>
              <w:jc w:val="center"/>
            </w:pPr>
            <w:r>
              <w:rPr>
                <w:rFonts w:ascii="Calibri" w:cs="Calibri" w:eastAsia="Calibri" w:hAnsi="Calibri"/>
                <w:sz w:val="17"/>
              </w:rPr>
              <w:t>8</w:t>
            </w:r>
          </w:p>
        </w:tc>
        <w:tc>
          <w:tcPr>
            <w:tcW w:type="dxa" w:w="6020"/>
          </w:tcPr>
          <w:p>
            <w:pPr>
              <w:spacing w:before="0" w:after="0"/>
            </w:pPr>
            <w:r>
              <w:rPr>
                <w:rFonts w:ascii="Calibri" w:cs="Calibri" w:eastAsia="Calibri" w:hAnsi="Calibri"/>
                <w:sz w:val="17"/>
              </w:rPr>
              <w:t>After acceptance, protect the pad; rework and retest any area disturbed or softened before the capillary break is placed, with the Laboratory confirming the surface condition immediately before cover.</w:t>
            </w:r>
          </w:p>
        </w:tc>
        <w:tc>
          <w:tcPr>
            <w:tcW w:type="dxa" w:w="1700"/>
          </w:tcPr>
          <w:p>
            <w:pPr>
              <w:spacing w:before="0" w:after="0"/>
            </w:pPr>
            <w:r>
              <w:rPr>
                <w:rFonts w:ascii="Calibri" w:cs="Calibri" w:eastAsia="Calibri" w:hAnsi="Calibri"/>
                <w:sz w:val="17"/>
              </w:rPr>
              <w:t>Rowan Bay; Vantree</w:t>
            </w:r>
          </w:p>
        </w:tc>
        <w:tc>
          <w:tcPr>
            <w:tcW w:type="dxa" w:w="1600"/>
          </w:tcPr>
          <w:p>
            <w:pPr>
              <w:spacing w:before="0" w:after="0"/>
            </w:pPr>
            <w:r>
              <w:rPr>
                <w:rFonts w:ascii="Calibri" w:cs="Calibri" w:eastAsia="Calibri" w:hAnsi="Calibri"/>
                <w:sz w:val="17"/>
              </w:rPr>
              <w:t>3.8</w:t>
            </w:r>
          </w:p>
        </w:tc>
      </w:tr>
      <w:tr>
        <w:trPr>
          <w:cantSplit/>
        </w:trPr>
        <w:tc>
          <w:tcPr>
            <w:tcW w:type="dxa" w:w="400"/>
          </w:tcPr>
          <w:p>
            <w:pPr>
              <w:spacing w:before="0" w:after="0"/>
              <w:jc w:val="center"/>
            </w:pPr>
            <w:r>
              <w:rPr>
                <w:rFonts w:ascii="Calibri" w:cs="Calibri" w:eastAsia="Calibri" w:hAnsi="Calibri"/>
                <w:sz w:val="17"/>
              </w:rPr>
              <w:t>9</w:t>
            </w:r>
          </w:p>
        </w:tc>
        <w:tc>
          <w:tcPr>
            <w:tcW w:type="dxa" w:w="6020"/>
          </w:tcPr>
          <w:p>
            <w:pPr>
              <w:spacing w:before="0" w:after="0"/>
            </w:pPr>
            <w:r>
              <w:rPr>
                <w:rFonts w:ascii="Calibri" w:cs="Calibri" w:eastAsia="Calibri" w:hAnsi="Calibri"/>
                <w:sz w:val="17"/>
              </w:rPr>
              <w:t>Issue the RFI 125 response citing Art. 3.4.B, 3.4.D and the EOR’s Item 027 confirmation, with this record attached; copy the EOR. Annotate the RFI 065 log entry to the Rev.3 frequency.</w:t>
            </w:r>
          </w:p>
        </w:tc>
        <w:tc>
          <w:tcPr>
            <w:tcW w:type="dxa" w:w="1700"/>
          </w:tcPr>
          <w:p>
            <w:pPr>
              <w:spacing w:before="0" w:after="0"/>
            </w:pPr>
            <w:r>
              <w:rPr>
                <w:rFonts w:ascii="Calibri" w:cs="Calibri" w:eastAsia="Calibri" w:hAnsi="Calibri"/>
                <w:sz w:val="17"/>
              </w:rPr>
              <w:t>Thelbridge (K. Tarbray) with Kelbrook, per RFI Log routing</w:t>
            </w:r>
          </w:p>
        </w:tc>
        <w:tc>
          <w:tcPr>
            <w:tcW w:type="dxa" w:w="1600"/>
          </w:tcPr>
          <w:p>
            <w:pPr>
              <w:spacing w:before="0" w:after="0"/>
            </w:pPr>
            <w:r>
              <w:rPr>
                <w:rFonts w:ascii="Calibri" w:cs="Calibri" w:eastAsia="Calibri" w:hAnsi="Calibri"/>
                <w:sz w:val="17"/>
              </w:rPr>
              <w:t>3.4.B, 3.4.D, 3.7.A.1</w:t>
            </w:r>
          </w:p>
        </w:tc>
      </w:tr>
      <w:tr>
        <w:trPr>
          <w:cantSplit/>
        </w:trPr>
        <w:tc>
          <w:tcPr>
            <w:tcW w:type="dxa" w:w="400"/>
          </w:tcPr>
          <w:p>
            <w:pPr>
              <w:spacing w:before="0" w:after="0"/>
              <w:jc w:val="center"/>
            </w:pPr>
            <w:r>
              <w:rPr>
                <w:rFonts w:ascii="Calibri" w:cs="Calibri" w:eastAsia="Calibri" w:hAnsi="Calibri"/>
                <w:sz w:val="17"/>
              </w:rPr>
              <w:t>10</w:t>
            </w:r>
          </w:p>
        </w:tc>
        <w:tc>
          <w:tcPr>
            <w:tcW w:type="dxa" w:w="6020"/>
          </w:tcPr>
          <w:p>
            <w:pPr>
              <w:spacing w:before="0" w:after="0"/>
            </w:pPr>
            <w:r>
              <w:rPr>
                <w:rFonts w:ascii="Calibri" w:cs="Calibri" w:eastAsia="Calibri" w:hAnsi="Calibri"/>
                <w:sz w:val="17"/>
              </w:rPr>
              <w:t>Register: record Item 054 as Closed-w-Comment, disposition REJECTED, citing this record; open a follow-on item for actions 1–8. The pad remains on hold until that item closes ACCEPTED.</w:t>
            </w:r>
          </w:p>
        </w:tc>
        <w:tc>
          <w:tcPr>
            <w:tcW w:type="dxa" w:w="1700"/>
          </w:tcPr>
          <w:p>
            <w:pPr>
              <w:spacing w:before="0" w:after="0"/>
            </w:pPr>
            <w:r>
              <w:rPr>
                <w:rFonts w:ascii="Calibri" w:cs="Calibri" w:eastAsia="Calibri" w:hAnsi="Calibri"/>
                <w:sz w:val="17"/>
              </w:rPr>
              <w:t>Thelbridge (A. Vance)</w:t>
            </w:r>
          </w:p>
        </w:tc>
        <w:tc>
          <w:tcPr>
            <w:tcW w:type="dxa" w:w="1600"/>
          </w:tcPr>
          <w:p>
            <w:pPr>
              <w:spacing w:before="0" w:after="0"/>
            </w:pPr>
            <w:r>
              <w:rPr>
                <w:rFonts w:ascii="Calibri" w:cs="Calibri" w:eastAsia="Calibri" w:hAnsi="Calibri"/>
                <w:sz w:val="17"/>
              </w:rPr>
              <w:t>Register COVER row 28</w:t>
            </w:r>
          </w:p>
        </w:tc>
      </w:tr>
    </w:tbl>
    <w:p>
      <w:pPr>
        <w:keepNext/>
        <w:keepLines/>
        <w:pBdr>
          <w:bottom w:val="single" w:color="7F7F7F" w:sz="6" w:space="6"/>
        </w:pBdr>
        <w:spacing w:before="340"/>
      </w:pPr>
      <w:r>
        <w:rPr>
          <w:rFonts w:ascii="Calibri" w:cs="Calibri" w:eastAsia="Calibri" w:hAnsi="Calibri"/>
          <w:sz w:val="20"/>
          <w:szCs w:val="20"/>
        </w:rPr>
        <w:t xml:space="preserve"/>
      </w:r>
    </w:p>
    <w:p>
      <w:pPr>
        <w:keepNext/>
        <w:keepLines/>
        <w:spacing w:before="120"/>
      </w:pPr>
      <w:r>
        <w:rPr>
          <w:rFonts w:ascii="Calibri" w:cs="Calibri" w:eastAsia="Calibri" w:hAnsi="Calibri"/>
          <w:sz w:val="20"/>
          <w:szCs w:val="20"/>
        </w:rPr>
        <w:t>Karen Tarbray</w:t>
      </w:r>
    </w:p>
    <w:p>
      <w:pPr>
        <w:keepNext/>
        <w:keepLines/>
      </w:pPr>
      <w:r>
        <w:rPr>
          <w:rFonts w:ascii="Calibri" w:cs="Calibri" w:eastAsia="Calibri" w:hAnsi="Calibri"/>
          <w:sz w:val="20"/>
          <w:szCs w:val="20"/>
        </w:rPr>
        <w:t>Materials / QA Reviewer</w:t>
      </w:r>
    </w:p>
    <w:p>
      <w:pPr>
        <w:keepNext/>
        <w:keepLines/>
      </w:pPr>
      <w:r>
        <w:rPr>
          <w:rFonts w:ascii="Calibri" w:cs="Calibri" w:eastAsia="Calibri" w:hAnsi="Calibri"/>
          <w:sz w:val="20"/>
          <w:szCs w:val="20"/>
        </w:rPr>
        <w:t xml:space="preserve">Thelbridge Project Management Services - Owner's Representative</w:t>
      </w:r>
    </w:p>
    <w:p>
      <w:pPr>
        <w:keepNext/>
        <w:keepLines/>
      </w:pPr>
      <w:r>
        <w:rPr>
          <w:rFonts w:ascii="Calibri" w:cs="Calibri" w:eastAsia="Calibri" w:hAnsi="Calibri"/>
          <w:sz w:val="20"/>
          <w:szCs w:val="20"/>
        </w:rPr>
        <w:t>Date:</w:t>
      </w:r>
    </w:p>
    <w:p>
      <w:pPr>
        <w:spacing w:before="240" w:after="0"/>
      </w:pPr>
      <w:r>
        <w:rPr>
          <w:rFonts w:ascii="Calibri" w:cs="Calibri" w:eastAsia="Calibri" w:hAnsi="Calibri"/>
          <w:b/>
          <w:sz w:val="17"/>
        </w:rPr>
        <w:t xml:space="preserve">Distribution (List 5.3, Test Reports): </w:t>
      </w:r>
      <w:r>
        <w:rPr>
          <w:rFonts w:ascii="Calibri" w:cs="Calibri" w:eastAsia="Calibri" w:hAnsi="Calibri"/>
          <w:sz w:val="17"/>
        </w:rPr>
        <w:t>R. Nimkar (Thelbridge); T. Brennard, PE (Vantree); G. Nash, PE (Calloway Braddock, EOR); T. Kilbray (Kelbrook Geotechnical); S. Kendrow and M. Whitfield (Rowan Bay); R. Marlbeck (Thornbury State University, for information); Project Record File.</w:t>
      </w:r>
    </w:p>
    <w:sectPr>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7F7F7F"/>
      </w:pBdr>
      <w:tabs>
        <w:tab w:val="right" w:pos="9720"/>
      </w:tabs>
    </w:pPr>
    <w:r>
      <w:rPr>
        <w:rFonts w:ascii="Calibri" w:cs="Calibri" w:eastAsia="Calibri" w:hAnsi="Calibri"/>
        <w:color w:val="595959"/>
        <w:sz w:val="16"/>
      </w:rPr>
      <w:t>Materials Acceptance Record — Register Item 054 — Block A slab-on-grade fill, Lift 6 (SF-26-0708)</w:t>
      <w:tab/>
      <w:t xml:space="preserve">Page </w:t>
    </w:r>
    <w:r>
      <w:rPr>
        <w:rFonts w:ascii="Calibri" w:cs="Calibri" w:eastAsia="Calibri" w:hAnsi="Calibri"/>
        <w:color w:val="595959"/>
        <w:sz w:val="16"/>
      </w:rPr>
      <w:fldChar w:fldCharType="begin"/>
    </w:r>
    <w:r>
      <w:rPr>
        <w:rFonts w:ascii="Calibri" w:cs="Calibri" w:eastAsia="Calibri" w:hAnsi="Calibri"/>
        <w:color w:val="595959"/>
        <w:sz w:val="16"/>
      </w:rPr>
      <w:instrText xml:space="preserve"> PAGE </w:instrText>
    </w:r>
    <w:r>
      <w:rPr>
        <w:rFonts w:ascii="Calibri" w:cs="Calibri" w:eastAsia="Calibri" w:hAnsi="Calibri"/>
        <w:color w:val="595959"/>
        <w:sz w:val="16"/>
      </w:rPr>
      <w:fldChar w:fldCharType="separate"/>
    </w:r>
    <w:r>
      <w:rPr>
        <w:rFonts w:ascii="Calibri" w:cs="Calibri" w:eastAsia="Calibri" w:hAnsi="Calibri"/>
        <w:color w:val="595959"/>
        <w:sz w:val="16"/>
      </w:rPr>
      <w:t>1</w:t>
    </w:r>
    <w:r>
      <w:rPr>
        <w:rFonts w:ascii="Calibri" w:cs="Calibri" w:eastAsia="Calibri" w:hAnsi="Calibri"/>
        <w:color w:val="595959"/>
        <w:sz w:val="16"/>
      </w:rPr>
      <w:fldChar w:fldCharType="end"/>
    </w:r>
    <w:r>
      <w:rPr>
        <w:rFonts w:ascii="Calibri" w:cs="Calibri" w:eastAsia="Calibri" w:hAnsi="Calibri"/>
        <w:color w:val="595959"/>
        <w:sz w:val="16"/>
      </w:rPr>
      <w:t xml:space="preserve"> of </w:t>
    </w:r>
    <w:r>
      <w:rPr>
        <w:rFonts w:ascii="Calibri" w:cs="Calibri" w:eastAsia="Calibri" w:hAnsi="Calibri"/>
        <w:color w:val="595959"/>
        <w:sz w:val="16"/>
      </w:rPr>
      <w:fldChar w:fldCharType="begin"/>
    </w:r>
    <w:r>
      <w:rPr>
        <w:rFonts w:ascii="Calibri" w:cs="Calibri" w:eastAsia="Calibri" w:hAnsi="Calibri"/>
        <w:color w:val="595959"/>
        <w:sz w:val="16"/>
      </w:rPr>
      <w:instrText xml:space="preserve"> NUMPAGES </w:instrText>
    </w:r>
    <w:r>
      <w:rPr>
        <w:rFonts w:ascii="Calibri" w:cs="Calibri" w:eastAsia="Calibri" w:hAnsi="Calibri"/>
        <w:color w:val="595959"/>
        <w:sz w:val="16"/>
      </w:rPr>
      <w:fldChar w:fldCharType="separate"/>
    </w:r>
    <w:r>
      <w:rPr>
        <w:rFonts w:ascii="Calibri" w:cs="Calibri" w:eastAsia="Calibri" w:hAnsi="Calibri"/>
        <w:color w:val="595959"/>
        <w:sz w:val="16"/>
      </w:rPr>
      <w:t>1</w:t>
    </w:r>
    <w:r>
      <w:rPr>
        <w:rFonts w:ascii="Calibri" w:cs="Calibri" w:eastAsia="Calibri" w:hAnsi="Calibri"/>
        <w:color w:val="595959"/>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Acceptance Record — Item 054 — Block A Slab-on-Grade Fill Compaction (SF-26-0708)</dc:title>
  <dc:creator>Karen Tarbray</dc:creator>
  <dc:description>Determination: REJECTED. Spec 31 20 00 Rev.3, Art. 3.4.B.</dc:description>
  <cp:lastModifiedBy>Adrian Vance</cp:lastModifiedBy>
  <cp:revision>8</cp:revision>
  <dcterms:created xsi:type="dcterms:W3CDTF">2025-06-11T14:22:00Z</dcterms:created>
  <dcterms:modified xsi:type="dcterms:W3CDTF">2026-04-22T09:41:00Z</dcterms:modified>
  <dc:subject>Birchwood Village Expansion Program, Package A — Verification Register Item 054</dc:subject>
</cp:coreProperties>
</file>

<file path=docProps/custom.xml><?xml version="1.0" encoding="utf-8"?>
<Properties xmlns="http://schemas.openxmlformats.org/officeDocument/2006/custom-properties" xmlns:vt="http://schemas.openxmlformats.org/officeDocument/2006/docPropsVTypes"/>
</file>