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pacing w:val="20"/>
          <w:sz w:val="24"/>
          <w:szCs w:val="24"/>
        </w:rPr>
        <w:t xml:space="preserve">THELBRIDGE PROJECT MANAGEMENT SERVICES</w:t>
      </w:r>
    </w:p>
    <w:p>
      <w:pPr>
        <w:pBdr>
          <w:bottom w:val="single" w:color="1F1F1F" w:sz="12" w:space="4"/>
        </w:pBdr>
        <w:spacing w:after="60"/>
      </w:pPr>
      <w:r>
        <w:rPr>
          <w:rFonts w:ascii="Calibri" w:cs="Calibri" w:eastAsia="Calibri" w:hAnsi="Calibri"/>
          <w:color w:val="595959"/>
          <w:sz w:val="16"/>
          <w:szCs w:val="16"/>
        </w:rPr>
        <w:t xml:space="preserve">500 South High Street, Suite 720, Columbus, OH 43215  |  (614) 555-0125  |  thelbridgepm.com</w:t>
      </w:r>
    </w:p>
    <w:p>
      <w:pPr>
        <w:spacing w:after="180" w:before="220"/>
      </w:pPr>
      <w:r>
        <w:rPr>
          <w:rFonts w:ascii="Calibri" w:cs="Calibri" w:eastAsia="Calibri" w:hAnsi="Calibri"/>
          <w:b/>
          <w:bCs/>
          <w:spacing w:val="30"/>
          <w:sz w:val="22"/>
          <w:szCs w:val="22"/>
        </w:rPr>
        <w:t>VERIFICATION MEMORANDUM</w:t>
      </w:r>
    </w:p>
    <w:p>
      <w:pPr>
        <w:tabs>
          <w:tab w:val="left" w:pos="1200"/>
        </w:tabs>
        <w:ind w:left="1200" w:hanging="1200"/>
      </w:pPr>
      <w:r>
        <w:rPr>
          <w:rFonts w:ascii="Calibri" w:cs="Calibri" w:eastAsia="Calibri" w:hAnsi="Calibri"/>
          <w:b/>
          <w:bCs/>
          <w:sz w:val="20"/>
          <w:szCs w:val="20"/>
        </w:rPr>
        <w:t xml:space="preserve">To:</w:t>
      </w:r>
      <w:r>
        <w:rPr>
          <w:rFonts w:ascii="Calibri" w:cs="Calibri" w:eastAsia="Calibri" w:hAnsi="Calibri"/>
          <w:sz w:val="20"/>
          <w:szCs w:val="20"/>
        </w:rPr>
        <w:tab/>
        <w:t xml:space="preserve">Adrian Vance, Project Engineer (Structural/Geotechnical), Owner's Representative</w:t>
      </w:r>
    </w:p>
    <w:p>
      <w:pPr>
        <w:tabs>
          <w:tab w:val="left" w:pos="1200"/>
        </w:tabs>
        <w:ind w:left="1200" w:hanging="1200"/>
      </w:pPr>
      <w:r>
        <w:rPr>
          <w:rFonts w:ascii="Calibri" w:cs="Calibri" w:eastAsia="Calibri" w:hAnsi="Calibri"/>
          <w:b/>
          <w:bCs/>
          <w:sz w:val="20"/>
          <w:szCs w:val="20"/>
        </w:rPr>
        <w:t xml:space="preserve">From:</w:t>
      </w:r>
      <w:r>
        <w:rPr>
          <w:rFonts w:ascii="Calibri" w:cs="Calibri" w:eastAsia="Calibri" w:hAnsi="Calibri"/>
          <w:sz w:val="20"/>
          <w:szCs w:val="20"/>
        </w:rPr>
        <w:tab/>
        <w:t xml:space="preserve">Rahul Nimkar, Geotechnical Reviewer</w:t>
      </w:r>
    </w:p>
    <w:p>
      <w:pPr>
        <w:tabs>
          <w:tab w:val="left" w:pos="1200"/>
        </w:tabs>
        <w:ind w:left="1200" w:hanging="1200"/>
      </w:pPr>
      <w:r>
        <w:rPr>
          <w:rFonts w:ascii="Calibri" w:cs="Calibri" w:eastAsia="Calibri" w:hAnsi="Calibri"/>
          <w:b/>
          <w:bCs/>
          <w:sz w:val="20"/>
          <w:szCs w:val="20"/>
        </w:rPr>
        <w:t xml:space="preserve">cc:</w:t>
      </w:r>
      <w:r>
        <w:rPr>
          <w:rFonts w:ascii="Calibri" w:cs="Calibri" w:eastAsia="Calibri" w:hAnsi="Calibri"/>
          <w:sz w:val="20"/>
          <w:szCs w:val="20"/>
        </w:rPr>
        <w:tab/>
        <w:t xml:space="preserve">Rachel Marlbeck, University Program Director, Thornbury State University, Office of Capital Programs</w:t>
      </w:r>
    </w:p>
    <w:p>
      <w:pPr>
        <w:tabs>
          <w:tab w:val="left" w:pos="1200"/>
        </w:tabs>
        <w:ind w:left="1200" w:hanging="1200"/>
      </w:pPr>
      <w:r>
        <w:rPr>
          <w:rFonts w:ascii="Calibri" w:cs="Calibri" w:eastAsia="Calibri" w:hAnsi="Calibri"/>
          <w:b/>
          <w:bCs/>
          <w:sz w:val="20"/>
          <w:szCs w:val="20"/>
        </w:rPr>
        <w:t xml:space="preserve">Date:</w:t>
      </w:r>
      <w:r>
        <w:rPr>
          <w:rFonts w:ascii="Calibri" w:cs="Calibri" w:eastAsia="Calibri" w:hAnsi="Calibri"/>
          <w:sz w:val="20"/>
          <w:szCs w:val="20"/>
        </w:rPr>
        <w:tab/>
        <w:t xml:space="preserve">07/20/2026</w:t>
      </w:r>
    </w:p>
    <w:p>
      <w:pPr>
        <w:pBdr>
          <w:bottom w:val="single" w:color="7F7F7F" w:sz="6" w:space="6"/>
        </w:pBdr>
        <w:tabs>
          <w:tab w:val="left" w:pos="1200"/>
        </w:tabs>
        <w:spacing w:after="60"/>
        <w:ind w:left="1200" w:hanging="1200"/>
      </w:pPr>
      <w:r>
        <w:rPr>
          <w:rFonts w:ascii="Calibri" w:cs="Calibri" w:eastAsia="Calibri" w:hAnsi="Calibri"/>
          <w:b/>
          <w:bCs/>
          <w:sz w:val="20"/>
          <w:szCs w:val="20"/>
        </w:rPr>
        <w:t xml:space="preserve">Subject:</w:t>
      </w:r>
      <w:r>
        <w:rPr>
          <w:rFonts w:ascii="Calibri" w:cs="Calibri" w:eastAsia="Calibri" w:hAnsi="Calibri"/>
          <w:sz w:val="20"/>
          <w:szCs w:val="20"/>
        </w:rPr>
        <w:tab/>
        <w:t xml:space="preserve">Verification Register Item 051 — Block C Spread Footings: Long-Term Settlement of the Stratum 2 Clay (Calculation CB-GEO-007 Rev.0) — NOT VERIFIED</w:t>
      </w:r>
    </w:p>
    <w:p>
      <w:pPr>
        <w:spacing w:after="60" w:before="260"/>
      </w:pPr>
      <w:r>
        <w:rPr>
          <w:rFonts w:ascii="Calibri" w:cs="Calibri" w:eastAsia="Calibri" w:hAnsi="Calibri"/>
          <w:b/>
          <w:bCs/>
          <w:sz w:val="21"/>
          <w:szCs w:val="21"/>
        </w:rPr>
        <w:t xml:space="preserve">1.  PURPOSE</w:t>
      </w:r>
    </w:p>
    <w:p>
      <w:pPr>
        <w:spacing w:before="0" w:after="80"/>
      </w:pPr>
      <w:r>
        <w:rPr>
          <w:rFonts w:ascii="Calibri" w:cs="Calibri" w:eastAsia="Calibri" w:hAnsi="Calibri"/>
          <w:sz w:val="20"/>
          <w:szCs w:val="20"/>
        </w:rPr>
        <w:t xml:space="preserve">This memorandum records the geotechnical verification of Item 051 on the Thelbridge Review Comment and Verification Register — Package A (D14, REGISTER sheet, row 53; raised 07/10/2026; required by 07/20/2026). Item 051 requires Thelbridge to verify the Block C spread-footing foundations for long-term settlement over the compressible Stratum 2 CL clay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0.28,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0.92,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1,900 psf, 18 ft thick) under a stress increase Δσ of 900 psf at mid-layer, against a tolerance of 1 in total and 0.5 in differential; to confirm that the settlement analysis is complete and reconciled with the project tolerances; and to correlate it with the monitoring reading of 0.61 in cumulative on 06/26/2026.</w:t>
      </w:r>
    </w:p>
    <w:p>
      <w:pPr>
        <w:spacing w:before="0" w:after="80"/>
      </w:pPr>
      <w:r>
        <w:rPr>
          <w:rFonts w:ascii="Calibri" w:cs="Calibri" w:eastAsia="Calibri" w:hAnsi="Calibri"/>
          <w:sz w:val="20"/>
          <w:szCs w:val="20"/>
        </w:rPr>
        <w:t xml:space="preserve">The question to be determined is whether the Engineer of Record's (EOR's) analysis, Calculation CB-GEO-007 Rev.0 (Calloway Braddock, 09/30/2025), demonstrates that settlement of the Block C footings will stay within Specification 31 20 00 Rev.3, Article 3.6.A, so that the item can be closed. For this item, the memorandum also gives the status the Owner asked for by 07/20/2026 in R. Marlbeck's directive of 07/06/2026 (D16). It covers Item 051 only. Items 048 and 049 and the groundwater component of Item 056 are reported separately.</w:t>
      </w:r>
    </w:p>
    <w:p>
      <w:pPr>
        <w:spacing w:before="0" w:after="60"/>
      </w:pPr>
      <w:r>
        <w:rPr>
          <w:rFonts w:ascii="Calibri" w:cs="Calibri" w:eastAsia="Calibri" w:hAnsi="Calibri"/>
          <w:b/>
          <w:bCs/>
          <w:sz w:val="20"/>
          <w:szCs w:val="20"/>
        </w:rPr>
        <w:t xml:space="preserve">Outcome: NOT VERIFIED.</w:t>
      </w:r>
      <w:r>
        <w:rPr>
          <w:rFonts w:ascii="Calibri" w:cs="Calibri" w:eastAsia="Calibri" w:hAnsi="Calibri"/>
          <w:sz w:val="20"/>
          <w:szCs w:val="20"/>
        </w:rPr>
        <w:t xml:space="preserve"> The basis is set out in Section 4, and the disposition and required actions in Section 5.</w:t>
      </w:r>
    </w:p>
    <w:p>
      <w:pPr>
        <w:spacing w:after="60" w:before="200"/>
      </w:pPr>
      <w:r>
        <w:rPr>
          <w:rFonts w:ascii="Calibri" w:cs="Calibri" w:eastAsia="Calibri" w:hAnsi="Calibri"/>
          <w:b/>
          <w:bCs/>
          <w:sz w:val="21"/>
          <w:szCs w:val="21"/>
        </w:rPr>
        <w:t xml:space="preserve">2.  DOCUMENTS REVIEWED</w:t>
      </w:r>
    </w:p>
    <w:p>
      <w:pPr>
        <w:spacing w:before="0" w:after="100"/>
      </w:pPr>
      <w:r>
        <w:rPr>
          <w:rFonts w:ascii="Calibri" w:cs="Calibri" w:eastAsia="Calibri" w:hAnsi="Calibri"/>
          <w:sz w:val="20"/>
          <w:szCs w:val="20"/>
        </w:rPr>
        <w:t xml:space="preserve">The documents relied on are listed below. The references D1 to D16 are used in Sections 3 to 5. Page numbers are the printed page numbers of each document; workbook references give the sheet and row.</w:t>
      </w:r>
    </w:p>
    <w:tbl>
      <w:tblPr>
        <w:tblW w:w="97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Look w:val="04A0"/>
      </w:tblPr>
      <w:tblGrid>
        <w:gridCol w:w="620"/>
        <w:gridCol w:w="5600"/>
        <w:gridCol w:w="2200"/>
        <w:gridCol w:w="1300"/>
      </w:tblGrid>
      <w:tr>
        <w:trPr>
          <w:tblHeader/>
        </w:trPr>
        <w:tc>
          <w:tcPr>
            <w:tcW w:w="620" w:type="dxa"/>
            <w:shd w:val="clear" w:color="auto" w:fill="EDEDED"/>
          </w:tcPr>
          <w:p>
            <w:pPr>
              <w:spacing w:before="0" w:after="20"/>
            </w:pPr>
            <w:r>
              <w:rPr>
                <w:rFonts w:ascii="Calibri" w:cs="Calibri" w:eastAsia="Calibri" w:hAnsi="Calibri"/>
                <w:b/>
                <w:bCs/>
                <w:sz w:val="18"/>
                <w:szCs w:val="18"/>
              </w:rPr>
              <w:t xml:space="preserve">Ref.</w:t>
            </w:r>
          </w:p>
        </w:tc>
        <w:tc>
          <w:tcPr>
            <w:tcW w:w="5600" w:type="dxa"/>
            <w:shd w:val="clear" w:color="auto" w:fill="EDEDED"/>
          </w:tcPr>
          <w:p>
            <w:pPr>
              <w:spacing w:before="0" w:after="20"/>
            </w:pPr>
            <w:r>
              <w:rPr>
                <w:rFonts w:ascii="Calibri" w:cs="Calibri" w:eastAsia="Calibri" w:hAnsi="Calibri"/>
                <w:b/>
                <w:bCs/>
                <w:sz w:val="18"/>
                <w:szCs w:val="18"/>
              </w:rPr>
              <w:t xml:space="preserve">Document</w:t>
            </w:r>
          </w:p>
        </w:tc>
        <w:tc>
          <w:tcPr>
            <w:tcW w:w="2200" w:type="dxa"/>
            <w:shd w:val="clear" w:color="auto" w:fill="EDEDED"/>
          </w:tcPr>
          <w:p>
            <w:pPr>
              <w:spacing w:before="0" w:after="20"/>
            </w:pPr>
            <w:r>
              <w:rPr>
                <w:rFonts w:ascii="Calibri" w:cs="Calibri" w:eastAsia="Calibri" w:hAnsi="Calibri"/>
                <w:b/>
                <w:bCs/>
                <w:sz w:val="18"/>
                <w:szCs w:val="18"/>
              </w:rPr>
              <w:t xml:space="preserve">Revision / identifier</w:t>
            </w:r>
          </w:p>
        </w:tc>
        <w:tc>
          <w:tcPr>
            <w:tcW w:w="1300" w:type="dxa"/>
            <w:shd w:val="clear" w:color="auto" w:fill="EDEDED"/>
          </w:tcPr>
          <w:p>
            <w:pPr>
              <w:spacing w:before="0" w:after="20"/>
            </w:pPr>
            <w:r>
              <w:rPr>
                <w:rFonts w:ascii="Calibri" w:cs="Calibri" w:eastAsia="Calibri" w:hAnsi="Calibri"/>
                <w:b/>
                <w:bCs/>
                <w:sz w:val="18"/>
                <w:szCs w:val="18"/>
              </w:rPr>
              <w:t xml:space="preserve">Date</w:t>
            </w:r>
          </w:p>
        </w:tc>
      </w:tr>
      <w:tr>
        <w:trPr/>
        <w:tc>
          <w:tcPr>
            <w:tcW w:w="620" w:type="dxa"/>
          </w:tcPr>
          <w:p>
            <w:pPr>
              <w:spacing w:before="0" w:after="20"/>
            </w:pPr>
            <w:r>
              <w:rPr>
                <w:rFonts w:ascii="Calibri" w:cs="Calibri" w:eastAsia="Calibri" w:hAnsi="Calibri"/>
                <w:sz w:val="18"/>
                <w:szCs w:val="18"/>
              </w:rPr>
              <w:t xml:space="preserve">D1</w:t>
            </w:r>
          </w:p>
        </w:tc>
        <w:tc>
          <w:tcPr>
            <w:tcW w:w="5600" w:type="dxa"/>
          </w:tcPr>
          <w:p>
            <w:pPr>
              <w:spacing w:before="0" w:after="20"/>
            </w:pPr>
            <w:r>
              <w:rPr>
                <w:rFonts w:ascii="Calibri" w:cs="Calibri" w:eastAsia="Calibri" w:hAnsi="Calibri"/>
                <w:sz w:val="18"/>
                <w:szCs w:val="18"/>
              </w:rPr>
              <w:t xml:space="preserve">Calculation CB-GEO-007, Block C Spread Footing Settlement — Calloway Braddock Structural Engineers (Cover; Sheet 2 INPUT; Sheet 3 Schmertmann; Sheet 4 Consolidation; Sheet 5 Inputs). Native workbook on file; the sealed PDF cover it refers to is not in the record reviewed.</w:t>
            </w:r>
          </w:p>
        </w:tc>
        <w:tc>
          <w:tcPr>
            <w:tcW w:w="2200" w:type="dxa"/>
          </w:tcPr>
          <w:p>
            <w:pPr>
              <w:spacing w:before="0" w:after="20"/>
            </w:pPr>
            <w:r>
              <w:rPr>
                <w:rFonts w:ascii="Calibri" w:cs="Calibri" w:eastAsia="Calibri" w:hAnsi="Calibri"/>
                <w:sz w:val="18"/>
                <w:szCs w:val="18"/>
              </w:rPr>
              <w:t xml:space="preserve">Rev.0 (issued)</w:t>
            </w:r>
          </w:p>
        </w:tc>
        <w:tc>
          <w:tcPr>
            <w:tcW w:w="1300" w:type="dxa"/>
          </w:tcPr>
          <w:p>
            <w:pPr>
              <w:spacing w:before="0" w:after="20"/>
            </w:pPr>
            <w:r>
              <w:rPr>
                <w:rFonts w:ascii="Calibri" w:cs="Calibri" w:eastAsia="Calibri" w:hAnsi="Calibri"/>
                <w:sz w:val="18"/>
                <w:szCs w:val="18"/>
              </w:rPr>
              <w:t xml:space="preserve">09/30/2025</w:t>
            </w:r>
          </w:p>
        </w:tc>
      </w:tr>
      <w:tr>
        <w:trPr/>
        <w:tc>
          <w:tcPr>
            <w:tcW w:w="620" w:type="dxa"/>
          </w:tcPr>
          <w:p>
            <w:pPr>
              <w:spacing w:before="0" w:after="20"/>
            </w:pPr>
            <w:r>
              <w:rPr>
                <w:rFonts w:ascii="Calibri" w:cs="Calibri" w:eastAsia="Calibri" w:hAnsi="Calibri"/>
                <w:sz w:val="18"/>
                <w:szCs w:val="18"/>
              </w:rPr>
              <w:t xml:space="preserve">D2</w:t>
            </w:r>
          </w:p>
        </w:tc>
        <w:tc>
          <w:tcPr>
            <w:tcW w:w="5600" w:type="dxa"/>
          </w:tcPr>
          <w:p>
            <w:pPr>
              <w:spacing w:before="0" w:after="20"/>
            </w:pPr>
            <w:r>
              <w:rPr>
                <w:rFonts w:ascii="Calibri" w:cs="Calibri" w:eastAsia="Calibri" w:hAnsi="Calibri"/>
                <w:sz w:val="18"/>
                <w:szCs w:val="18"/>
              </w:rPr>
              <w:t xml:space="preserve">Geotechnical Investigation Report, Package A — Kelbrook Geotechnical</w:t>
            </w:r>
          </w:p>
        </w:tc>
        <w:tc>
          <w:tcPr>
            <w:tcW w:w="2200" w:type="dxa"/>
          </w:tcPr>
          <w:p>
            <w:pPr>
              <w:spacing w:before="0" w:after="20"/>
            </w:pPr>
            <w:r>
              <w:rPr>
                <w:rFonts w:ascii="Calibri" w:cs="Calibri" w:eastAsia="Calibri" w:hAnsi="Calibri"/>
                <w:sz w:val="18"/>
                <w:szCs w:val="18"/>
              </w:rPr>
              <w:t xml:space="preserve">KGI-2024-0417 Rev.2</w:t>
            </w:r>
          </w:p>
        </w:tc>
        <w:tc>
          <w:tcPr>
            <w:tcW w:w="1300" w:type="dxa"/>
          </w:tcPr>
          <w:p>
            <w:pPr>
              <w:spacing w:before="0" w:after="20"/>
            </w:pPr>
            <w:r>
              <w:rPr>
                <w:rFonts w:ascii="Calibri" w:cs="Calibri" w:eastAsia="Calibri" w:hAnsi="Calibri"/>
                <w:sz w:val="18"/>
                <w:szCs w:val="18"/>
              </w:rPr>
              <w:t xml:space="preserve">02/14/2025</w:t>
            </w:r>
          </w:p>
        </w:tc>
      </w:tr>
      <w:tr>
        <w:trPr/>
        <w:tc>
          <w:tcPr>
            <w:tcW w:w="620" w:type="dxa"/>
          </w:tcPr>
          <w:p>
            <w:pPr>
              <w:spacing w:before="0" w:after="20"/>
            </w:pPr>
            <w:r>
              <w:rPr>
                <w:rFonts w:ascii="Calibri" w:cs="Calibri" w:eastAsia="Calibri" w:hAnsi="Calibri"/>
                <w:sz w:val="18"/>
                <w:szCs w:val="18"/>
              </w:rPr>
              <w:t xml:space="preserve">D3</w:t>
            </w:r>
          </w:p>
        </w:tc>
        <w:tc>
          <w:tcPr>
            <w:tcW w:w="5600" w:type="dxa"/>
          </w:tcPr>
          <w:p>
            <w:pPr>
              <w:spacing w:before="0" w:after="20"/>
            </w:pPr>
            <w:r>
              <w:rPr>
                <w:rFonts w:ascii="Calibri" w:cs="Calibri" w:eastAsia="Calibri" w:hAnsi="Calibri"/>
                <w:sz w:val="18"/>
                <w:szCs w:val="18"/>
              </w:rPr>
              <w:t xml:space="preserve">Appendix A, Boring Logs and Groundwater Monitoring Record, B-01 to B-09 (readings to 06/28/2026) — Kelbrook Geotechnical</w:t>
            </w:r>
          </w:p>
        </w:tc>
        <w:tc>
          <w:tcPr>
            <w:tcW w:w="2200" w:type="dxa"/>
          </w:tcPr>
          <w:p>
            <w:pPr>
              <w:spacing w:before="0" w:after="20"/>
            </w:pPr>
            <w:r>
              <w:rPr>
                <w:rFonts w:ascii="Calibri" w:cs="Calibri" w:eastAsia="Calibri" w:hAnsi="Calibri"/>
                <w:sz w:val="18"/>
                <w:szCs w:val="18"/>
              </w:rPr>
              <w:t xml:space="preserve">KGI-2024-0417, App. A</w:t>
            </w:r>
          </w:p>
        </w:tc>
        <w:tc>
          <w:tcPr>
            <w:tcW w:w="1300" w:type="dxa"/>
          </w:tcPr>
          <w:p>
            <w:pPr>
              <w:spacing w:before="0" w:after="20"/>
            </w:pPr>
            <w:r>
              <w:rPr>
                <w:rFonts w:ascii="Calibri" w:cs="Calibri" w:eastAsia="Calibri" w:hAnsi="Calibri"/>
                <w:sz w:val="18"/>
                <w:szCs w:val="18"/>
              </w:rPr>
              <w:t xml:space="preserve">06/30/2026</w:t>
            </w:r>
          </w:p>
        </w:tc>
      </w:tr>
      <w:tr>
        <w:trPr/>
        <w:tc>
          <w:tcPr>
            <w:tcW w:w="620" w:type="dxa"/>
          </w:tcPr>
          <w:p>
            <w:pPr>
              <w:spacing w:before="0" w:after="20"/>
            </w:pPr>
            <w:r>
              <w:rPr>
                <w:rFonts w:ascii="Calibri" w:cs="Calibri" w:eastAsia="Calibri" w:hAnsi="Calibri"/>
                <w:sz w:val="18"/>
                <w:szCs w:val="18"/>
              </w:rPr>
              <w:t xml:space="preserve">D4</w:t>
            </w:r>
          </w:p>
        </w:tc>
        <w:tc>
          <w:tcPr>
            <w:tcW w:w="5600" w:type="dxa"/>
          </w:tcPr>
          <w:p>
            <w:pPr>
              <w:spacing w:before="0" w:after="20"/>
            </w:pPr>
            <w:r>
              <w:rPr>
                <w:rFonts w:ascii="Calibri" w:cs="Calibri" w:eastAsia="Calibri" w:hAnsi="Calibri"/>
                <w:sz w:val="18"/>
                <w:szCs w:val="18"/>
              </w:rPr>
              <w:t xml:space="preserve">Laboratory Consolidation Test Report, ASTM D2435, samples B-06 U3 and B-08 U2 — Vantree Materials Testing</w:t>
            </w:r>
          </w:p>
        </w:tc>
        <w:tc>
          <w:tcPr>
            <w:tcW w:w="2200" w:type="dxa"/>
          </w:tcPr>
          <w:p>
            <w:pPr>
              <w:spacing w:before="0" w:after="20"/>
            </w:pPr>
            <w:r>
              <w:rPr>
                <w:rFonts w:ascii="Calibri" w:cs="Calibri" w:eastAsia="Calibri" w:hAnsi="Calibri"/>
                <w:sz w:val="18"/>
                <w:szCs w:val="18"/>
              </w:rPr>
              <w:t xml:space="preserve">VMT-2025-0109-CON Rev.0</w:t>
            </w:r>
          </w:p>
        </w:tc>
        <w:tc>
          <w:tcPr>
            <w:tcW w:w="1300" w:type="dxa"/>
          </w:tcPr>
          <w:p>
            <w:pPr>
              <w:spacing w:before="0" w:after="20"/>
            </w:pPr>
            <w:r>
              <w:rPr>
                <w:rFonts w:ascii="Calibri" w:cs="Calibri" w:eastAsia="Calibri" w:hAnsi="Calibri"/>
                <w:sz w:val="18"/>
                <w:szCs w:val="18"/>
              </w:rPr>
              <w:t xml:space="preserve">01/09/2025</w:t>
            </w:r>
          </w:p>
        </w:tc>
      </w:tr>
      <w:tr>
        <w:trPr/>
        <w:tc>
          <w:tcPr>
            <w:tcW w:w="620" w:type="dxa"/>
          </w:tcPr>
          <w:p>
            <w:pPr>
              <w:spacing w:before="0" w:after="20"/>
            </w:pPr>
            <w:r>
              <w:rPr>
                <w:rFonts w:ascii="Calibri" w:cs="Calibri" w:eastAsia="Calibri" w:hAnsi="Calibri"/>
                <w:sz w:val="18"/>
                <w:szCs w:val="18"/>
              </w:rPr>
              <w:t xml:space="preserve">D5</w:t>
            </w:r>
          </w:p>
        </w:tc>
        <w:tc>
          <w:tcPr>
            <w:tcW w:w="5600" w:type="dxa"/>
          </w:tcPr>
          <w:p>
            <w:pPr>
              <w:spacing w:before="0" w:after="20"/>
            </w:pPr>
            <w:r>
              <w:rPr>
                <w:rFonts w:ascii="Calibri" w:cs="Calibri" w:eastAsia="Calibri" w:hAnsi="Calibri"/>
                <w:sz w:val="18"/>
                <w:szCs w:val="18"/>
              </w:rPr>
              <w:t xml:space="preserve">Geotechnical Laboratory Index Test Data, Package A — Vantree Materials Testing</w:t>
            </w:r>
          </w:p>
        </w:tc>
        <w:tc>
          <w:tcPr>
            <w:tcW w:w="2200" w:type="dxa"/>
          </w:tcPr>
          <w:p>
            <w:pPr>
              <w:spacing w:before="0" w:after="20"/>
            </w:pPr>
            <w:r>
              <w:rPr>
                <w:rFonts w:ascii="Calibri" w:cs="Calibri" w:eastAsia="Calibri" w:hAnsi="Calibri"/>
                <w:sz w:val="18"/>
                <w:szCs w:val="18"/>
              </w:rPr>
              <w:t xml:space="preserve">VMT-2024-0917-PkgA-INDEX</w:t>
            </w:r>
          </w:p>
        </w:tc>
        <w:tc>
          <w:tcPr>
            <w:tcW w:w="1300" w:type="dxa"/>
          </w:tcPr>
          <w:p>
            <w:pPr>
              <w:spacing w:before="0" w:after="20"/>
            </w:pPr>
            <w:r>
              <w:rPr>
                <w:rFonts w:ascii="Calibri" w:cs="Calibri" w:eastAsia="Calibri" w:hAnsi="Calibri"/>
                <w:sz w:val="18"/>
                <w:szCs w:val="18"/>
              </w:rPr>
              <w:t xml:space="preserve">01/09/2025</w:t>
            </w:r>
          </w:p>
        </w:tc>
      </w:tr>
      <w:tr>
        <w:trPr/>
        <w:tc>
          <w:tcPr>
            <w:tcW w:w="620" w:type="dxa"/>
          </w:tcPr>
          <w:p>
            <w:pPr>
              <w:spacing w:before="0" w:after="20"/>
            </w:pPr>
            <w:r>
              <w:rPr>
                <w:rFonts w:ascii="Calibri" w:cs="Calibri" w:eastAsia="Calibri" w:hAnsi="Calibri"/>
                <w:sz w:val="18"/>
                <w:szCs w:val="18"/>
              </w:rPr>
              <w:t xml:space="preserve">D6</w:t>
            </w:r>
          </w:p>
        </w:tc>
        <w:tc>
          <w:tcPr>
            <w:tcW w:w="5600" w:type="dxa"/>
          </w:tcPr>
          <w:p>
            <w:pPr>
              <w:spacing w:before="0" w:after="20"/>
            </w:pPr>
            <w:r>
              <w:rPr>
                <w:rFonts w:ascii="Calibri" w:cs="Calibri" w:eastAsia="Calibri" w:hAnsi="Calibri"/>
                <w:sz w:val="18"/>
                <w:szCs w:val="18"/>
              </w:rPr>
              <w:t xml:space="preserve">Design Basis Memorandum, Codes, Loads and Load Combinations — Calloway Braddock</w:t>
            </w:r>
          </w:p>
        </w:tc>
        <w:tc>
          <w:tcPr>
            <w:tcW w:w="2200" w:type="dxa"/>
          </w:tcPr>
          <w:p>
            <w:pPr>
              <w:spacing w:before="0" w:after="20"/>
            </w:pPr>
            <w:r>
              <w:rPr>
                <w:rFonts w:ascii="Calibri" w:cs="Calibri" w:eastAsia="Calibri" w:hAnsi="Calibri"/>
                <w:sz w:val="18"/>
                <w:szCs w:val="18"/>
              </w:rPr>
              <w:t xml:space="preserve">CB-DBM-001 Rev.2</w:t>
            </w:r>
          </w:p>
        </w:tc>
        <w:tc>
          <w:tcPr>
            <w:tcW w:w="1300" w:type="dxa"/>
          </w:tcPr>
          <w:p>
            <w:pPr>
              <w:spacing w:before="0" w:after="20"/>
            </w:pPr>
            <w:r>
              <w:rPr>
                <w:rFonts w:ascii="Calibri" w:cs="Calibri" w:eastAsia="Calibri" w:hAnsi="Calibri"/>
                <w:sz w:val="18"/>
                <w:szCs w:val="18"/>
              </w:rPr>
              <w:t xml:space="preserve">11/14/2025</w:t>
            </w:r>
          </w:p>
        </w:tc>
      </w:tr>
      <w:tr>
        <w:trPr/>
        <w:tc>
          <w:tcPr>
            <w:tcW w:w="620" w:type="dxa"/>
          </w:tcPr>
          <w:p>
            <w:pPr>
              <w:spacing w:before="0" w:after="20"/>
            </w:pPr>
            <w:r>
              <w:rPr>
                <w:rFonts w:ascii="Calibri" w:cs="Calibri" w:eastAsia="Calibri" w:hAnsi="Calibri"/>
                <w:sz w:val="18"/>
                <w:szCs w:val="18"/>
              </w:rPr>
              <w:t xml:space="preserve">D7</w:t>
            </w:r>
          </w:p>
        </w:tc>
        <w:tc>
          <w:tcPr>
            <w:tcW w:w="5600" w:type="dxa"/>
          </w:tcPr>
          <w:p>
            <w:pPr>
              <w:spacing w:before="0" w:after="20"/>
            </w:pPr>
            <w:r>
              <w:rPr>
                <w:rFonts w:ascii="Calibri" w:cs="Calibri" w:eastAsia="Calibri" w:hAnsi="Calibri"/>
                <w:sz w:val="18"/>
                <w:szCs w:val="18"/>
              </w:rPr>
              <w:t xml:space="preserve">Specification Section 31 20 00, Earth Moving</w:t>
            </w:r>
          </w:p>
        </w:tc>
        <w:tc>
          <w:tcPr>
            <w:tcW w:w="2200" w:type="dxa"/>
          </w:tcPr>
          <w:p>
            <w:pPr>
              <w:spacing w:before="0" w:after="20"/>
            </w:pPr>
            <w:r>
              <w:rPr>
                <w:rFonts w:ascii="Calibri" w:cs="Calibri" w:eastAsia="Calibri" w:hAnsi="Calibri"/>
                <w:sz w:val="18"/>
                <w:szCs w:val="18"/>
              </w:rPr>
              <w:t xml:space="preserve">Rev.3</w:t>
            </w:r>
          </w:p>
        </w:tc>
        <w:tc>
          <w:tcPr>
            <w:tcW w:w="1300" w:type="dxa"/>
          </w:tcPr>
          <w:p>
            <w:pPr>
              <w:spacing w:before="0" w:after="20"/>
            </w:pPr>
            <w:r>
              <w:rPr>
                <w:rFonts w:ascii="Calibri" w:cs="Calibri" w:eastAsia="Calibri" w:hAnsi="Calibri"/>
                <w:sz w:val="18"/>
                <w:szCs w:val="18"/>
              </w:rPr>
              <w:t xml:space="preserve">03/06/2026</w:t>
            </w:r>
          </w:p>
        </w:tc>
      </w:tr>
      <w:tr>
        <w:trPr/>
        <w:tc>
          <w:tcPr>
            <w:tcW w:w="620" w:type="dxa"/>
          </w:tcPr>
          <w:p>
            <w:pPr>
              <w:spacing w:before="0" w:after="20"/>
            </w:pPr>
            <w:r>
              <w:rPr>
                <w:rFonts w:ascii="Calibri" w:cs="Calibri" w:eastAsia="Calibri" w:hAnsi="Calibri"/>
                <w:sz w:val="18"/>
                <w:szCs w:val="18"/>
              </w:rPr>
              <w:t xml:space="preserve">D8</w:t>
            </w:r>
          </w:p>
        </w:tc>
        <w:tc>
          <w:tcPr>
            <w:tcW w:w="5600" w:type="dxa"/>
          </w:tcPr>
          <w:p>
            <w:pPr>
              <w:spacing w:before="0" w:after="20"/>
            </w:pPr>
            <w:r>
              <w:rPr>
                <w:rFonts w:ascii="Calibri" w:cs="Calibri" w:eastAsia="Calibri" w:hAnsi="Calibri"/>
                <w:sz w:val="18"/>
                <w:szCs w:val="18"/>
              </w:rPr>
              <w:t xml:space="preserve">Drawing S-101, Foundation Plan</w:t>
            </w:r>
          </w:p>
        </w:tc>
        <w:tc>
          <w:tcPr>
            <w:tcW w:w="2200" w:type="dxa"/>
          </w:tcPr>
          <w:p>
            <w:pPr>
              <w:spacing w:before="0" w:after="20"/>
            </w:pPr>
            <w:r>
              <w:rPr>
                <w:rFonts w:ascii="Calibri" w:cs="Calibri" w:eastAsia="Calibri" w:hAnsi="Calibri"/>
                <w:sz w:val="18"/>
                <w:szCs w:val="18"/>
              </w:rPr>
              <w:t xml:space="preserve">Rev.4</w:t>
            </w:r>
          </w:p>
        </w:tc>
        <w:tc>
          <w:tcPr>
            <w:tcW w:w="1300" w:type="dxa"/>
          </w:tcPr>
          <w:p>
            <w:pPr>
              <w:spacing w:before="0" w:after="20"/>
            </w:pPr>
            <w:r>
              <w:rPr>
                <w:rFonts w:ascii="Calibri" w:cs="Calibri" w:eastAsia="Calibri" w:hAnsi="Calibri"/>
                <w:sz w:val="18"/>
                <w:szCs w:val="18"/>
              </w:rPr>
              <w:t xml:space="preserve">05/29/2026</w:t>
            </w:r>
          </w:p>
        </w:tc>
      </w:tr>
      <w:tr>
        <w:trPr/>
        <w:tc>
          <w:tcPr>
            <w:tcW w:w="620" w:type="dxa"/>
          </w:tcPr>
          <w:p>
            <w:pPr>
              <w:spacing w:before="0" w:after="20"/>
            </w:pPr>
            <w:r>
              <w:rPr>
                <w:rFonts w:ascii="Calibri" w:cs="Calibri" w:eastAsia="Calibri" w:hAnsi="Calibri"/>
                <w:sz w:val="18"/>
                <w:szCs w:val="18"/>
              </w:rPr>
              <w:t xml:space="preserve">D9</w:t>
            </w:r>
          </w:p>
        </w:tc>
        <w:tc>
          <w:tcPr>
            <w:tcW w:w="5600" w:type="dxa"/>
          </w:tcPr>
          <w:p>
            <w:pPr>
              <w:spacing w:before="0" w:after="20"/>
            </w:pPr>
            <w:r>
              <w:rPr>
                <w:rFonts w:ascii="Calibri" w:cs="Calibri" w:eastAsia="Calibri" w:hAnsi="Calibri"/>
                <w:sz w:val="18"/>
                <w:szCs w:val="18"/>
              </w:rPr>
              <w:t xml:space="preserve">Drawing S-201, Foundation Sections and Details</w:t>
            </w:r>
          </w:p>
        </w:tc>
        <w:tc>
          <w:tcPr>
            <w:tcW w:w="2200" w:type="dxa"/>
          </w:tcPr>
          <w:p>
            <w:pPr>
              <w:spacing w:before="0" w:after="20"/>
            </w:pPr>
            <w:r>
              <w:rPr>
                <w:rFonts w:ascii="Calibri" w:cs="Calibri" w:eastAsia="Calibri" w:hAnsi="Calibri"/>
                <w:sz w:val="18"/>
                <w:szCs w:val="18"/>
              </w:rPr>
              <w:t xml:space="preserve">Rev.4</w:t>
            </w:r>
          </w:p>
        </w:tc>
        <w:tc>
          <w:tcPr>
            <w:tcW w:w="1300" w:type="dxa"/>
          </w:tcPr>
          <w:p>
            <w:pPr>
              <w:spacing w:before="0" w:after="20"/>
            </w:pPr>
            <w:r>
              <w:rPr>
                <w:rFonts w:ascii="Calibri" w:cs="Calibri" w:eastAsia="Calibri" w:hAnsi="Calibri"/>
                <w:sz w:val="18"/>
                <w:szCs w:val="18"/>
              </w:rPr>
              <w:t xml:space="preserve">05/29/2026</w:t>
            </w:r>
          </w:p>
        </w:tc>
      </w:tr>
      <w:tr>
        <w:trPr/>
        <w:tc>
          <w:tcPr>
            <w:tcW w:w="620" w:type="dxa"/>
          </w:tcPr>
          <w:p>
            <w:pPr>
              <w:spacing w:before="0" w:after="20"/>
            </w:pPr>
            <w:r>
              <w:rPr>
                <w:rFonts w:ascii="Calibri" w:cs="Calibri" w:eastAsia="Calibri" w:hAnsi="Calibri"/>
                <w:sz w:val="18"/>
                <w:szCs w:val="18"/>
              </w:rPr>
              <w:t xml:space="preserve">D10</w:t>
            </w:r>
          </w:p>
        </w:tc>
        <w:tc>
          <w:tcPr>
            <w:tcW w:w="5600" w:type="dxa"/>
          </w:tcPr>
          <w:p>
            <w:pPr>
              <w:spacing w:before="0" w:after="20"/>
            </w:pPr>
            <w:r>
              <w:rPr>
                <w:rFonts w:ascii="Calibri" w:cs="Calibri" w:eastAsia="Calibri" w:hAnsi="Calibri"/>
                <w:sz w:val="18"/>
                <w:szCs w:val="18"/>
              </w:rPr>
              <w:t xml:space="preserve">Drawing S-310, Podium Framing Plan</w:t>
            </w:r>
          </w:p>
        </w:tc>
        <w:tc>
          <w:tcPr>
            <w:tcW w:w="2200" w:type="dxa"/>
          </w:tcPr>
          <w:p>
            <w:pPr>
              <w:spacing w:before="0" w:after="20"/>
            </w:pPr>
            <w:r>
              <w:rPr>
                <w:rFonts w:ascii="Calibri" w:cs="Calibri" w:eastAsia="Calibri" w:hAnsi="Calibri"/>
                <w:sz w:val="18"/>
                <w:szCs w:val="18"/>
              </w:rPr>
              <w:t xml:space="preserve">Rev.4</w:t>
            </w:r>
          </w:p>
        </w:tc>
        <w:tc>
          <w:tcPr>
            <w:tcW w:w="1300" w:type="dxa"/>
          </w:tcPr>
          <w:p>
            <w:pPr>
              <w:spacing w:before="0" w:after="20"/>
            </w:pPr>
            <w:r>
              <w:rPr>
                <w:rFonts w:ascii="Calibri" w:cs="Calibri" w:eastAsia="Calibri" w:hAnsi="Calibri"/>
                <w:sz w:val="18"/>
                <w:szCs w:val="18"/>
              </w:rPr>
              <w:t xml:space="preserve">05/29/2026</w:t>
            </w:r>
          </w:p>
        </w:tc>
      </w:tr>
      <w:tr>
        <w:trPr/>
        <w:tc>
          <w:tcPr>
            <w:tcW w:w="620" w:type="dxa"/>
          </w:tcPr>
          <w:p>
            <w:pPr>
              <w:spacing w:before="0" w:after="20"/>
            </w:pPr>
            <w:r>
              <w:rPr>
                <w:rFonts w:ascii="Calibri" w:cs="Calibri" w:eastAsia="Calibri" w:hAnsi="Calibri"/>
                <w:sz w:val="18"/>
                <w:szCs w:val="18"/>
              </w:rPr>
              <w:t xml:space="preserve">D11</w:t>
            </w:r>
          </w:p>
        </w:tc>
        <w:tc>
          <w:tcPr>
            <w:tcW w:w="5600" w:type="dxa"/>
          </w:tcPr>
          <w:p>
            <w:pPr>
              <w:spacing w:before="0" w:after="20"/>
            </w:pPr>
            <w:r>
              <w:rPr>
                <w:rFonts w:ascii="Calibri" w:cs="Calibri" w:eastAsia="Calibri" w:hAnsi="Calibri"/>
                <w:sz w:val="18"/>
                <w:szCs w:val="18"/>
              </w:rPr>
              <w:t xml:space="preserve">Settlement Monitoring Records, Block C Spread Footings, 15 rounds 12/12/2025 to 06/26/2026 — Rowan Bay Constructors (D. Halloran, PLS)</w:t>
            </w:r>
          </w:p>
        </w:tc>
        <w:tc>
          <w:tcPr>
            <w:tcW w:w="2200" w:type="dxa"/>
          </w:tcPr>
          <w:p>
            <w:pPr>
              <w:spacing w:before="0" w:after="20"/>
            </w:pPr>
            <w:r>
              <w:rPr>
                <w:rFonts w:ascii="Calibri" w:cs="Calibri" w:eastAsia="Calibri" w:hAnsi="Calibri"/>
                <w:sz w:val="18"/>
                <w:szCs w:val="18"/>
              </w:rPr>
              <w:t xml:space="preserve">SM-BLKC-2026-Rev14</w:t>
            </w:r>
          </w:p>
        </w:tc>
        <w:tc>
          <w:tcPr>
            <w:tcW w:w="1300" w:type="dxa"/>
          </w:tcPr>
          <w:p>
            <w:pPr>
              <w:spacing w:before="0" w:after="20"/>
            </w:pPr>
            <w:r>
              <w:rPr>
                <w:rFonts w:ascii="Calibri" w:cs="Calibri" w:eastAsia="Calibri" w:hAnsi="Calibri"/>
                <w:sz w:val="18"/>
                <w:szCs w:val="18"/>
              </w:rPr>
              <w:t xml:space="preserve">06/26/2026</w:t>
            </w:r>
          </w:p>
        </w:tc>
      </w:tr>
      <w:tr>
        <w:trPr/>
        <w:tc>
          <w:tcPr>
            <w:tcW w:w="620" w:type="dxa"/>
          </w:tcPr>
          <w:p>
            <w:pPr>
              <w:spacing w:before="0" w:after="20"/>
            </w:pPr>
            <w:r>
              <w:rPr>
                <w:rFonts w:ascii="Calibri" w:cs="Calibri" w:eastAsia="Calibri" w:hAnsi="Calibri"/>
                <w:sz w:val="18"/>
                <w:szCs w:val="18"/>
              </w:rPr>
              <w:t xml:space="preserve">D12</w:t>
            </w:r>
          </w:p>
        </w:tc>
        <w:tc>
          <w:tcPr>
            <w:tcW w:w="5600" w:type="dxa"/>
          </w:tcPr>
          <w:p>
            <w:pPr>
              <w:spacing w:before="0" w:after="20"/>
            </w:pPr>
            <w:r>
              <w:rPr>
                <w:rFonts w:ascii="Calibri" w:cs="Calibri" w:eastAsia="Calibri" w:hAnsi="Calibri"/>
                <w:sz w:val="18"/>
                <w:szCs w:val="18"/>
              </w:rPr>
              <w:t xml:space="preserve">Submittal 03-SD-L3, Reinforcing Steel Shop Drawings, Level-3 Slab Cage (EOR review 06/18/2026)</w:t>
            </w:r>
          </w:p>
        </w:tc>
        <w:tc>
          <w:tcPr>
            <w:tcW w:w="2200" w:type="dxa"/>
          </w:tcPr>
          <w:p>
            <w:pPr>
              <w:spacing w:before="0" w:after="20"/>
            </w:pPr>
            <w:r>
              <w:rPr>
                <w:rFonts w:ascii="Calibri" w:cs="Calibri" w:eastAsia="Calibri" w:hAnsi="Calibri"/>
                <w:sz w:val="18"/>
                <w:szCs w:val="18"/>
              </w:rPr>
              <w:t xml:space="preserve">Rev.1</w:t>
            </w:r>
          </w:p>
        </w:tc>
        <w:tc>
          <w:tcPr>
            <w:tcW w:w="1300" w:type="dxa"/>
          </w:tcPr>
          <w:p>
            <w:pPr>
              <w:spacing w:before="0" w:after="20"/>
            </w:pPr>
            <w:r>
              <w:rPr>
                <w:rFonts w:ascii="Calibri" w:cs="Calibri" w:eastAsia="Calibri" w:hAnsi="Calibri"/>
                <w:sz w:val="18"/>
                <w:szCs w:val="18"/>
              </w:rPr>
              <w:t xml:space="preserve">06/12/2026</w:t>
            </w:r>
          </w:p>
        </w:tc>
      </w:tr>
      <w:tr>
        <w:trPr/>
        <w:tc>
          <w:tcPr>
            <w:tcW w:w="620" w:type="dxa"/>
          </w:tcPr>
          <w:p>
            <w:pPr>
              <w:spacing w:before="0" w:after="20"/>
            </w:pPr>
            <w:r>
              <w:rPr>
                <w:rFonts w:ascii="Calibri" w:cs="Calibri" w:eastAsia="Calibri" w:hAnsi="Calibri"/>
                <w:sz w:val="18"/>
                <w:szCs w:val="18"/>
              </w:rPr>
              <w:t xml:space="preserve">D13</w:t>
            </w:r>
          </w:p>
        </w:tc>
        <w:tc>
          <w:tcPr>
            <w:tcW w:w="5600" w:type="dxa"/>
          </w:tcPr>
          <w:p>
            <w:pPr>
              <w:spacing w:before="0" w:after="20"/>
            </w:pPr>
            <w:r>
              <w:rPr>
                <w:rFonts w:ascii="Calibri" w:cs="Calibri" w:eastAsia="Calibri" w:hAnsi="Calibri"/>
                <w:sz w:val="18"/>
                <w:szCs w:val="18"/>
              </w:rPr>
              <w:t xml:space="preserve">Field Observation Report, Excavation and Groundwater — Kelbrook Geotechnical</w:t>
            </w:r>
          </w:p>
        </w:tc>
        <w:tc>
          <w:tcPr>
            <w:tcW w:w="2200" w:type="dxa"/>
          </w:tcPr>
          <w:p>
            <w:pPr>
              <w:spacing w:before="0" w:after="20"/>
            </w:pPr>
            <w:r>
              <w:rPr>
                <w:rFonts w:ascii="Calibri" w:cs="Calibri" w:eastAsia="Calibri" w:hAnsi="Calibri"/>
                <w:sz w:val="18"/>
                <w:szCs w:val="18"/>
              </w:rPr>
              <w:t xml:space="preserve">KGI-FO-2026-0528</w:t>
            </w:r>
          </w:p>
        </w:tc>
        <w:tc>
          <w:tcPr>
            <w:tcW w:w="1300" w:type="dxa"/>
          </w:tcPr>
          <w:p>
            <w:pPr>
              <w:spacing w:before="0" w:after="20"/>
            </w:pPr>
            <w:r>
              <w:rPr>
                <w:rFonts w:ascii="Calibri" w:cs="Calibri" w:eastAsia="Calibri" w:hAnsi="Calibri"/>
                <w:sz w:val="18"/>
                <w:szCs w:val="18"/>
              </w:rPr>
              <w:t xml:space="preserve">05/28/2026</w:t>
            </w:r>
          </w:p>
        </w:tc>
      </w:tr>
      <w:tr>
        <w:trPr/>
        <w:tc>
          <w:tcPr>
            <w:tcW w:w="620" w:type="dxa"/>
          </w:tcPr>
          <w:p>
            <w:pPr>
              <w:spacing w:before="0" w:after="20"/>
            </w:pPr>
            <w:r>
              <w:rPr>
                <w:rFonts w:ascii="Calibri" w:cs="Calibri" w:eastAsia="Calibri" w:hAnsi="Calibri"/>
                <w:sz w:val="18"/>
                <w:szCs w:val="18"/>
              </w:rPr>
              <w:t xml:space="preserve">D14</w:t>
            </w:r>
          </w:p>
        </w:tc>
        <w:tc>
          <w:tcPr>
            <w:tcW w:w="5600" w:type="dxa"/>
          </w:tcPr>
          <w:p>
            <w:pPr>
              <w:spacing w:before="0" w:after="20"/>
            </w:pPr>
            <w:r>
              <w:rPr>
                <w:rFonts w:ascii="Calibri" w:cs="Calibri" w:eastAsia="Calibri" w:hAnsi="Calibri"/>
                <w:sz w:val="18"/>
                <w:szCs w:val="18"/>
              </w:rPr>
              <w:t xml:space="preserve">Thelbridge Review Comment and Verification Register — Package A (COVER, REGISTER, REVIEWER ASSIGNMENTS, REFERENCE VALUES, SCHEDULE)</w:t>
            </w:r>
          </w:p>
        </w:tc>
        <w:tc>
          <w:tcPr>
            <w:tcW w:w="2200" w:type="dxa"/>
          </w:tcPr>
          <w:p>
            <w:pPr>
              <w:spacing w:before="0" w:after="20"/>
            </w:pPr>
            <w:r>
              <w:rPr>
                <w:rFonts w:ascii="Calibri" w:cs="Calibri" w:eastAsia="Calibri" w:hAnsi="Calibri"/>
                <w:sz w:val="18"/>
                <w:szCs w:val="18"/>
              </w:rPr>
              <w:t xml:space="preserve">Register — Package A</w:t>
            </w:r>
          </w:p>
        </w:tc>
        <w:tc>
          <w:tcPr>
            <w:tcW w:w="1300" w:type="dxa"/>
          </w:tcPr>
          <w:p>
            <w:pPr>
              <w:spacing w:before="0" w:after="20"/>
            </w:pPr>
            <w:r>
              <w:rPr>
                <w:rFonts w:ascii="Calibri" w:cs="Calibri" w:eastAsia="Calibri" w:hAnsi="Calibri"/>
                <w:sz w:val="18"/>
                <w:szCs w:val="18"/>
              </w:rPr>
              <w:t xml:space="preserve">07/15/2026</w:t>
            </w:r>
          </w:p>
        </w:tc>
      </w:tr>
      <w:tr>
        <w:trPr/>
        <w:tc>
          <w:tcPr>
            <w:tcW w:w="620" w:type="dxa"/>
          </w:tcPr>
          <w:p>
            <w:pPr>
              <w:spacing w:before="0" w:after="20"/>
            </w:pPr>
            <w:r>
              <w:rPr>
                <w:rFonts w:ascii="Calibri" w:cs="Calibri" w:eastAsia="Calibri" w:hAnsi="Calibri"/>
                <w:sz w:val="18"/>
                <w:szCs w:val="18"/>
              </w:rPr>
              <w:t xml:space="preserve">D15</w:t>
            </w:r>
          </w:p>
        </w:tc>
        <w:tc>
          <w:tcPr>
            <w:tcW w:w="5600" w:type="dxa"/>
          </w:tcPr>
          <w:p>
            <w:pPr>
              <w:spacing w:before="0" w:after="20"/>
            </w:pPr>
            <w:r>
              <w:rPr>
                <w:rFonts w:ascii="Calibri" w:cs="Calibri" w:eastAsia="Calibri" w:hAnsi="Calibri"/>
                <w:sz w:val="18"/>
                <w:szCs w:val="18"/>
              </w:rPr>
              <w:t xml:space="preserve">Submittal Register — Package A (entry 31-BM-B, Settlement Monitoring Program — Block C)</w:t>
            </w:r>
          </w:p>
        </w:tc>
        <w:tc>
          <w:tcPr>
            <w:tcW w:w="2200" w:type="dxa"/>
          </w:tcPr>
          <w:p>
            <w:pPr>
              <w:spacing w:before="0" w:after="20"/>
            </w:pPr>
            <w:r>
              <w:rPr>
                <w:rFonts w:ascii="Calibri" w:cs="Calibri" w:eastAsia="Calibri" w:hAnsi="Calibri"/>
                <w:sz w:val="18"/>
                <w:szCs w:val="18"/>
              </w:rPr>
              <w:t xml:space="preserve">Register — Package A</w:t>
            </w:r>
          </w:p>
        </w:tc>
        <w:tc>
          <w:tcPr>
            <w:tcW w:w="1300" w:type="dxa"/>
          </w:tcPr>
          <w:p>
            <w:pPr>
              <w:spacing w:before="0" w:after="20"/>
            </w:pPr>
            <w:r>
              <w:rPr>
                <w:rFonts w:ascii="Calibri" w:cs="Calibri" w:eastAsia="Calibri" w:hAnsi="Calibri"/>
                <w:sz w:val="18"/>
                <w:szCs w:val="18"/>
              </w:rPr>
              <w:t xml:space="preserve">07/13/2026</w:t>
            </w:r>
          </w:p>
        </w:tc>
      </w:tr>
      <w:tr>
        <w:trPr/>
        <w:tc>
          <w:tcPr>
            <w:tcW w:w="620" w:type="dxa"/>
          </w:tcPr>
          <w:p>
            <w:pPr>
              <w:spacing w:before="0" w:after="20"/>
            </w:pPr>
            <w:r>
              <w:rPr>
                <w:rFonts w:ascii="Calibri" w:cs="Calibri" w:eastAsia="Calibri" w:hAnsi="Calibri"/>
                <w:sz w:val="18"/>
                <w:szCs w:val="18"/>
              </w:rPr>
              <w:t xml:space="preserve">D16</w:t>
            </w:r>
          </w:p>
        </w:tc>
        <w:tc>
          <w:tcPr>
            <w:tcW w:w="5600" w:type="dxa"/>
          </w:tcPr>
          <w:p>
            <w:pPr>
              <w:spacing w:before="0" w:after="20"/>
            </w:pPr>
            <w:r>
              <w:rPr>
                <w:rFonts w:ascii="Calibri" w:cs="Calibri" w:eastAsia="Calibri" w:hAnsi="Calibri"/>
                <w:sz w:val="18"/>
                <w:szCs w:val="18"/>
              </w:rPr>
              <w:t xml:space="preserve">Owner directive, R. Marlbeck to A. Vance, “Written Verification Required Before Permanent Work” (e-mail)</w:t>
            </w:r>
          </w:p>
        </w:tc>
        <w:tc>
          <w:tcPr>
            <w:tcW w:w="2200" w:type="dxa"/>
          </w:tcPr>
          <w:p>
            <w:pPr>
              <w:spacing w:before="0" w:after="20"/>
            </w:pPr>
            <w:r>
              <w:rPr>
                <w:rFonts w:ascii="Calibri" w:cs="Calibri" w:eastAsia="Calibri" w:hAnsi="Calibri"/>
                <w:sz w:val="18"/>
                <w:szCs w:val="18"/>
              </w:rPr>
              <w:t xml:space="preserve">—</w:t>
            </w:r>
          </w:p>
        </w:tc>
        <w:tc>
          <w:tcPr>
            <w:tcW w:w="1300" w:type="dxa"/>
          </w:tcPr>
          <w:p>
            <w:pPr>
              <w:spacing w:before="0" w:after="20"/>
            </w:pPr>
            <w:r>
              <w:rPr>
                <w:rFonts w:ascii="Calibri" w:cs="Calibri" w:eastAsia="Calibri" w:hAnsi="Calibri"/>
                <w:sz w:val="18"/>
                <w:szCs w:val="18"/>
              </w:rPr>
              <w:t xml:space="preserve">07/06/2026</w:t>
            </w:r>
          </w:p>
        </w:tc>
      </w:tr>
    </w:tbl>
    <w:p>
      <w:pPr>
        <w:spacing w:before="0" w:after="0"/>
      </w:pPr>
    </w:p>
    <w:p>
      <w:pPr>
        <w:spacing w:after="60" w:before="200"/>
      </w:pPr>
      <w:r>
        <w:rPr>
          <w:rFonts w:ascii="Calibri" w:cs="Calibri" w:eastAsia="Calibri" w:hAnsi="Calibri"/>
          <w:b/>
          <w:bCs/>
          <w:sz w:val="21"/>
          <w:szCs w:val="21"/>
        </w:rPr>
        <w:t xml:space="preserve">3.  BASIS OF REVIEW</w:t>
      </w:r>
    </w:p>
    <w:p>
      <w:pPr>
        <w:keepNext/>
        <w:spacing w:before="120" w:after="60"/>
      </w:pPr>
      <w:r>
        <w:rPr>
          <w:rFonts w:ascii="Calibri" w:cs="Calibri" w:eastAsia="Calibri" w:hAnsi="Calibri"/>
          <w:b/>
          <w:bCs/>
          <w:sz w:val="20"/>
          <w:szCs w:val="20"/>
        </w:rPr>
        <w:t xml:space="preserve">3.1  Governing requirements</w:t>
      </w:r>
    </w:p>
    <w:p>
      <w:pPr>
        <w:tabs>
          <w:tab w:val="left" w:pos="400"/>
        </w:tabs>
        <w:spacing w:before="0" w:after="80"/>
        <w:ind w:left="400" w:hanging="400"/>
      </w:pPr>
      <w:r>
        <w:rPr>
          <w:rFonts w:ascii="Calibri" w:cs="Calibri" w:eastAsia="Calibri" w:hAnsi="Calibri"/>
          <w:sz w:val="20"/>
          <w:szCs w:val="20"/>
        </w:rPr>
        <w:t xml:space="preserve">(a)</w:t>
        <w:tab/>
      </w:r>
      <w:r>
        <w:rPr>
          <w:rFonts w:ascii="Calibri" w:cs="Calibri" w:eastAsia="Calibri" w:hAnsi="Calibri"/>
          <w:b/>
          <w:bCs/>
          <w:sz w:val="20"/>
          <w:szCs w:val="20"/>
        </w:rPr>
        <w:t xml:space="preserve">Specification 31 20 00 Rev.3, Article 3.6 (D7, p. 5 of 6).</w:t>
      </w:r>
      <w:r>
        <w:rPr>
          <w:rFonts w:ascii="Calibri" w:cs="Calibri" w:eastAsia="Calibri" w:hAnsi="Calibri"/>
          <w:sz w:val="20"/>
          <w:szCs w:val="20"/>
        </w:rPr>
        <w:t xml:space="preserve"> 3.6.A: total settlement 1.0 in maximum; differential settlement 0.5 in maximum over 30 ft. 3.6.B: the tolerances apply to the completed foundation system. Where predicted or monitored settlements exceed them, the Structural Engineer of Record shall be notified in writing, and no additional load shall be applied until a written disposition is issued. 3.6.C: readings go to the Owner's Representative Engineer, and cumulative settlement approaching either tolerance shall be reported immediately.</w:t>
      </w:r>
    </w:p>
    <w:p>
      <w:pPr>
        <w:tabs>
          <w:tab w:val="left" w:pos="400"/>
        </w:tabs>
        <w:spacing w:before="0" w:after="80"/>
        <w:ind w:left="400" w:hanging="400"/>
      </w:pPr>
      <w:r>
        <w:rPr>
          <w:rFonts w:ascii="Calibri" w:cs="Calibri" w:eastAsia="Calibri" w:hAnsi="Calibri"/>
          <w:sz w:val="20"/>
          <w:szCs w:val="20"/>
        </w:rPr>
        <w:t xml:space="preserve">(b)</w:t>
        <w:tab/>
      </w:r>
      <w:r>
        <w:rPr>
          <w:rFonts w:ascii="Calibri" w:cs="Calibri" w:eastAsia="Calibri" w:hAnsi="Calibri"/>
          <w:b/>
          <w:bCs/>
          <w:sz w:val="20"/>
          <w:szCs w:val="20"/>
        </w:rPr>
        <w:t xml:space="preserve">Design Basis Memorandum CB-DBM-001 Rev.2 (D6).</w:t>
      </w:r>
      <w:r>
        <w:rPr>
          <w:rFonts w:ascii="Calibri" w:cs="Calibri" w:eastAsia="Calibri" w:hAnsi="Calibri"/>
          <w:sz w:val="20"/>
          <w:szCs w:val="20"/>
        </w:rPr>
        <w:t xml:space="preserve"> §7.3 (p. 8): Block C settlement is checked in CB-GEO-007 under service-level combinations against Spec 31 20 00 Article 3.6. §9 (p. 9): the geotechnical report controls all soil parameters, and any conflict is resolved in its favour.</w:t>
      </w:r>
    </w:p>
    <w:p>
      <w:pPr>
        <w:tabs>
          <w:tab w:val="left" w:pos="400"/>
        </w:tabs>
        <w:spacing w:before="0" w:after="80"/>
        <w:ind w:left="400" w:hanging="400"/>
      </w:pPr>
      <w:r>
        <w:rPr>
          <w:rFonts w:ascii="Calibri" w:cs="Calibri" w:eastAsia="Calibri" w:hAnsi="Calibri"/>
          <w:sz w:val="20"/>
          <w:szCs w:val="20"/>
        </w:rPr>
        <w:t xml:space="preserve">(c)</w:t>
        <w:tab/>
      </w:r>
      <w:r>
        <w:rPr>
          <w:rFonts w:ascii="Calibri" w:cs="Calibri" w:eastAsia="Calibri" w:hAnsi="Calibri"/>
          <w:b/>
          <w:bCs/>
          <w:sz w:val="20"/>
          <w:szCs w:val="20"/>
        </w:rPr>
        <w:t xml:space="preserve">Geotechnical Investigation Report KGI-2024-0417 Rev.2 (D2).</w:t>
      </w:r>
      <w:r>
        <w:rPr>
          <w:rFonts w:ascii="Calibri" w:cs="Calibri" w:eastAsia="Calibri" w:hAnsi="Calibri"/>
          <w:sz w:val="20"/>
          <w:szCs w:val="20"/>
        </w:rPr>
        <w:t xml:space="preserve"> Table 5-1 (p. 11) sets the clay parameters. §8.1 (pp. 14–15) gives the consolidation equation and requires the Block C stress increase at mid-depth of the clay to be computed for each footing (or the governing footing). §9.1 (pp. 16–17) requires the EOR to “explicitly compute consolidation settlement of the clay … using the parameters in Table 5-1” and to reconcile it with the total and differential tolerances. If they are exceeded, it lists larger footings, a mat or deep foundations.</w:t>
      </w:r>
    </w:p>
    <w:p>
      <w:pPr>
        <w:tabs>
          <w:tab w:val="left" w:pos="400"/>
        </w:tabs>
        <w:spacing w:before="0" w:after="80"/>
        <w:ind w:left="400" w:hanging="400"/>
      </w:pPr>
      <w:r>
        <w:rPr>
          <w:rFonts w:ascii="Calibri" w:cs="Calibri" w:eastAsia="Calibri" w:hAnsi="Calibri"/>
          <w:sz w:val="20"/>
          <w:szCs w:val="20"/>
        </w:rPr>
        <w:t xml:space="preserve">(d)</w:t>
        <w:tab/>
      </w:r>
      <w:r>
        <w:rPr>
          <w:rFonts w:ascii="Calibri" w:cs="Calibri" w:eastAsia="Calibri" w:hAnsi="Calibri"/>
          <w:b/>
          <w:bCs/>
          <w:sz w:val="20"/>
          <w:szCs w:val="20"/>
        </w:rPr>
        <w:t xml:space="preserve">Laboratory report VMT-2025-0109-CON (D4)</w:t>
      </w:r>
      <w:r>
        <w:rPr>
          <w:rFonts w:ascii="Calibri" w:cs="Calibri" w:eastAsia="Calibri" w:hAnsi="Calibri"/>
          <w:sz w:val="20"/>
          <w:szCs w:val="20"/>
        </w:rPr>
        <w:t xml:space="preserve">, Summary — Design Params sheet, Design Statement of Applicability (row 38): because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exceeds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by only about 50 psf, any net stress increase is governed by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not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w:t>
      </w:r>
    </w:p>
    <w:p>
      <w:pPr>
        <w:tabs>
          <w:tab w:val="left" w:pos="400"/>
        </w:tabs>
        <w:spacing w:before="0" w:after="80"/>
        <w:ind w:left="400" w:hanging="400"/>
      </w:pPr>
      <w:r>
        <w:rPr>
          <w:rFonts w:ascii="Calibri" w:cs="Calibri" w:eastAsia="Calibri" w:hAnsi="Calibri"/>
          <w:sz w:val="20"/>
          <w:szCs w:val="20"/>
        </w:rPr>
        <w:t xml:space="preserve">(e)</w:t>
        <w:tab/>
      </w:r>
      <w:r>
        <w:rPr>
          <w:rFonts w:ascii="Calibri" w:cs="Calibri" w:eastAsia="Calibri" w:hAnsi="Calibri"/>
          <w:b/>
          <w:bCs/>
          <w:sz w:val="20"/>
          <w:szCs w:val="20"/>
        </w:rPr>
        <w:t xml:space="preserve">Register Item 051 scope and conventions (D14)</w:t>
      </w:r>
      <w:r>
        <w:rPr>
          <w:rFonts w:ascii="Calibri" w:cs="Calibri" w:eastAsia="Calibri" w:hAnsi="Calibri"/>
          <w:sz w:val="20"/>
          <w:szCs w:val="20"/>
        </w:rPr>
        <w:t xml:space="preserve">: REGISTER row 53; COVER row 28 (disposition terms VERIFIED / VERIFIED WITH COMMENT / NOT VERIFIED).</w:t>
      </w:r>
    </w:p>
    <w:p>
      <w:pPr>
        <w:keepNext/>
        <w:spacing w:before="120" w:after="60"/>
      </w:pPr>
      <w:r>
        <w:rPr>
          <w:rFonts w:ascii="Calibri" w:cs="Calibri" w:eastAsia="Calibri" w:hAnsi="Calibri"/>
          <w:b/>
          <w:bCs/>
          <w:sz w:val="20"/>
          <w:szCs w:val="20"/>
        </w:rPr>
        <w:t xml:space="preserve">3.2  Review method</w:t>
      </w:r>
    </w:p>
    <w:p>
      <w:pPr>
        <w:tabs>
          <w:tab w:val="left" w:pos="400"/>
        </w:tabs>
        <w:spacing w:before="0" w:after="80"/>
        <w:ind w:left="400" w:hanging="400"/>
      </w:pPr>
      <w:r>
        <w:rPr>
          <w:rFonts w:ascii="Calibri" w:cs="Calibri" w:eastAsia="Calibri" w:hAnsi="Calibri"/>
          <w:sz w:val="20"/>
          <w:szCs w:val="20"/>
        </w:rPr>
        <w:t xml:space="preserve">(1)</w:t>
        <w:tab/>
        <w:t xml:space="preserve">Completeness: whether CB-GEO-007 contains each element that GIR §9.1 and DBM §7.3 require.</w:t>
      </w:r>
    </w:p>
    <w:p>
      <w:pPr>
        <w:tabs>
          <w:tab w:val="left" w:pos="400"/>
        </w:tabs>
        <w:spacing w:before="0" w:after="80"/>
        <w:ind w:left="400" w:hanging="400"/>
      </w:pPr>
      <w:r>
        <w:rPr>
          <w:rFonts w:ascii="Calibri" w:cs="Calibri" w:eastAsia="Calibri" w:hAnsi="Calibri"/>
          <w:sz w:val="20"/>
          <w:szCs w:val="20"/>
        </w:rPr>
        <w:t xml:space="preserve">(2)</w:t>
        <w:tab/>
        <w:t xml:space="preserve">Inputs and traceability: each CB-GEO-007 parameter checked against D2 to D5; the foundation geometry checked against D6, D8, D9 and D11; references traced to their source.</w:t>
      </w:r>
    </w:p>
    <w:p>
      <w:pPr>
        <w:tabs>
          <w:tab w:val="left" w:pos="400"/>
        </w:tabs>
        <w:spacing w:before="0" w:after="40"/>
        <w:ind w:left="400" w:hanging="400"/>
      </w:pPr>
      <w:r>
        <w:rPr>
          <w:rFonts w:ascii="Calibri" w:cs="Calibri" w:eastAsia="Calibri" w:hAnsi="Calibri"/>
          <w:sz w:val="20"/>
          <w:szCs w:val="20"/>
        </w:rPr>
        <w:t xml:space="preserve">(3)</w:t>
        <w:tab/>
        <w:t xml:space="preserve">Independent check of primary consolidation for a single layer at mid-depth (El. 729.0), as GIR §8.1 and the register item frame it. Inputs: H/(1 +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216 in / 1.92 = 112.5 in; γ</w:t>
      </w:r>
      <w:r>
        <w:rPr>
          <w:rFonts w:ascii="Calibri" w:cs="Calibri" w:eastAsia="Calibri" w:hAnsi="Calibri"/>
          <w:sz w:val="20"/>
          <w:szCs w:val="20"/>
          <w:vertAlign w:val="subscript"/>
        </w:rPr>
        <w:t xml:space="preserve">w</w:t>
      </w:r>
      <w:r>
        <w:rPr>
          <w:rFonts w:ascii="Calibri" w:cs="Calibri" w:eastAsia="Calibri" w:hAnsi="Calibri"/>
          <w:sz w:val="20"/>
          <w:szCs w:val="20"/>
        </w:rPr>
        <w:t xml:space="preserve"> = 62.4 pcf. Two forms were used:</w:t>
      </w:r>
    </w:p>
    <w:p>
      <w:pPr>
        <w:spacing w:before="0" w:after="60"/>
        <w:ind w:left="720"/>
      </w:pPr>
      <w:r>
        <w:rPr>
          <w:rFonts w:ascii="Calibri" w:cs="Calibri" w:eastAsia="Calibri" w:hAnsi="Calibri"/>
          <w:sz w:val="20"/>
          <w:szCs w:val="20"/>
        </w:rPr>
        <w:t xml:space="preserve">GIR §8.1 form:   S</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H/(1 +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Δσ) /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w:t>
      </w:r>
    </w:p>
    <w:p>
      <w:pPr>
        <w:spacing w:before="0" w:after="60"/>
        <w:ind w:left="720"/>
      </w:pPr>
      <w:r>
        <w:rPr>
          <w:rFonts w:ascii="Calibri" w:cs="Calibri" w:eastAsia="Calibri" w:hAnsi="Calibri"/>
          <w:sz w:val="20"/>
          <w:szCs w:val="20"/>
        </w:rPr>
        <w:t xml:space="preserve">Stress-history form:   S</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 · H/(1 +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H/(1 +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Δσ) /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w:t>
      </w:r>
    </w:p>
    <w:p>
      <w:pPr>
        <w:spacing w:before="0" w:after="80"/>
        <w:ind w:left="400"/>
      </w:pPr>
      <w:r>
        <w:rPr>
          <w:rFonts w:ascii="Calibri" w:cs="Calibri" w:eastAsia="Calibri" w:hAnsi="Calibri"/>
          <w:sz w:val="20"/>
          <w:szCs w:val="20"/>
        </w:rPr>
        <w:t xml:space="preserve">Sensitivity was run on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and Δσ. The stress increase was checked by Boussinesq (Newmark integration over uniformly loaded rectangles, superposing the twelve footings of the CB-GEO-007 Sheet 2 schedule) and by the 2:1 method. Time rate was taken from Terzaghi one-dimensional theory, using the laboratory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and a 9 ft drainage path (drainage to both faces of the clay, D2 p. 15).</w:t>
      </w:r>
    </w:p>
    <w:p>
      <w:pPr>
        <w:tabs>
          <w:tab w:val="left" w:pos="400"/>
        </w:tabs>
        <w:spacing w:before="0" w:after="80"/>
        <w:ind w:left="400" w:hanging="400"/>
      </w:pPr>
      <w:r>
        <w:rPr>
          <w:rFonts w:ascii="Calibri" w:cs="Calibri" w:eastAsia="Calibri" w:hAnsi="Calibri"/>
          <w:sz w:val="20"/>
          <w:szCs w:val="20"/>
        </w:rPr>
        <w:t xml:space="preserve">(4)</w:t>
        <w:tab/>
        <w:t xml:space="preserve">Correlation of the monitoring record (D11) with CB-GEO-007 and with consolidation theory: magnitude, rate, differential and groundwater.</w:t>
      </w:r>
    </w:p>
    <w:p>
      <w:pPr>
        <w:spacing w:before="0" w:after="60"/>
      </w:pPr>
      <w:r>
        <w:rPr>
          <w:rFonts w:ascii="Calibri" w:cs="Calibri" w:eastAsia="Calibri" w:hAnsi="Calibri"/>
          <w:sz w:val="20"/>
          <w:szCs w:val="20"/>
        </w:rPr>
        <w:t xml:space="preserve">The independent check is a verification tool. It does not replace the EOR's analysis or transfer design responsibility to Thelbridge.</w:t>
      </w:r>
    </w:p>
    <w:p>
      <w:pPr>
        <w:spacing w:after="60" w:before="200"/>
      </w:pPr>
      <w:r>
        <w:rPr>
          <w:rFonts w:ascii="Calibri" w:cs="Calibri" w:eastAsia="Calibri" w:hAnsi="Calibri"/>
          <w:b/>
          <w:bCs/>
          <w:sz w:val="21"/>
          <w:szCs w:val="21"/>
        </w:rPr>
        <w:t xml:space="preserve">4.  FINDINGS</w:t>
      </w:r>
    </w:p>
    <w:p>
      <w:pPr>
        <w:keepNext/>
        <w:keepLines/>
        <w:spacing w:before="160" w:after="60"/>
      </w:pPr>
      <w:r>
        <w:rPr>
          <w:rFonts w:ascii="Calibri" w:cs="Calibri" w:eastAsia="Calibri" w:hAnsi="Calibri"/>
          <w:b/>
          <w:bCs/>
          <w:sz w:val="20"/>
          <w:szCs w:val="20"/>
        </w:rPr>
        <w:t xml:space="preserve">Finding 1 — The long-term consolidation settlement of the clay has not been computed. CB-GEO-007 is incomplete.</w:t>
      </w:r>
    </w:p>
    <w:p>
      <w:pPr>
        <w:spacing w:before="0" w:after="80"/>
      </w:pPr>
      <w:r>
        <w:rPr>
          <w:rFonts w:ascii="Calibri" w:cs="Calibri" w:eastAsia="Calibri" w:hAnsi="Calibri"/>
          <w:sz w:val="20"/>
          <w:szCs w:val="20"/>
        </w:rPr>
        <w:t xml:space="preserve">CB-GEO-007 Sheet 4 (“Consolidation”, D1) shows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Δσ,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H,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and the result as “—” and states: “Not computed. Serviceability taken from the immediate settlement result on Sheet 3.” Sheet 5 tabulates the clay parameters “for the record” and states that the governing serviceability check is on Sheet 3 (row 21). The conclusion “Block C spread footing serviceability — SATISFACTORY” (Sheet 3, row 70) rests only on Schmertmann immediate settlement: maximum 0.90 in at F-C6 and maximum differential 0.20 in. Sheet 3 is itself a short-term calculation (creep factor C</w:t>
      </w:r>
      <w:r>
        <w:rPr>
          <w:rFonts w:ascii="Calibri" w:cs="Calibri" w:eastAsia="Calibri" w:hAnsi="Calibri"/>
          <w:sz w:val="20"/>
          <w:szCs w:val="20"/>
          <w:vertAlign w:val="subscript"/>
        </w:rPr>
        <w:t xml:space="preserve">2</w:t>
      </w:r>
      <w:r>
        <w:rPr>
          <w:rFonts w:ascii="Calibri" w:cs="Calibri" w:eastAsia="Calibri" w:hAnsi="Calibri"/>
          <w:sz w:val="20"/>
          <w:szCs w:val="20"/>
        </w:rPr>
        <w:t xml:space="preserve"> = 1.00 at t = 0.1 yr, row 8).</w:t>
      </w:r>
    </w:p>
    <w:p>
      <w:pPr>
        <w:spacing w:before="0" w:after="80"/>
      </w:pPr>
      <w:r>
        <w:rPr>
          <w:rFonts w:ascii="Calibri" w:cs="Calibri" w:eastAsia="Calibri" w:hAnsi="Calibri"/>
          <w:sz w:val="20"/>
          <w:szCs w:val="20"/>
        </w:rPr>
        <w:t xml:space="preserve">The omitted component is the one the geotechnical record identifies as governing: GIR §9.1 (pp. 16–17), §8.1 (pp. 14–15) and Executive Summary Recommendation 1 (p. 6), and the Vantree Design Statement (D4). Schmertmann's strain-influence method is an elastic method developed for granular soils. The clay sublayers on Sheet 3 use an undrained modulus back-figured from CU triaxial tests (row 15), which represents constant-volume distortion only. It cannot capture the volume change of the clay as excess pore pressure dissipates. I checked the Sheet 3 arithmetic for F-C6 (C</w:t>
      </w:r>
      <w:r>
        <w:rPr>
          <w:rFonts w:ascii="Calibri" w:cs="Calibri" w:eastAsia="Calibri" w:hAnsi="Calibri"/>
          <w:sz w:val="20"/>
          <w:szCs w:val="20"/>
          <w:vertAlign w:val="subscript"/>
        </w:rPr>
        <w:t xml:space="preserve">1</w:t>
      </w:r>
      <w:r>
        <w:rPr>
          <w:rFonts w:ascii="Calibri" w:cs="Calibri" w:eastAsia="Calibri" w:hAnsi="Calibri"/>
          <w:sz w:val="20"/>
          <w:szCs w:val="20"/>
        </w:rPr>
        <w:t xml:space="preserve"> = 0.86, ΣI</w:t>
      </w:r>
      <w:r>
        <w:rPr>
          <w:rFonts w:ascii="Calibri" w:cs="Calibri" w:eastAsia="Calibri" w:hAnsi="Calibri"/>
          <w:sz w:val="20"/>
          <w:szCs w:val="20"/>
          <w:vertAlign w:val="subscript"/>
        </w:rPr>
        <w:t xml:space="preserve">z</w:t>
      </w:r>
      <w:r>
        <w:rPr>
          <w:rFonts w:ascii="Calibri" w:cs="Calibri" w:eastAsia="Calibri" w:hAnsi="Calibri"/>
          <w:sz w:val="20"/>
          <w:szCs w:val="20"/>
        </w:rPr>
        <w:t xml:space="preserve">·Δz/E</w:t>
      </w:r>
      <w:r>
        <w:rPr>
          <w:rFonts w:ascii="Calibri" w:cs="Calibri" w:eastAsia="Calibri" w:hAnsi="Calibri"/>
          <w:sz w:val="20"/>
          <w:szCs w:val="20"/>
          <w:vertAlign w:val="subscript"/>
        </w:rPr>
        <w:t xml:space="preserve">s</w:t>
      </w:r>
      <w:r>
        <w:rPr>
          <w:rFonts w:ascii="Calibri" w:cs="Calibri" w:eastAsia="Calibri" w:hAnsi="Calibri"/>
          <w:sz w:val="20"/>
          <w:szCs w:val="20"/>
        </w:rPr>
        <w:t xml:space="preserve"> = 0.0468 ft/tsf, S</w:t>
      </w:r>
      <w:r>
        <w:rPr>
          <w:rFonts w:ascii="Calibri" w:cs="Calibri" w:eastAsia="Calibri" w:hAnsi="Calibri"/>
          <w:sz w:val="20"/>
          <w:szCs w:val="20"/>
          <w:vertAlign w:val="subscript"/>
        </w:rPr>
        <w:t xml:space="preserve">i</w:t>
      </w:r>
      <w:r>
        <w:rPr>
          <w:rFonts w:ascii="Calibri" w:cs="Calibri" w:eastAsia="Calibri" w:hAnsi="Calibri"/>
          <w:sz w:val="20"/>
          <w:szCs w:val="20"/>
        </w:rPr>
        <w:t xml:space="preserve"> = 0.90 in) and it reproduces. The immediate component is not examined further here because it does not govern.</w:t>
      </w:r>
    </w:p>
    <w:p>
      <w:pPr>
        <w:spacing w:before="0" w:after="80"/>
      </w:pPr>
      <w:r>
        <w:rPr>
          <w:rFonts w:ascii="Calibri" w:cs="Calibri" w:eastAsia="Calibri" w:hAnsi="Calibri"/>
          <w:sz w:val="20"/>
          <w:szCs w:val="20"/>
        </w:rPr>
        <w:t xml:space="preserve">The settlement analysis is therefore not complete, and the Sheet 3 “SATISFACTORY” conclusion does not address the long-term condition that Item 051 covers.</w:t>
      </w:r>
    </w:p>
    <w:p>
      <w:pPr>
        <w:keepNext/>
        <w:keepLines/>
        <w:spacing w:before="160" w:after="60"/>
      </w:pPr>
      <w:r>
        <w:rPr>
          <w:rFonts w:ascii="Calibri" w:cs="Calibri" w:eastAsia="Calibri" w:hAnsi="Calibri"/>
          <w:b/>
          <w:bCs/>
          <w:sz w:val="20"/>
          <w:szCs w:val="20"/>
        </w:rPr>
        <w:t xml:space="preserve">Finding 2 — The clay parameters are correctly transcribed. The stress path lies on the virgin branch, and the σ'</w:t>
      </w:r>
      <w:r>
        <w:rPr>
          <w:rFonts w:ascii="Calibri" w:cs="Calibri" w:eastAsia="Calibri" w:hAnsi="Calibri"/>
          <w:b/>
          <w:bCs/>
          <w:sz w:val="20"/>
          <w:szCs w:val="20"/>
          <w:vertAlign w:val="subscript"/>
        </w:rPr>
        <w:t xml:space="preserve">0</w:t>
      </w:r>
      <w:r>
        <w:rPr>
          <w:rFonts w:ascii="Calibri" w:cs="Calibri" w:eastAsia="Calibri" w:hAnsi="Calibri"/>
          <w:b/>
          <w:bCs/>
          <w:sz w:val="20"/>
          <w:szCs w:val="20"/>
        </w:rPr>
        <w:t xml:space="preserve"> derivation needs to be stated.</w:t>
      </w:r>
    </w:p>
    <w:p>
      <w:pPr>
        <w:spacing w:before="0" w:after="80"/>
      </w:pPr>
      <w:r>
        <w:rPr>
          <w:rFonts w:ascii="Calibri" w:cs="Calibri" w:eastAsia="Calibri" w:hAnsi="Calibri"/>
          <w:sz w:val="20"/>
          <w:szCs w:val="20"/>
        </w:rPr>
        <w:t xml:space="preserve">The Stratum 2 values on CB-GEO-007 Sheets 2 and 5 agree with the sources: C</w:t>
      </w:r>
      <w:r>
        <w:rPr>
          <w:rFonts w:ascii="Calibri" w:cs="Calibri" w:eastAsia="Calibri" w:hAnsi="Calibri"/>
          <w:sz w:val="20"/>
          <w:szCs w:val="20"/>
          <w:vertAlign w:val="subscript"/>
        </w:rPr>
        <w:t xml:space="preserve">c</w:t>
      </w:r>
      <w:r>
        <w:rPr>
          <w:rFonts w:ascii="Calibri" w:cs="Calibri" w:eastAsia="Calibri" w:hAnsi="Calibri"/>
          <w:sz w:val="20"/>
          <w:szCs w:val="20"/>
        </w:rPr>
        <w:t xml:space="preserve"> 0.28,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 0.045, e</w:t>
      </w:r>
      <w:r>
        <w:rPr>
          <w:rFonts w:ascii="Calibri" w:cs="Calibri" w:eastAsia="Calibri" w:hAnsi="Calibri"/>
          <w:sz w:val="20"/>
          <w:szCs w:val="20"/>
          <w:vertAlign w:val="subscript"/>
        </w:rPr>
        <w:t xml:space="preserve">0</w:t>
      </w:r>
      <w:r>
        <w:rPr>
          <w:rFonts w:ascii="Calibri" w:cs="Calibri" w:eastAsia="Calibri" w:hAnsi="Calibri"/>
          <w:sz w:val="20"/>
          <w:szCs w:val="20"/>
        </w:rPr>
        <w:t xml:space="preserve"> 0.92,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1,900 psf,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1,850 psf (OCR 1.03),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4.5 × 10</w:t>
      </w:r>
      <w:r>
        <w:rPr>
          <w:rFonts w:ascii="Calibri" w:cs="Calibri" w:eastAsia="Calibri" w:hAnsi="Calibri"/>
          <w:sz w:val="20"/>
          <w:szCs w:val="20"/>
          <w:vertAlign w:val="superscript"/>
        </w:rPr>
        <w:t xml:space="preserve">−4</w:t>
      </w:r>
      <w:r>
        <w:rPr>
          <w:rFonts w:ascii="Calibri" w:cs="Calibri" w:eastAsia="Calibri" w:hAnsi="Calibri"/>
          <w:sz w:val="20"/>
          <w:szCs w:val="20"/>
        </w:rPr>
        <w:t xml:space="preserve"> cm²/s, H 18 ft (El. 738.0 to El. 720.0) with double drainage; unit weights 118/120/130 pcf; design water table El. 742.0 (D4, B-06 U3 sheet rows 92–98 and Summary sheet rows 8–19; D2, Table 5-1 p. 11 and Table 6-1 p. 12; D5, SUMMARY sheet). Boring B-09 at the centre of Block C (D3, p. 12) confirms the profile there: SP-SM to El. 738.0, CL clay from El. 738.0 to El. 720.0, water at El. 741.8 (24-hour reading El. 742.0). The sample elevations on Sheet 5 (El. 727.5 and El. 731.0) differ from D4/D5 (El. 729.5 and El. 728.7), which does not affect the parameters.</w:t>
      </w:r>
    </w:p>
    <w:p>
      <w:pPr>
        <w:tabs>
          <w:tab w:val="left" w:pos="400"/>
        </w:tabs>
        <w:spacing w:before="0" w:after="80"/>
        <w:ind w:left="400" w:hanging="400"/>
      </w:pPr>
      <w:r>
        <w:rPr>
          <w:rFonts w:ascii="Calibri" w:cs="Calibri" w:eastAsia="Calibri" w:hAnsi="Calibri"/>
          <w:sz w:val="20"/>
          <w:szCs w:val="20"/>
        </w:rPr>
        <w:t xml:space="preserve">(a)</w:t>
        <w:tab/>
      </w:r>
      <w:r>
        <w:rPr>
          <w:rFonts w:ascii="Calibri" w:cs="Calibri" w:eastAsia="Calibri" w:hAnsi="Calibri"/>
          <w:b/>
          <w:bCs/>
          <w:sz w:val="20"/>
          <w:szCs w:val="20"/>
        </w:rPr>
        <w:t xml:space="preserve">Virgin branch governs.</w:t>
      </w:r>
      <w:r>
        <w:rPr>
          <w:rFonts w:ascii="Calibri" w:cs="Calibri" w:eastAsia="Calibri" w:hAnsi="Calibri"/>
          <w:sz w:val="20"/>
          <w:szCs w:val="20"/>
        </w:rPr>
        <w:t xml:space="preserve">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Δσ = 1,850 + 900 = 2,750 psf, which exceeds σ'</w:t>
      </w:r>
      <w:r>
        <w:rPr>
          <w:rFonts w:ascii="Calibri" w:cs="Calibri" w:eastAsia="Calibri" w:hAnsi="Calibri"/>
          <w:sz w:val="20"/>
          <w:szCs w:val="20"/>
          <w:vertAlign w:val="subscript"/>
        </w:rPr>
        <w:t xml:space="preserve">p</w:t>
      </w:r>
      <w:r>
        <w:rPr>
          <w:rFonts w:ascii="Calibri" w:cs="Calibri" w:eastAsia="Calibri" w:hAnsi="Calibri"/>
          <w:sz w:val="20"/>
          <w:szCs w:val="20"/>
        </w:rPr>
        <w:t xml:space="preserve"> = 1,900 psf by 850 psf.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 applies only to the first 50 psf. Applying C</w:t>
      </w:r>
      <w:r>
        <w:rPr>
          <w:rFonts w:ascii="Calibri" w:cs="Calibri" w:eastAsia="Calibri" w:hAnsi="Calibri"/>
          <w:sz w:val="20"/>
          <w:szCs w:val="20"/>
          <w:vertAlign w:val="subscript"/>
        </w:rPr>
        <w:t xml:space="preserve">r</w:t>
      </w:r>
      <w:r>
        <w:rPr>
          <w:rFonts w:ascii="Calibri" w:cs="Calibri" w:eastAsia="Calibri" w:hAnsi="Calibri"/>
          <w:sz w:val="20"/>
          <w:szCs w:val="20"/>
        </w:rPr>
        <w:t xml:space="preserve"> to the whole increment would give 5.06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(2,750/1,850) ≈ 0.9 in and would understate the settlement by a factor of about six.</w:t>
      </w:r>
    </w:p>
    <w:p>
      <w:pPr>
        <w:tabs>
          <w:tab w:val="left" w:pos="400"/>
        </w:tabs>
        <w:spacing w:before="0" w:after="80"/>
        <w:ind w:left="400" w:hanging="400"/>
      </w:pPr>
      <w:r>
        <w:rPr>
          <w:rFonts w:ascii="Calibri" w:cs="Calibri" w:eastAsia="Calibri" w:hAnsi="Calibri"/>
          <w:sz w:val="20"/>
          <w:szCs w:val="20"/>
        </w:rPr>
        <w:t xml:space="preserve">(b)</w:t>
        <w:tab/>
      </w:r>
      <w:r>
        <w:rPr>
          <w:rFonts w:ascii="Calibri" w:cs="Calibri" w:eastAsia="Calibri" w:hAnsi="Calibri"/>
          <w:b/>
          <w:bCs/>
          <w:sz w:val="20"/>
          <w:szCs w:val="20"/>
        </w:rPr>
        <w:t xml:space="preserve">σ'</w:t>
      </w:r>
      <w:r>
        <w:rPr>
          <w:rFonts w:ascii="Calibri" w:cs="Calibri" w:eastAsia="Calibri" w:hAnsi="Calibri"/>
          <w:b/>
          <w:bCs/>
          <w:sz w:val="20"/>
          <w:szCs w:val="20"/>
          <w:vertAlign w:val="subscript"/>
        </w:rPr>
        <w:t xml:space="preserve">0</w:t>
      </w:r>
      <w:r>
        <w:rPr>
          <w:rFonts w:ascii="Calibri" w:cs="Calibri" w:eastAsia="Calibri" w:hAnsi="Calibri"/>
          <w:b/>
          <w:bCs/>
          <w:sz w:val="20"/>
          <w:szCs w:val="20"/>
        </w:rPr>
        <w:t xml:space="preserve"> derivation.</w:t>
      </w:r>
      <w:r>
        <w:rPr>
          <w:rFonts w:ascii="Calibri" w:cs="Calibri" w:eastAsia="Calibri" w:hAnsi="Calibri"/>
          <w:sz w:val="20"/>
          <w:szCs w:val="20"/>
        </w:rPr>
        <w:t xml:space="preserve"> The value of 1,850 psf (D2 Table 5-1; D4 B-06 U3 row 93, “from soil profile / γ</w:t>
      </w:r>
      <w:r>
        <w:rPr>
          <w:rFonts w:ascii="Calibri" w:cs="Calibri" w:eastAsia="Calibri" w:hAnsi="Calibri"/>
          <w:sz w:val="20"/>
          <w:szCs w:val="20"/>
          <w:vertAlign w:val="subscript"/>
        </w:rPr>
        <w:t xml:space="preserve">t</w:t>
      </w:r>
      <w:r>
        <w:rPr>
          <w:rFonts w:ascii="Calibri" w:cs="Calibri" w:eastAsia="Calibri" w:hAnsi="Calibri"/>
          <w:sz w:val="20"/>
          <w:szCs w:val="20"/>
        </w:rPr>
        <w:t xml:space="preserve"> and water table El. 742.0”) could not be reproduced exactly. Total stress at El. 729.0 is 12 × 118 + 9 × 120 = 2,496 psf. Hydrostatic pore pressure from El. 742.0 (13 × 62.4 = 811 psf) gives σ'</w:t>
      </w:r>
      <w:r>
        <w:rPr>
          <w:rFonts w:ascii="Calibri" w:cs="Calibri" w:eastAsia="Calibri" w:hAnsi="Calibri"/>
          <w:sz w:val="20"/>
          <w:szCs w:val="20"/>
          <w:vertAlign w:val="subscript"/>
        </w:rPr>
        <w:t xml:space="preserve">0</w:t>
      </w:r>
      <w:r>
        <w:rPr>
          <w:rFonts w:ascii="Calibri" w:cs="Calibri" w:eastAsia="Calibri" w:hAnsi="Calibri"/>
          <w:sz w:val="20"/>
          <w:szCs w:val="20"/>
        </w:rPr>
        <w:t xml:space="preserve"> ≈ 1,685 psf. Allowing for the downward gradient to the confined head at El. 738.0 (pore pressure 250 psf at the top of the clay and 1,123 psf at its base, so 686 psf at mid-depth) gives ≈ 1,810 psf. Finding 3 shows that the outcome does not depend on which value is used. The revised calculation must nonetheless state the derivation it adopts.</w:t>
      </w:r>
    </w:p>
    <w:p>
      <w:pPr>
        <w:keepNext/>
        <w:keepLines/>
        <w:spacing w:before="160" w:after="60"/>
      </w:pPr>
      <w:r>
        <w:rPr>
          <w:rFonts w:ascii="Calibri" w:cs="Calibri" w:eastAsia="Calibri" w:hAnsi="Calibri"/>
          <w:b/>
          <w:bCs/>
          <w:sz w:val="20"/>
          <w:szCs w:val="20"/>
        </w:rPr>
        <w:t xml:space="preserve">Finding 3 — Independent check: consolidation settlement under the register inputs is about 5 in, five times the 1.0 in total tolerance.</w:t>
      </w:r>
    </w:p>
    <w:p>
      <w:pPr>
        <w:keepNext/>
        <w:spacing w:before="0" w:after="40"/>
      </w:pPr>
      <w:r>
        <w:rPr>
          <w:rFonts w:ascii="Calibri" w:cs="Calibri" w:eastAsia="Calibri" w:hAnsi="Calibri"/>
          <w:sz w:val="20"/>
          <w:szCs w:val="20"/>
        </w:rPr>
        <w:t xml:space="preserve">With Δσ = 900 psf at El. 729.0 and the Table 5-1 parameters:</w:t>
      </w:r>
    </w:p>
    <w:p>
      <w:pPr>
        <w:spacing w:before="0" w:after="60"/>
        <w:ind w:left="720"/>
      </w:pPr>
      <w:r>
        <w:rPr>
          <w:rFonts w:ascii="Calibri" w:cs="Calibri" w:eastAsia="Calibri" w:hAnsi="Calibri"/>
          <w:sz w:val="20"/>
          <w:szCs w:val="20"/>
        </w:rPr>
        <w:t xml:space="preserve">GIR §8.1 form:   S</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0.28 × 112.5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(2,750/1,850) = 31.50 × 0.1722 = </w:t>
      </w:r>
      <w:r>
        <w:rPr>
          <w:rFonts w:ascii="Calibri" w:cs="Calibri" w:eastAsia="Calibri" w:hAnsi="Calibri"/>
          <w:b/>
          <w:bCs/>
          <w:sz w:val="20"/>
          <w:szCs w:val="20"/>
        </w:rPr>
        <w:t xml:space="preserve">5.4 in</w:t>
      </w:r>
    </w:p>
    <w:p>
      <w:pPr>
        <w:spacing w:before="0" w:after="60"/>
        <w:ind w:left="720"/>
      </w:pPr>
      <w:r>
        <w:rPr>
          <w:rFonts w:ascii="Calibri" w:cs="Calibri" w:eastAsia="Calibri" w:hAnsi="Calibri"/>
          <w:sz w:val="20"/>
          <w:szCs w:val="20"/>
        </w:rPr>
        <w:t xml:space="preserve">Stress-history form:   S</w:t>
      </w:r>
      <w:r>
        <w:rPr>
          <w:rFonts w:ascii="Calibri" w:cs="Calibri" w:eastAsia="Calibri" w:hAnsi="Calibri"/>
          <w:sz w:val="20"/>
          <w:szCs w:val="20"/>
          <w:vertAlign w:val="subscript"/>
        </w:rPr>
        <w:t xml:space="preserve">c</w:t>
      </w:r>
      <w:r>
        <w:rPr>
          <w:rFonts w:ascii="Calibri" w:cs="Calibri" w:eastAsia="Calibri" w:hAnsi="Calibri"/>
          <w:sz w:val="20"/>
          <w:szCs w:val="20"/>
        </w:rPr>
        <w:t xml:space="preserve"> = 0.045 × 112.5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(1,900/1,850) + 0.28 × 112.5 × log</w:t>
      </w:r>
      <w:r>
        <w:rPr>
          <w:rFonts w:ascii="Calibri" w:cs="Calibri" w:eastAsia="Calibri" w:hAnsi="Calibri"/>
          <w:sz w:val="20"/>
          <w:szCs w:val="20"/>
          <w:vertAlign w:val="subscript"/>
        </w:rPr>
        <w:t xml:space="preserve">10</w:t>
      </w:r>
      <w:r>
        <w:rPr>
          <w:rFonts w:ascii="Calibri" w:cs="Calibri" w:eastAsia="Calibri" w:hAnsi="Calibri"/>
          <w:sz w:val="20"/>
          <w:szCs w:val="20"/>
        </w:rPr>
        <w:t xml:space="preserve">(2,750/1,900) = 0.06 + 5.06 = </w:t>
      </w:r>
      <w:r>
        <w:rPr>
          <w:rFonts w:ascii="Calibri" w:cs="Calibri" w:eastAsia="Calibri" w:hAnsi="Calibri"/>
          <w:b/>
          <w:bCs/>
          <w:sz w:val="20"/>
          <w:szCs w:val="20"/>
        </w:rPr>
        <w:t xml:space="preserve">5.1 in</w:t>
      </w:r>
    </w:p>
    <w:p>
      <w:pPr>
        <w:spacing w:before="0" w:after="100"/>
      </w:pPr>
      <w:r>
        <w:rPr>
          <w:rFonts w:ascii="Calibri" w:cs="Calibri" w:eastAsia="Calibri" w:hAnsi="Calibri"/>
          <w:sz w:val="20"/>
          <w:szCs w:val="20"/>
        </w:rPr>
        <w:t xml:space="preserve">As a control on my use of the §8.1 equation, I reproduced GIR Table 8-1 (p. 15): 0.72, 2.06, 3.84, 5.91 and 6.84 in for q = 100, 300, 600, 1,000 and 1,200 psf, against 0.7, 2.1, 3.8, 5.9 and 6.8 in tabulated. Consolidation alone is therefore 5.1 to 5.4 in, before any immediate settlement is added. Adding the 0.90 in from Sheet 3 gives about 6.0 to 6.3 in, against a 1.0 in limit.</w:t>
      </w:r>
    </w:p>
    <w:tbl>
      <w:tblPr>
        <w:tblW w:w="97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Look w:val="04A0"/>
      </w:tblPr>
      <w:tblGrid>
        <w:gridCol w:w="5020"/>
        <w:gridCol w:w="1200"/>
        <w:gridCol w:w="1700"/>
        <w:gridCol w:w="1800"/>
      </w:tblGrid>
      <w:tr>
        <w:trPr>
          <w:tblHeader/>
        </w:trPr>
        <w:tc>
          <w:tcPr>
            <w:tcW w:w="5020" w:type="dxa"/>
            <w:shd w:val="clear" w:color="auto" w:fill="EDEDED"/>
          </w:tcPr>
          <w:p>
            <w:pPr>
              <w:spacing w:before="0" w:after="20"/>
            </w:pPr>
            <w:r>
              <w:rPr>
                <w:rFonts w:ascii="Calibri" w:cs="Calibri" w:eastAsia="Calibri" w:hAnsi="Calibri"/>
                <w:b/>
                <w:bCs/>
                <w:sz w:val="18"/>
                <w:szCs w:val="18"/>
              </w:rPr>
              <w:t xml:space="preserve">Case</w:t>
            </w:r>
          </w:p>
        </w:tc>
        <w:tc>
          <w:tcPr>
            <w:tcW w:w="1200" w:type="dxa"/>
            <w:shd w:val="clear" w:color="auto" w:fill="EDEDED"/>
          </w:tcPr>
          <w:p>
            <w:pPr>
              <w:spacing w:before="0" w:after="20"/>
            </w:pPr>
            <w:r>
              <w:rPr>
                <w:rFonts w:ascii="Calibri" w:cs="Calibri" w:eastAsia="Calibri" w:hAnsi="Calibri"/>
                <w:b/>
                <w:bCs/>
                <w:sz w:val="18"/>
                <w:szCs w:val="18"/>
              </w:rPr>
              <w:t xml:space="preserve">σ'</w:t>
            </w:r>
            <w:r>
              <w:rPr>
                <w:rFonts w:ascii="Calibri" w:cs="Calibri" w:eastAsia="Calibri" w:hAnsi="Calibri"/>
                <w:b/>
                <w:bCs/>
                <w:sz w:val="18"/>
                <w:szCs w:val="18"/>
                <w:vertAlign w:val="subscript"/>
              </w:rPr>
              <w:t xml:space="preserve">0</w:t>
            </w:r>
            <w:r>
              <w:rPr>
                <w:rFonts w:ascii="Calibri" w:cs="Calibri" w:eastAsia="Calibri" w:hAnsi="Calibri"/>
                <w:b/>
                <w:bCs/>
                <w:sz w:val="18"/>
                <w:szCs w:val="18"/>
              </w:rPr>
              <w:t xml:space="preserve"> (psf)</w:t>
            </w:r>
          </w:p>
        </w:tc>
        <w:tc>
          <w:tcPr>
            <w:tcW w:w="1700" w:type="dxa"/>
            <w:shd w:val="clear" w:color="auto" w:fill="EDEDED"/>
          </w:tcPr>
          <w:p>
            <w:pPr>
              <w:spacing w:before="0" w:after="20"/>
            </w:pPr>
            <w:r>
              <w:rPr>
                <w:rFonts w:ascii="Calibri" w:cs="Calibri" w:eastAsia="Calibri" w:hAnsi="Calibri"/>
                <w:b/>
                <w:bCs/>
                <w:sz w:val="18"/>
                <w:szCs w:val="18"/>
              </w:rPr>
              <w:t xml:space="preserve">Δσ at mid-clay (psf)</w:t>
            </w:r>
          </w:p>
        </w:tc>
        <w:tc>
          <w:tcPr>
            <w:tcW w:w="1800" w:type="dxa"/>
            <w:shd w:val="clear" w:color="auto" w:fill="EDEDED"/>
          </w:tcPr>
          <w:p>
            <w:pPr>
              <w:spacing w:before="0" w:after="20"/>
            </w:pPr>
            <w:r>
              <w:rPr>
                <w:rFonts w:ascii="Calibri" w:cs="Calibri" w:eastAsia="Calibri" w:hAnsi="Calibri"/>
                <w:b/>
                <w:bCs/>
                <w:sz w:val="18"/>
                <w:szCs w:val="18"/>
              </w:rPr>
              <w:t xml:space="preserve">S</w:t>
            </w:r>
            <w:r>
              <w:rPr>
                <w:rFonts w:ascii="Calibri" w:cs="Calibri" w:eastAsia="Calibri" w:hAnsi="Calibri"/>
                <w:b/>
                <w:bCs/>
                <w:sz w:val="18"/>
                <w:szCs w:val="18"/>
                <w:vertAlign w:val="subscript"/>
              </w:rPr>
              <w:t xml:space="preserve">c</w:t>
            </w:r>
            <w:r>
              <w:rPr>
                <w:rFonts w:ascii="Calibri" w:cs="Calibri" w:eastAsia="Calibri" w:hAnsi="Calibri"/>
                <w:b/>
                <w:bCs/>
                <w:sz w:val="18"/>
                <w:szCs w:val="18"/>
              </w:rPr>
              <w:t xml:space="preserve"> (in) </w:t>
            </w:r>
            <w:r>
              <w:rPr>
                <w:rFonts w:ascii="Calibri" w:cs="Calibri" w:eastAsia="Calibri" w:hAnsi="Calibri"/>
                <w:b/>
                <w:bCs/>
                <w:sz w:val="18"/>
                <w:szCs w:val="18"/>
                <w:vertAlign w:val="superscript"/>
              </w:rPr>
              <w:t xml:space="preserve">1</w:t>
            </w:r>
          </w:p>
        </w:tc>
      </w:tr>
      <w:tr>
        <w:trPr/>
        <w:tc>
          <w:tcPr>
            <w:tcW w:w="5020" w:type="dxa"/>
          </w:tcPr>
          <w:p>
            <w:pPr>
              <w:spacing w:before="0" w:after="20"/>
            </w:pPr>
            <w:r>
              <w:rPr>
                <w:rFonts w:ascii="Calibri" w:cs="Calibri" w:eastAsia="Calibri" w:hAnsi="Calibri"/>
                <w:sz w:val="18"/>
                <w:szCs w:val="18"/>
              </w:rPr>
              <w:t xml:space="preserve">1  Register / CB-GEO-007 inputs</w:t>
            </w:r>
          </w:p>
        </w:tc>
        <w:tc>
          <w:tcPr>
            <w:tcW w:w="1200" w:type="dxa"/>
          </w:tcPr>
          <w:p>
            <w:pPr>
              <w:spacing w:before="0" w:after="20"/>
            </w:pPr>
            <w:r>
              <w:rPr>
                <w:rFonts w:ascii="Calibri" w:cs="Calibri" w:eastAsia="Calibri" w:hAnsi="Calibri"/>
                <w:sz w:val="18"/>
                <w:szCs w:val="18"/>
              </w:rPr>
              <w:t xml:space="preserve">1,850</w:t>
            </w:r>
          </w:p>
        </w:tc>
        <w:tc>
          <w:tcPr>
            <w:tcW w:w="1700" w:type="dxa"/>
          </w:tcPr>
          <w:p>
            <w:pPr>
              <w:spacing w:before="0" w:after="20"/>
            </w:pPr>
            <w:r>
              <w:rPr>
                <w:rFonts w:ascii="Calibri" w:cs="Calibri" w:eastAsia="Calibri" w:hAnsi="Calibri"/>
                <w:sz w:val="18"/>
                <w:szCs w:val="18"/>
              </w:rPr>
              <w:t xml:space="preserve">900</w:t>
            </w:r>
          </w:p>
        </w:tc>
        <w:tc>
          <w:tcPr>
            <w:tcW w:w="1800" w:type="dxa"/>
          </w:tcPr>
          <w:p>
            <w:pPr>
              <w:spacing w:before="0" w:after="20"/>
            </w:pPr>
            <w:r>
              <w:rPr>
                <w:rFonts w:ascii="Calibri" w:cs="Calibri" w:eastAsia="Calibri" w:hAnsi="Calibri"/>
                <w:sz w:val="18"/>
                <w:szCs w:val="18"/>
              </w:rPr>
              <w:t xml:space="preserve">5.1 – 5.4</w:t>
            </w:r>
          </w:p>
        </w:tc>
      </w:tr>
      <w:tr>
        <w:trPr/>
        <w:tc>
          <w:tcPr>
            <w:tcW w:w="5020" w:type="dxa"/>
          </w:tcPr>
          <w:p>
            <w:pPr>
              <w:spacing w:before="0" w:after="20"/>
            </w:pPr>
            <w:r>
              <w:rPr>
                <w:rFonts w:ascii="Calibri" w:cs="Calibri" w:eastAsia="Calibri" w:hAnsi="Calibri"/>
                <w:sz w:val="18"/>
                <w:szCs w:val="18"/>
              </w:rPr>
              <w:t xml:space="preserve">2  σ'</w:t>
            </w:r>
            <w:r>
              <w:rPr>
                <w:rFonts w:ascii="Calibri" w:cs="Calibri" w:eastAsia="Calibri" w:hAnsi="Calibri"/>
                <w:sz w:val="18"/>
                <w:szCs w:val="18"/>
                <w:vertAlign w:val="subscript"/>
              </w:rPr>
              <w:t xml:space="preserve">0</w:t>
            </w:r>
            <w:r>
              <w:rPr>
                <w:rFonts w:ascii="Calibri" w:cs="Calibri" w:eastAsia="Calibri" w:hAnsi="Calibri"/>
                <w:sz w:val="18"/>
                <w:szCs w:val="18"/>
              </w:rPr>
              <w:t xml:space="preserve"> from hydrostatic pore pressure (El. 742.0)</w:t>
            </w:r>
          </w:p>
        </w:tc>
        <w:tc>
          <w:tcPr>
            <w:tcW w:w="1200" w:type="dxa"/>
          </w:tcPr>
          <w:p>
            <w:pPr>
              <w:spacing w:before="0" w:after="20"/>
            </w:pPr>
            <w:r>
              <w:rPr>
                <w:rFonts w:ascii="Calibri" w:cs="Calibri" w:eastAsia="Calibri" w:hAnsi="Calibri"/>
                <w:sz w:val="18"/>
                <w:szCs w:val="18"/>
              </w:rPr>
              <w:t xml:space="preserve">1,685</w:t>
            </w:r>
          </w:p>
        </w:tc>
        <w:tc>
          <w:tcPr>
            <w:tcW w:w="1700" w:type="dxa"/>
          </w:tcPr>
          <w:p>
            <w:pPr>
              <w:spacing w:before="0" w:after="20"/>
            </w:pPr>
            <w:r>
              <w:rPr>
                <w:rFonts w:ascii="Calibri" w:cs="Calibri" w:eastAsia="Calibri" w:hAnsi="Calibri"/>
                <w:sz w:val="18"/>
                <w:szCs w:val="18"/>
              </w:rPr>
              <w:t xml:space="preserve">900</w:t>
            </w:r>
          </w:p>
        </w:tc>
        <w:tc>
          <w:tcPr>
            <w:tcW w:w="1800" w:type="dxa"/>
          </w:tcPr>
          <w:p>
            <w:pPr>
              <w:spacing w:before="0" w:after="20"/>
            </w:pPr>
            <w:r>
              <w:rPr>
                <w:rFonts w:ascii="Calibri" w:cs="Calibri" w:eastAsia="Calibri" w:hAnsi="Calibri"/>
                <w:sz w:val="18"/>
                <w:szCs w:val="18"/>
              </w:rPr>
              <w:t xml:space="preserve">4.5 – 5.9</w:t>
            </w:r>
          </w:p>
        </w:tc>
      </w:tr>
      <w:tr>
        <w:trPr/>
        <w:tc>
          <w:tcPr>
            <w:tcW w:w="5020" w:type="dxa"/>
          </w:tcPr>
          <w:p>
            <w:pPr>
              <w:spacing w:before="0" w:after="20"/>
            </w:pPr>
            <w:r>
              <w:rPr>
                <w:rFonts w:ascii="Calibri" w:cs="Calibri" w:eastAsia="Calibri" w:hAnsi="Calibri"/>
                <w:sz w:val="18"/>
                <w:szCs w:val="18"/>
              </w:rPr>
              <w:t xml:space="preserve">3  σ'</w:t>
            </w:r>
            <w:r>
              <w:rPr>
                <w:rFonts w:ascii="Calibri" w:cs="Calibri" w:eastAsia="Calibri" w:hAnsi="Calibri"/>
                <w:sz w:val="18"/>
                <w:szCs w:val="18"/>
                <w:vertAlign w:val="subscript"/>
              </w:rPr>
              <w:t xml:space="preserve">0</w:t>
            </w:r>
            <w:r>
              <w:rPr>
                <w:rFonts w:ascii="Calibri" w:cs="Calibri" w:eastAsia="Calibri" w:hAnsi="Calibri"/>
                <w:sz w:val="18"/>
                <w:szCs w:val="18"/>
              </w:rPr>
              <w:t xml:space="preserve"> allowing for downward gradient to the El. 738.0 head</w:t>
            </w:r>
          </w:p>
        </w:tc>
        <w:tc>
          <w:tcPr>
            <w:tcW w:w="1200" w:type="dxa"/>
          </w:tcPr>
          <w:p>
            <w:pPr>
              <w:spacing w:before="0" w:after="20"/>
            </w:pPr>
            <w:r>
              <w:rPr>
                <w:rFonts w:ascii="Calibri" w:cs="Calibri" w:eastAsia="Calibri" w:hAnsi="Calibri"/>
                <w:sz w:val="18"/>
                <w:szCs w:val="18"/>
              </w:rPr>
              <w:t xml:space="preserve">1,810</w:t>
            </w:r>
          </w:p>
        </w:tc>
        <w:tc>
          <w:tcPr>
            <w:tcW w:w="1700" w:type="dxa"/>
          </w:tcPr>
          <w:p>
            <w:pPr>
              <w:spacing w:before="0" w:after="20"/>
            </w:pPr>
            <w:r>
              <w:rPr>
                <w:rFonts w:ascii="Calibri" w:cs="Calibri" w:eastAsia="Calibri" w:hAnsi="Calibri"/>
                <w:sz w:val="18"/>
                <w:szCs w:val="18"/>
              </w:rPr>
              <w:t xml:space="preserve">900</w:t>
            </w:r>
          </w:p>
        </w:tc>
        <w:tc>
          <w:tcPr>
            <w:tcW w:w="1800" w:type="dxa"/>
          </w:tcPr>
          <w:p>
            <w:pPr>
              <w:spacing w:before="0" w:after="20"/>
            </w:pPr>
            <w:r>
              <w:rPr>
                <w:rFonts w:ascii="Calibri" w:cs="Calibri" w:eastAsia="Calibri" w:hAnsi="Calibri"/>
                <w:sz w:val="18"/>
                <w:szCs w:val="18"/>
              </w:rPr>
              <w:t xml:space="preserve">5.0 – 5.5</w:t>
            </w:r>
          </w:p>
        </w:tc>
      </w:tr>
      <w:tr>
        <w:trPr/>
        <w:tc>
          <w:tcPr>
            <w:tcW w:w="5020" w:type="dxa"/>
          </w:tcPr>
          <w:p>
            <w:pPr>
              <w:spacing w:before="0" w:after="20"/>
            </w:pPr>
            <w:r>
              <w:rPr>
                <w:rFonts w:ascii="Calibri" w:cs="Calibri" w:eastAsia="Calibri" w:hAnsi="Calibri"/>
                <w:sz w:val="18"/>
                <w:szCs w:val="18"/>
              </w:rPr>
              <w:t xml:space="preserve">4  Beneath footing centres, CB-GEO-007 schedule (Finding 4) </w:t>
            </w:r>
            <w:r>
              <w:rPr>
                <w:rFonts w:ascii="Calibri" w:cs="Calibri" w:eastAsia="Calibri" w:hAnsi="Calibri"/>
                <w:sz w:val="18"/>
                <w:szCs w:val="18"/>
                <w:vertAlign w:val="superscript"/>
              </w:rPr>
              <w:t xml:space="preserve">2</w:t>
            </w:r>
          </w:p>
        </w:tc>
        <w:tc>
          <w:tcPr>
            <w:tcW w:w="1200" w:type="dxa"/>
          </w:tcPr>
          <w:p>
            <w:pPr>
              <w:spacing w:before="0" w:after="20"/>
            </w:pPr>
            <w:r>
              <w:rPr>
                <w:rFonts w:ascii="Calibri" w:cs="Calibri" w:eastAsia="Calibri" w:hAnsi="Calibri"/>
                <w:sz w:val="18"/>
                <w:szCs w:val="18"/>
              </w:rPr>
              <w:t xml:space="preserve">1,850</w:t>
            </w:r>
          </w:p>
        </w:tc>
        <w:tc>
          <w:tcPr>
            <w:tcW w:w="1700" w:type="dxa"/>
          </w:tcPr>
          <w:p>
            <w:pPr>
              <w:spacing w:before="0" w:after="20"/>
            </w:pPr>
            <w:r>
              <w:rPr>
                <w:rFonts w:ascii="Calibri" w:cs="Calibri" w:eastAsia="Calibri" w:hAnsi="Calibri"/>
                <w:sz w:val="18"/>
                <w:szCs w:val="18"/>
              </w:rPr>
              <w:t xml:space="preserve">780 – 1,190</w:t>
            </w:r>
          </w:p>
        </w:tc>
        <w:tc>
          <w:tcPr>
            <w:tcW w:w="1800" w:type="dxa"/>
          </w:tcPr>
          <w:p>
            <w:pPr>
              <w:spacing w:before="0" w:after="20"/>
            </w:pPr>
            <w:r>
              <w:rPr>
                <w:rFonts w:ascii="Calibri" w:cs="Calibri" w:eastAsia="Calibri" w:hAnsi="Calibri"/>
                <w:sz w:val="18"/>
                <w:szCs w:val="18"/>
              </w:rPr>
              <w:t xml:space="preserve">4.5 – 6.8</w:t>
            </w:r>
          </w:p>
        </w:tc>
      </w:tr>
      <w:tr>
        <w:trPr/>
        <w:tc>
          <w:tcPr>
            <w:tcW w:w="5020" w:type="dxa"/>
          </w:tcPr>
          <w:p>
            <w:pPr>
              <w:spacing w:before="0" w:after="20"/>
            </w:pPr>
            <w:r>
              <w:rPr>
                <w:rFonts w:ascii="Calibri" w:cs="Calibri" w:eastAsia="Calibri" w:hAnsi="Calibri"/>
                <w:sz w:val="18"/>
                <w:szCs w:val="18"/>
              </w:rPr>
              <w:t xml:space="preserve">5  S-201 Detail 3 footing (7'-6" square, underside El. 746.0, 4,000 psf), single footing </w:t>
            </w:r>
            <w:r>
              <w:rPr>
                <w:rFonts w:ascii="Calibri" w:cs="Calibri" w:eastAsia="Calibri" w:hAnsi="Calibri"/>
                <w:sz w:val="18"/>
                <w:szCs w:val="18"/>
                <w:vertAlign w:val="superscript"/>
              </w:rPr>
              <w:t xml:space="preserve">2</w:t>
            </w:r>
          </w:p>
        </w:tc>
        <w:tc>
          <w:tcPr>
            <w:tcW w:w="1200" w:type="dxa"/>
          </w:tcPr>
          <w:p>
            <w:pPr>
              <w:spacing w:before="0" w:after="20"/>
            </w:pPr>
            <w:r>
              <w:rPr>
                <w:rFonts w:ascii="Calibri" w:cs="Calibri" w:eastAsia="Calibri" w:hAnsi="Calibri"/>
                <w:sz w:val="18"/>
                <w:szCs w:val="18"/>
              </w:rPr>
              <w:t xml:space="preserve">1,850</w:t>
            </w:r>
          </w:p>
        </w:tc>
        <w:tc>
          <w:tcPr>
            <w:tcW w:w="1700" w:type="dxa"/>
          </w:tcPr>
          <w:p>
            <w:pPr>
              <w:spacing w:before="0" w:after="20"/>
            </w:pPr>
            <w:r>
              <w:rPr>
                <w:rFonts w:ascii="Calibri" w:cs="Calibri" w:eastAsia="Calibri" w:hAnsi="Calibri"/>
                <w:sz w:val="18"/>
                <w:szCs w:val="18"/>
              </w:rPr>
              <w:t xml:space="preserve">340 – 375</w:t>
            </w:r>
          </w:p>
        </w:tc>
        <w:tc>
          <w:tcPr>
            <w:tcW w:w="1800" w:type="dxa"/>
          </w:tcPr>
          <w:p>
            <w:pPr>
              <w:spacing w:before="0" w:after="20"/>
            </w:pPr>
            <w:r>
              <w:rPr>
                <w:rFonts w:ascii="Calibri" w:cs="Calibri" w:eastAsia="Calibri" w:hAnsi="Calibri"/>
                <w:sz w:val="18"/>
                <w:szCs w:val="18"/>
              </w:rPr>
              <w:t xml:space="preserve">2.0 – 2.5</w:t>
            </w:r>
          </w:p>
        </w:tc>
      </w:tr>
    </w:tbl>
    <w:p>
      <w:pPr>
        <w:spacing w:before="0" w:after="100"/>
      </w:pPr>
      <w:r>
        <w:rPr>
          <w:rFonts w:ascii="Calibri" w:cs="Calibri" w:eastAsia="Calibri" w:hAnsi="Calibri"/>
          <w:color w:val="404040"/>
          <w:sz w:val="17"/>
          <w:szCs w:val="17"/>
          <w:vertAlign w:val="superscript"/>
        </w:rPr>
        <w:t xml:space="preserve">1</w:t>
      </w:r>
      <w:r>
        <w:rPr>
          <w:rFonts w:ascii="Calibri" w:cs="Calibri" w:eastAsia="Calibri" w:hAnsi="Calibri"/>
          <w:color w:val="404040"/>
          <w:sz w:val="17"/>
          <w:szCs w:val="17"/>
        </w:rPr>
        <w:t xml:space="preserve"> Lower value: stress-history form; upper value: GIR §8.1 form.   </w:t>
      </w:r>
      <w:r>
        <w:rPr>
          <w:rFonts w:ascii="Calibri" w:cs="Calibri" w:eastAsia="Calibri" w:hAnsi="Calibri"/>
          <w:color w:val="404040"/>
          <w:sz w:val="17"/>
          <w:szCs w:val="17"/>
          <w:vertAlign w:val="superscript"/>
        </w:rPr>
        <w:t xml:space="preserve">2</w:t>
      </w:r>
      <w:r>
        <w:rPr>
          <w:rFonts w:ascii="Calibri" w:cs="Calibri" w:eastAsia="Calibri" w:hAnsi="Calibri"/>
          <w:color w:val="404040"/>
          <w:sz w:val="17"/>
          <w:szCs w:val="17"/>
        </w:rPr>
        <w:t xml:space="preserve"> Indicative; depends on the footing geometry, which is unresolved (Finding 5).</w:t>
      </w:r>
    </w:p>
    <w:p>
      <w:pPr>
        <w:spacing w:before="0" w:after="80"/>
      </w:pPr>
      <w:r>
        <w:rPr>
          <w:rFonts w:ascii="Calibri" w:cs="Calibri" w:eastAsia="Calibri" w:hAnsi="Calibri"/>
          <w:sz w:val="20"/>
          <w:szCs w:val="20"/>
        </w:rPr>
        <w:t xml:space="preserve">Every case is at least twice the tolerance, so the conclusion does not depend on how Findings 2, 4 and 5 are resolved. To keep S</w:t>
      </w:r>
      <w:r>
        <w:rPr>
          <w:rFonts w:ascii="Calibri" w:cs="Calibri" w:eastAsia="Calibri" w:hAnsi="Calibri"/>
          <w:sz w:val="20"/>
          <w:szCs w:val="20"/>
          <w:vertAlign w:val="subscript"/>
        </w:rPr>
        <w:t xml:space="preserve">c</w:t>
      </w:r>
      <w:r>
        <w:rPr>
          <w:rFonts w:ascii="Calibri" w:cs="Calibri" w:eastAsia="Calibri" w:hAnsi="Calibri"/>
          <w:sz w:val="20"/>
          <w:szCs w:val="20"/>
        </w:rPr>
        <w:t xml:space="preserve"> at or below 1.0 in, the mid-clay stress increase would have to be no more than about 140 psf (GIR form) to 185 psf (stress-history form). Once the 0.90 in immediate settlement is counted, only about 0.1 in remains for consolidation, which corresponds to 15 to 55 psf. The single mid-depth calculation is also not an upper bound where a footing bears only 2.5 ft above the clay: an indicative six-sublayer calculation beneath F-C6 gives about 7.9 in.</w:t>
      </w:r>
    </w:p>
    <w:p>
      <w:pPr>
        <w:spacing w:before="0" w:after="80"/>
      </w:pPr>
      <w:r>
        <w:rPr>
          <w:rFonts w:ascii="Calibri" w:cs="Calibri" w:eastAsia="Calibri" w:hAnsi="Calibri"/>
          <w:sz w:val="20"/>
          <w:szCs w:val="20"/>
        </w:rPr>
        <w:t xml:space="preserve">Time rate: with c</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4.4 × 10</w:t>
      </w:r>
      <w:r>
        <w:rPr>
          <w:rFonts w:ascii="Calibri" w:cs="Calibri" w:eastAsia="Calibri" w:hAnsi="Calibri"/>
          <w:sz w:val="20"/>
          <w:szCs w:val="20"/>
          <w:vertAlign w:val="superscript"/>
        </w:rPr>
        <w:t xml:space="preserve">−4</w:t>
      </w:r>
      <w:r>
        <w:rPr>
          <w:rFonts w:ascii="Calibri" w:cs="Calibri" w:eastAsia="Calibri" w:hAnsi="Calibri"/>
          <w:sz w:val="20"/>
          <w:szCs w:val="20"/>
        </w:rPr>
        <w:t xml:space="preserve"> cm²/s (about 0.041 ft²/day; D4 Summary rows 17 and 30) and a 9 ft drainage path, t</w:t>
      </w:r>
      <w:r>
        <w:rPr>
          <w:rFonts w:ascii="Calibri" w:cs="Calibri" w:eastAsia="Calibri" w:hAnsi="Calibri"/>
          <w:sz w:val="20"/>
          <w:szCs w:val="20"/>
          <w:vertAlign w:val="subscript"/>
        </w:rPr>
        <w:t xml:space="preserve">50</w:t>
      </w:r>
      <w:r>
        <w:rPr>
          <w:rFonts w:ascii="Calibri" w:cs="Calibri" w:eastAsia="Calibri" w:hAnsi="Calibri"/>
          <w:sz w:val="20"/>
          <w:szCs w:val="20"/>
        </w:rPr>
        <w:t xml:space="preserve"> ≈ 1.1 years and t</w:t>
      </w:r>
      <w:r>
        <w:rPr>
          <w:rFonts w:ascii="Calibri" w:cs="Calibri" w:eastAsia="Calibri" w:hAnsi="Calibri"/>
          <w:sz w:val="20"/>
          <w:szCs w:val="20"/>
          <w:vertAlign w:val="subscript"/>
        </w:rPr>
        <w:t xml:space="preserve">90</w:t>
      </w:r>
      <w:r>
        <w:rPr>
          <w:rFonts w:ascii="Calibri" w:cs="Calibri" w:eastAsia="Calibri" w:hAnsi="Calibri"/>
          <w:sz w:val="20"/>
          <w:szCs w:val="20"/>
        </w:rPr>
        <w:t xml:space="preserve"> ≈ 4.6 years (T</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0.197 and 0.848). This is consistent with GIR p. 15 (“several years”). Most of the settlement would therefore develop after finishes are installed and the building is occupied.</w:t>
      </w:r>
    </w:p>
    <w:p>
      <w:pPr>
        <w:keepNext/>
        <w:keepLines/>
        <w:spacing w:before="160" w:after="60"/>
      </w:pPr>
      <w:r>
        <w:rPr>
          <w:rFonts w:ascii="Calibri" w:cs="Calibri" w:eastAsia="Calibri" w:hAnsi="Calibri"/>
          <w:b/>
          <w:bCs/>
          <w:sz w:val="20"/>
          <w:szCs w:val="20"/>
        </w:rPr>
        <w:t xml:space="preserve">Finding 4 — The 900 psf stress increase cannot be reproduced at the location stated and is not the governing value. Differential settlement is not demonstrated, and the criterion applied is not the governing one.</w:t>
      </w:r>
    </w:p>
    <w:p>
      <w:pPr>
        <w:keepNext/>
        <w:spacing w:before="0" w:after="80"/>
      </w:pPr>
      <w:r>
        <w:rPr>
          <w:rFonts w:ascii="Calibri" w:cs="Calibri" w:eastAsia="Calibri" w:hAnsi="Calibri"/>
          <w:sz w:val="20"/>
          <w:szCs w:val="20"/>
        </w:rPr>
        <w:t xml:space="preserve">CB-GEO-007 Sheet 2 (rows 39–41) describes Δσ ≈ 900 psf as the “combined stress bulb from adjacent footings (interior mid-block point, El. 729.0)”, obtained by “Boussinesq superposition, four adjacent footings at grid centre, 2:1 method verification”. I modelled the Sheet 2 schedule: footing sizes and q</w:t>
      </w:r>
      <w:r>
        <w:rPr>
          <w:rFonts w:ascii="Calibri" w:cs="Calibri" w:eastAsia="Calibri" w:hAnsi="Calibri"/>
          <w:sz w:val="20"/>
          <w:szCs w:val="20"/>
          <w:vertAlign w:val="subscript"/>
        </w:rPr>
        <w:t xml:space="preserve">net</w:t>
      </w:r>
      <w:r>
        <w:rPr>
          <w:rFonts w:ascii="Calibri" w:cs="Calibri" w:eastAsia="Calibri" w:hAnsi="Calibri"/>
          <w:sz w:val="20"/>
          <w:szCs w:val="20"/>
        </w:rPr>
        <w:t xml:space="preserve">, the 24 ft × 26 ft grid (Sheet 2 row 37; spacings per Sheet 3 rows 57–58) on the layout implied by the Sheet 2 designations (the same layout as the D11 grid), and underside El. 740.5, i.e., 11.5 ft above El. 729.0. The results:</w:t>
      </w:r>
    </w:p>
    <w:p>
      <w:pPr>
        <w:tabs>
          <w:tab w:val="left" w:pos="400"/>
        </w:tabs>
        <w:spacing w:before="0" w:after="80"/>
        <w:ind w:left="400" w:hanging="400"/>
      </w:pPr>
      <w:r>
        <w:rPr>
          <w:rFonts w:ascii="Calibri" w:cs="Calibri" w:eastAsia="Calibri" w:hAnsi="Calibri"/>
          <w:sz w:val="20"/>
          <w:szCs w:val="20"/>
        </w:rPr>
        <w:t xml:space="preserve">(a)</w:t>
        <w:tab/>
        <w:t xml:space="preserve">Bay centres: about 260 to 310 psf by Boussinesq superposition of all twelve footings, and zero by the 2:1 method. The 2:1 spread of a 10.5 ft footing at 11.5 ft depth extends 11 ft from its centre, short of the 12 to 13 ft offset to the bay centre.</w:t>
      </w:r>
    </w:p>
    <w:p>
      <w:pPr>
        <w:tabs>
          <w:tab w:val="left" w:pos="400"/>
        </w:tabs>
        <w:spacing w:before="0" w:after="80"/>
        <w:ind w:left="400" w:hanging="400"/>
      </w:pPr>
      <w:r>
        <w:rPr>
          <w:rFonts w:ascii="Calibri" w:cs="Calibri" w:eastAsia="Calibri" w:hAnsi="Calibri"/>
          <w:sz w:val="20"/>
          <w:szCs w:val="20"/>
        </w:rPr>
        <w:t xml:space="preserve">(b)</w:t>
        <w:tab/>
        <w:t xml:space="preserve">Beneath footing centres: about 780 psf (F-C12) to 1,190 psf (F-C6) by Boussinesq; 850 psf for F-C6 alone by the 2:1 method.</w:t>
      </w:r>
    </w:p>
    <w:p>
      <w:pPr>
        <w:spacing w:before="0" w:after="80"/>
      </w:pPr>
      <w:r>
        <w:rPr>
          <w:rFonts w:ascii="Calibri" w:cs="Calibri" w:eastAsia="Calibri" w:hAnsi="Calibri"/>
          <w:sz w:val="20"/>
          <w:szCs w:val="20"/>
        </w:rPr>
        <w:t xml:space="preserve">The 900 psf therefore does not correspond to the location stated, and it is not the governing value beneath a footing centreline. A single value also cannot support a differential settlement check: GIR §8.1 (pp. 14–15) requires the stress increase for each footing.</w:t>
      </w:r>
    </w:p>
    <w:p>
      <w:pPr>
        <w:spacing w:before="0" w:after="80"/>
      </w:pPr>
      <w:r>
        <w:rPr>
          <w:rFonts w:ascii="Calibri" w:cs="Calibri" w:eastAsia="Calibri" w:hAnsi="Calibri"/>
          <w:b/>
          <w:bCs/>
          <w:sz w:val="20"/>
          <w:szCs w:val="20"/>
        </w:rPr>
        <w:t xml:space="preserve">Differential settlement.</w:t>
      </w:r>
      <w:r>
        <w:rPr>
          <w:rFonts w:ascii="Calibri" w:cs="Calibri" w:eastAsia="Calibri" w:hAnsi="Calibri"/>
          <w:sz w:val="20"/>
          <w:szCs w:val="20"/>
        </w:rPr>
        <w:t xml:space="preserve"> The Sheet 3 check (rows 55–67) uses immediate settlement only, and its geometry does not match the Sheet 2 schedule. F-C6–F-C12 is recorded as 35.8 ft apart, but C12 is two bays from C6 (about 57 ft). F-C11, an edge footing diagonally adjacent to C6 (about 35 ft), is recorded as the “opposite corner” at 62.4 ft. Consolidation depends on footing size and position, so it will not be uniform. With the footing-centre stresses above, the indicative difference in consolidation settlement between adjacent 10.5 ft and 8.5 ft footings 24 ft apart is about 1.4 to 1.6 in (F-C1/F-C5 about 1.6 in, roughly 1/180), and 11 of the 17 adjacent pairs exceed 0.5 in.</w:t>
      </w:r>
    </w:p>
    <w:p>
      <w:pPr>
        <w:spacing w:before="0" w:after="80"/>
      </w:pPr>
      <w:r>
        <w:rPr>
          <w:rFonts w:ascii="Calibri" w:cs="Calibri" w:eastAsia="Calibri" w:hAnsi="Calibri"/>
          <w:b/>
          <w:bCs/>
          <w:sz w:val="20"/>
          <w:szCs w:val="20"/>
        </w:rPr>
        <w:t xml:space="preserve">Criterion.</w:t>
      </w:r>
      <w:r>
        <w:rPr>
          <w:rFonts w:ascii="Calibri" w:cs="Calibri" w:eastAsia="Calibri" w:hAnsi="Calibri"/>
          <w:sz w:val="20"/>
          <w:szCs w:val="20"/>
        </w:rPr>
        <w:t xml:space="preserve"> CB-GEO-007 (Cover, rows 23–26) adopts 0.5 in between adjacent footings plus an angular distortion of 1/500, citing AISC Design Guide 3, Bjerrum and an “Owner's Basis of Design memo (Rev.1, 06/12/2025)”, which is not in the project record reviewed. The governing criterion is Spec 31 20 00 Art. 3.6.A, 0.5 in over 30 ft (D7, p. 5), as DBM §7.3 directs (D6, p. 8). That equals an angular distortion of about 1/720 and is more restrictive than 1/500.</w:t>
      </w:r>
    </w:p>
    <w:p>
      <w:pPr>
        <w:keepNext/>
        <w:keepLines/>
        <w:spacing w:before="160" w:after="60"/>
      </w:pPr>
      <w:r>
        <w:rPr>
          <w:rFonts w:ascii="Calibri" w:cs="Calibri" w:eastAsia="Calibri" w:hAnsi="Calibri"/>
          <w:b/>
          <w:bCs/>
          <w:sz w:val="20"/>
          <w:szCs w:val="20"/>
        </w:rPr>
        <w:t xml:space="preserve">Finding 5 — The foundation analysed does not match the issued drawings, the as-built basis is not established, and several references cannot be traced.</w:t>
      </w:r>
    </w:p>
    <w:p>
      <w:pPr>
        <w:tabs>
          <w:tab w:val="left" w:pos="400"/>
        </w:tabs>
        <w:spacing w:before="0" w:after="80"/>
        <w:ind w:left="400" w:hanging="400"/>
      </w:pPr>
      <w:r>
        <w:rPr>
          <w:rFonts w:ascii="Calibri" w:cs="Calibri" w:eastAsia="Calibri" w:hAnsi="Calibri"/>
          <w:sz w:val="20"/>
          <w:szCs w:val="20"/>
        </w:rPr>
        <w:t xml:space="preserve">(a)</w:t>
        <w:tab/>
        <w:t xml:space="preserve">CB-GEO-007 Sheet 2: twelve isolated square footings, 8.5 to 10.5 ft, underside El. 740.5. That is 2.5 ft above the clay and 1.5 ft below the design water table. The grid is 24 ft × 26 ft and the layout is taken “per S-101 Foundation Plan Rev.2 (09/12/2025)”. Footings are sized for 4,000 psf “per Kelbrook GIR Rev.2, §5.4” (rows 6, 16, 20–31, 36 and 37).</w:t>
      </w:r>
    </w:p>
    <w:p>
      <w:pPr>
        <w:tabs>
          <w:tab w:val="left" w:pos="400"/>
        </w:tabs>
        <w:spacing w:before="0" w:after="80"/>
        <w:ind w:left="400" w:hanging="400"/>
      </w:pPr>
      <w:r>
        <w:rPr>
          <w:rFonts w:ascii="Calibri" w:cs="Calibri" w:eastAsia="Calibri" w:hAnsi="Calibri"/>
          <w:sz w:val="20"/>
          <w:szCs w:val="20"/>
        </w:rPr>
        <w:t xml:space="preserve">(b)</w:t>
        <w:tab/>
        <w:t xml:space="preserve">S-201 Rev.4, Detail 3 (D9) shows a typical interior footing 7'-6" × 7'-6" × 2'-0", top El. 748.0, underside El. 746.0, with an allowable bearing pressure of 4,000 psf net. DBM §9 (D6, p. 9) gives 4,000 psf net “at El. 748 ± 2 ft”.</w:t>
      </w:r>
    </w:p>
    <w:p>
      <w:pPr>
        <w:tabs>
          <w:tab w:val="left" w:pos="400"/>
        </w:tabs>
        <w:spacing w:before="0" w:after="80"/>
        <w:ind w:left="400" w:hanging="400"/>
      </w:pPr>
      <w:r>
        <w:rPr>
          <w:rFonts w:ascii="Calibri" w:cs="Calibri" w:eastAsia="Calibri" w:hAnsi="Calibri"/>
          <w:sz w:val="20"/>
          <w:szCs w:val="20"/>
        </w:rPr>
        <w:t xml:space="preserve">(c)</w:t>
        <w:tab/>
        <w:t xml:space="preserve">S-101 Rev.4 (D8) places Block C on column grid B–L / 6–8, with 30 footing symbols, “isolated and combined spread footings” and a bottom-of-footing elevation that “varies — see S-201/3”. S-201 Detail 3 refers back to S-101 for the footing schedule, and neither sheet contains one. The S-101 revision block records Rev.2 as 12/12/2025, after the calculation date, and shows no issue dated 09/12/2025.</w:t>
      </w:r>
    </w:p>
    <w:p>
      <w:pPr>
        <w:tabs>
          <w:tab w:val="left" w:pos="400"/>
        </w:tabs>
        <w:spacing w:before="0" w:after="80"/>
        <w:ind w:left="400" w:hanging="400"/>
      </w:pPr>
      <w:r>
        <w:rPr>
          <w:rFonts w:ascii="Calibri" w:cs="Calibri" w:eastAsia="Calibri" w:hAnsi="Calibri"/>
          <w:sz w:val="20"/>
          <w:szCs w:val="20"/>
        </w:rPr>
        <w:t xml:space="preserve">(d)</w:t>
        <w:tab/>
        <w:t xml:space="preserve">The monitoring record (D11, Monitoring Points sheet) lists footings from 8.5 × 8.5 × 30 in to 10.5 × 10.5 × 36 in, matching the CB-GEO-007 sizes. It places them at “grid A/1” to “D/3”, a grid that does not appear on S-101 Rev.4. A bearing level of El. 740.5 would be below the water table, yet the record shows no dewatering for Block C: dewatering was limited to the Block A footprint (D14, Item 005), and P-09 stayed within El. 741.8 to 742.4 (D3, Table 4-1, p. 13; D13 §5.3, p. 5).</w:t>
      </w:r>
    </w:p>
    <w:p>
      <w:pPr>
        <w:tabs>
          <w:tab w:val="left" w:pos="400"/>
        </w:tabs>
        <w:spacing w:before="0" w:after="80"/>
        <w:ind w:left="400" w:hanging="400"/>
      </w:pPr>
      <w:r>
        <w:rPr>
          <w:rFonts w:ascii="Calibri" w:cs="Calibri" w:eastAsia="Calibri" w:hAnsi="Calibri"/>
          <w:sz w:val="20"/>
          <w:szCs w:val="20"/>
        </w:rPr>
        <w:t xml:space="preserve">(e)</w:t>
        <w:tab/>
        <w:t xml:space="preserve">The GIR has no §5.4 and gives no allowable bearing pressure. §5.2, which Sheet 3 cites for the sand modulus, covers consolidation testing. §4.3, which Sheet 5 cites for thickness and drainage, covers instrumentation. The column loads are attributed to “CB-24-118 structural model Rev.A (issued 09/22/2025)”, and CB-GEO-007 carries firm project number CB-24-118 (Cover, rows 13 and 20). The other EOR documents in the record that carry a project number (S-101, S-102, S-201, CB-STR-011) use CB-2024-0417. The load source therefore cannot be traced to the Package A record.</w:t>
      </w:r>
    </w:p>
    <w:p>
      <w:pPr>
        <w:spacing w:before="0" w:after="80"/>
      </w:pPr>
      <w:r>
        <w:rPr>
          <w:rFonts w:ascii="Calibri" w:cs="Calibri" w:eastAsia="Calibri" w:hAnsi="Calibri"/>
          <w:sz w:val="20"/>
          <w:szCs w:val="20"/>
        </w:rPr>
        <w:t xml:space="preserve">The bearing level drives the analysis. The distance from footing base to mid-clay is 11.5 ft at El. 740.5 and 17.0 ft at El. 746.0, and Δσ and settlement change with it (Finding 3, cases 4 and 5). Combined footings, and any footings under the shear-wall bearing system described in DBM §7.5–7.6 (D6, p. 8), are not analysed. Bearing capacity is outside the scope of Item 051, but footing size controls Δσ. The revised analysis must use the as-built footing schedule, and the drawings must be made consistent with it.</w:t>
      </w:r>
    </w:p>
    <w:p>
      <w:pPr>
        <w:keepNext/>
        <w:keepLines/>
        <w:spacing w:before="160" w:after="60"/>
      </w:pPr>
      <w:r>
        <w:rPr>
          <w:rFonts w:ascii="Calibri" w:cs="Calibri" w:eastAsia="Calibri" w:hAnsi="Calibri"/>
          <w:b/>
          <w:bCs/>
          <w:sz w:val="20"/>
          <w:szCs w:val="20"/>
        </w:rPr>
        <w:t xml:space="preserve">Finding 6 — The monitoring record does not support the CB-GEO-007 conclusion.</w:t>
      </w:r>
    </w:p>
    <w:p>
      <w:pPr>
        <w:spacing w:before="0" w:after="80"/>
      </w:pPr>
      <w:r>
        <w:rPr>
          <w:rFonts w:ascii="Calibri" w:cs="Calibri" w:eastAsia="Calibri" w:hAnsi="Calibri"/>
          <w:sz w:val="20"/>
          <w:szCs w:val="20"/>
        </w:rPr>
        <w:t xml:space="preserve">The record (D11) comprises 12 points (MP-1 to MP-12) on the pedestal tops. The baseline was taken on 12/12/2025, after the footings were complete and backfilled, and 15 rounds of closed-loop precise levelling followed to 06/26/2026 (±0.01 in differential precision).</w:t>
      </w:r>
    </w:p>
    <w:p>
      <w:pPr>
        <w:tabs>
          <w:tab w:val="left" w:pos="400"/>
        </w:tabs>
        <w:spacing w:before="0" w:after="80"/>
        <w:ind w:left="400" w:hanging="400"/>
      </w:pPr>
      <w:r>
        <w:rPr>
          <w:rFonts w:ascii="Calibri" w:cs="Calibri" w:eastAsia="Calibri" w:hAnsi="Calibri"/>
          <w:sz w:val="20"/>
          <w:szCs w:val="20"/>
        </w:rPr>
        <w:t xml:space="preserve">(a)</w:t>
        <w:tab/>
      </w:r>
      <w:r>
        <w:rPr>
          <w:rFonts w:ascii="Calibri" w:cs="Calibri" w:eastAsia="Calibri" w:hAnsi="Calibri"/>
          <w:b/>
          <w:bCs/>
          <w:sz w:val="20"/>
          <w:szCs w:val="20"/>
        </w:rPr>
        <w:t xml:space="preserve">Magnitude.</w:t>
      </w:r>
      <w:r>
        <w:rPr>
          <w:rFonts w:ascii="Calibri" w:cs="Calibri" w:eastAsia="Calibri" w:hAnsi="Calibri"/>
          <w:sz w:val="20"/>
          <w:szCs w:val="20"/>
        </w:rPr>
        <w:t xml:space="preserve"> The maximum is 0.61 in at MP-7 (FTG-C7); the other points read 0.31 to 0.58 in (Readings sheet, row 19). Load then in place over Block C comprised the Level-1 columns, Level-2 slab framing and CMU partitions, Level-3 framing, roof steel and the podium slab-on-grade (Notes sheet, rows 8–11). Finishes, the balance of superimposed dead load and occupancy live load had not yet been applied. MP-7 has nonetheless reached 74% of the full-load settlement predicted for F-C7 on Sheet 3 (0.82 in) and 61% of the 1.0 in tolerance.</w:t>
      </w:r>
    </w:p>
    <w:p>
      <w:pPr>
        <w:tabs>
          <w:tab w:val="left" w:pos="400"/>
        </w:tabs>
        <w:spacing w:before="0" w:after="80"/>
        <w:ind w:left="400" w:hanging="400"/>
      </w:pPr>
      <w:r>
        <w:rPr>
          <w:rFonts w:ascii="Calibri" w:cs="Calibri" w:eastAsia="Calibri" w:hAnsi="Calibri"/>
          <w:sz w:val="20"/>
          <w:szCs w:val="20"/>
        </w:rPr>
        <w:t xml:space="preserve">(b)</w:t>
        <w:tab/>
      </w:r>
      <w:r>
        <w:rPr>
          <w:rFonts w:ascii="Calibri" w:cs="Calibri" w:eastAsia="Calibri" w:hAnsi="Calibri"/>
          <w:b/>
          <w:bCs/>
          <w:sz w:val="20"/>
          <w:szCs w:val="20"/>
        </w:rPr>
        <w:t xml:space="preserve">Rate.</w:t>
      </w:r>
      <w:r>
        <w:rPr>
          <w:rFonts w:ascii="Calibri" w:cs="Calibri" w:eastAsia="Calibri" w:hAnsi="Calibri"/>
          <w:sz w:val="20"/>
          <w:szCs w:val="20"/>
        </w:rPr>
        <w:t xml:space="preserve"> At MP-7 the 14-day increment rose from 0.03 in in each of the first three intervals to 0.06, 0.06 and 0.07 in in the last three (rows 24–37), i.e., from about 0.002 to 0.005 in/day. The survey party records the rate as “not decreasing” and “not yet stabilized” (Cover rows 35–36; Notes row 14; Trend Chart row 33). At the latest rate, with no further load and no further acceleration, MP-7 would reach 1.0 in in about 78 days, around 09/12/2026.</w:t>
      </w:r>
    </w:p>
    <w:p>
      <w:pPr>
        <w:tabs>
          <w:tab w:val="left" w:pos="400"/>
        </w:tabs>
        <w:spacing w:before="0" w:after="80"/>
        <w:ind w:left="400" w:hanging="400"/>
      </w:pPr>
      <w:r>
        <w:rPr>
          <w:rFonts w:ascii="Calibri" w:cs="Calibri" w:eastAsia="Calibri" w:hAnsi="Calibri"/>
          <w:sz w:val="20"/>
          <w:szCs w:val="20"/>
        </w:rPr>
        <w:t xml:space="preserve">(c)</w:t>
        <w:tab/>
      </w:r>
      <w:r>
        <w:rPr>
          <w:rFonts w:ascii="Calibri" w:cs="Calibri" w:eastAsia="Calibri" w:hAnsi="Calibri"/>
          <w:b/>
          <w:bCs/>
          <w:sz w:val="20"/>
          <w:szCs w:val="20"/>
        </w:rPr>
        <w:t xml:space="preserve">Differential.</w:t>
      </w:r>
      <w:r>
        <w:rPr>
          <w:rFonts w:ascii="Calibri" w:cs="Calibri" w:eastAsia="Calibri" w:hAnsi="Calibri"/>
          <w:sz w:val="20"/>
          <w:szCs w:val="20"/>
        </w:rPr>
        <w:t xml:space="preserve"> The largest difference between adjacent points is already 0.23 in (MP-3/MP-7 and MP-8/MP-12, 24 ft apart on the CB-GEO-007 grid). That is more than the 0.20 in maximum differential CB-GEO-007 predicts at full load. The distribution also departs from the predicted pattern: corner point MP-4 (0.55 in, 77% of its predicted value) has settled more than edge point MP-3 (0.38 in, 48%).</w:t>
      </w:r>
    </w:p>
    <w:p>
      <w:pPr>
        <w:tabs>
          <w:tab w:val="left" w:pos="400"/>
        </w:tabs>
        <w:spacing w:before="0" w:after="80"/>
        <w:ind w:left="400" w:hanging="400"/>
      </w:pPr>
      <w:r>
        <w:rPr>
          <w:rFonts w:ascii="Calibri" w:cs="Calibri" w:eastAsia="Calibri" w:hAnsi="Calibri"/>
          <w:sz w:val="20"/>
          <w:szCs w:val="20"/>
        </w:rPr>
        <w:t xml:space="preserve">(d)</w:t>
        <w:tab/>
      </w:r>
      <w:r>
        <w:rPr>
          <w:rFonts w:ascii="Calibri" w:cs="Calibri" w:eastAsia="Calibri" w:hAnsi="Calibri"/>
          <w:b/>
          <w:bCs/>
          <w:sz w:val="20"/>
          <w:szCs w:val="20"/>
        </w:rPr>
        <w:t xml:space="preserve">Groundwater.</w:t>
      </w:r>
      <w:r>
        <w:rPr>
          <w:rFonts w:ascii="Calibri" w:cs="Calibri" w:eastAsia="Calibri" w:hAnsi="Calibri"/>
          <w:sz w:val="20"/>
          <w:szCs w:val="20"/>
        </w:rPr>
        <w:t xml:space="preserve"> P-09 at Block C read El. 741.8 to 742.4 throughout (D3, Table 4-1, p. 13). The settlement is not caused by a lowered water table.</w:t>
      </w:r>
    </w:p>
    <w:p>
      <w:pPr>
        <w:tabs>
          <w:tab w:val="left" w:pos="400"/>
        </w:tabs>
        <w:spacing w:before="0" w:after="80"/>
        <w:ind w:left="400" w:hanging="400"/>
      </w:pPr>
      <w:r>
        <w:rPr>
          <w:rFonts w:ascii="Calibri" w:cs="Calibri" w:eastAsia="Calibri" w:hAnsi="Calibri"/>
          <w:sz w:val="20"/>
          <w:szCs w:val="20"/>
        </w:rPr>
        <w:t xml:space="preserve">(e)</w:t>
        <w:tab/>
      </w:r>
      <w:r>
        <w:rPr>
          <w:rFonts w:ascii="Calibri" w:cs="Calibri" w:eastAsia="Calibri" w:hAnsi="Calibri"/>
          <w:b/>
          <w:bCs/>
          <w:sz w:val="20"/>
          <w:szCs w:val="20"/>
        </w:rPr>
        <w:t xml:space="preserve">Theory.</w:t>
      </w:r>
      <w:r>
        <w:rPr>
          <w:rFonts w:ascii="Calibri" w:cs="Calibri" w:eastAsia="Calibri" w:hAnsi="Calibri"/>
          <w:sz w:val="20"/>
          <w:szCs w:val="20"/>
        </w:rPr>
        <w:t xml:space="preserve"> Even if the whole load had been applied on the baseline date, the time factor at 196 days would be T</w:t>
      </w:r>
      <w:r>
        <w:rPr>
          <w:rFonts w:ascii="Calibri" w:cs="Calibri" w:eastAsia="Calibri" w:hAnsi="Calibri"/>
          <w:sz w:val="20"/>
          <w:szCs w:val="20"/>
          <w:vertAlign w:val="subscript"/>
        </w:rPr>
        <w:t xml:space="preserve">v</w:t>
      </w:r>
      <w:r>
        <w:rPr>
          <w:rFonts w:ascii="Calibri" w:cs="Calibri" w:eastAsia="Calibri" w:hAnsi="Calibri"/>
          <w:sz w:val="20"/>
          <w:szCs w:val="20"/>
        </w:rPr>
        <w:t xml:space="preserve"> ≈ 0.10, an average degree of consolidation of about 36%. Load was in fact added progressively, so the readings capture only the early part of the consolidation settlement.</w:t>
      </w:r>
    </w:p>
    <w:p>
      <w:pPr>
        <w:spacing w:before="0" w:after="80"/>
      </w:pPr>
      <w:r>
        <w:rPr>
          <w:rFonts w:ascii="Calibri" w:cs="Calibri" w:eastAsia="Calibri" w:hAnsi="Calibri"/>
          <w:sz w:val="20"/>
          <w:szCs w:val="20"/>
        </w:rPr>
        <w:t xml:space="preserve">The record shows settlement already near the CB-GEO-007 full-load prediction, a growing differential and no deceleration. It is consistent with the GIR's expectation that consolidation governs. Art. 3.6.C requires cumulative settlement approaching either tolerance to be reported immediately. No round after 06/26/2026 is in the record, although the 14-day cadence implies one on or about 07/10/2026.</w:t>
      </w:r>
    </w:p>
    <w:p>
      <w:pPr>
        <w:keepNext/>
        <w:keepLines/>
        <w:spacing w:before="160" w:after="60"/>
      </w:pPr>
      <w:r>
        <w:rPr>
          <w:rFonts w:ascii="Calibri" w:cs="Calibri" w:eastAsia="Calibri" w:hAnsi="Calibri"/>
          <w:b/>
          <w:bCs/>
          <w:sz w:val="20"/>
          <w:szCs w:val="20"/>
        </w:rPr>
        <w:t xml:space="preserve">Finding 7 — Article 3.6.B is engaged, and the extent of further loading on Block C needs to be confirmed.</w:t>
      </w:r>
    </w:p>
    <w:p>
      <w:pPr>
        <w:spacing w:before="0" w:after="80"/>
      </w:pPr>
      <w:r>
        <w:rPr>
          <w:rFonts w:ascii="Calibri" w:cs="Calibri" w:eastAsia="Calibri" w:hAnsi="Calibri"/>
          <w:sz w:val="20"/>
          <w:szCs w:val="20"/>
        </w:rPr>
        <w:t xml:space="preserve">Art. 3.6.B (D7, p. 5) applies where “predicted or monitored settlements exceed the tolerances”. The settlement predicted on the record (Findings 3 and 4) exceeds Art. 3.6.A. The EOR is therefore to be notified in writing, and no additional load is to be applied until the EOR issues a written disposition.</w:t>
      </w:r>
    </w:p>
    <w:p>
      <w:pPr>
        <w:tabs>
          <w:tab w:val="left" w:pos="400"/>
        </w:tabs>
        <w:spacing w:before="0" w:after="80"/>
        <w:ind w:left="400" w:hanging="400"/>
      </w:pPr>
      <w:r>
        <w:rPr>
          <w:rFonts w:ascii="Calibri" w:cs="Calibri" w:eastAsia="Calibri" w:hAnsi="Calibri"/>
          <w:sz w:val="20"/>
          <w:szCs w:val="20"/>
        </w:rPr>
        <w:t xml:space="preserve">(a)</w:t>
        <w:tab/>
      </w:r>
      <w:r>
        <w:rPr>
          <w:rFonts w:ascii="Calibri" w:cs="Calibri" w:eastAsia="Calibri" w:hAnsi="Calibri"/>
          <w:b/>
          <w:bCs/>
          <w:sz w:val="20"/>
          <w:szCs w:val="20"/>
        </w:rPr>
        <w:t xml:space="preserve">Level-3 placement on 07/22/2026.</w:t>
      </w:r>
      <w:r>
        <w:rPr>
          <w:rFonts w:ascii="Calibri" w:cs="Calibri" w:eastAsia="Calibri" w:hAnsi="Calibri"/>
          <w:sz w:val="20"/>
          <w:szCs w:val="20"/>
        </w:rPr>
        <w:t xml:space="preserve"> The register SCHEDULE (D14) ties the hold-point to Items 052, 053 and 057, supported by 050 and 055. Item 051 is not listed, and the register COVER describes the placement as Block A/B. However, Submittal 03-SD-L3 Rev.1 (D12, Sheets 2 and 3 of 11, marks BM-02, BM-04, BM-16 and BM-18) details the Level-3 slab mats east–west over Grids 1–8, and S-101 Rev.4 places Block C on Grids 6–8. The extent of the 07/22/2026 placement over Block C is therefore not confirmed. Any part that bears on the Block C foundations would be additional load under Art. 3.6.B.</w:t>
      </w:r>
    </w:p>
    <w:p>
      <w:pPr>
        <w:tabs>
          <w:tab w:val="left" w:pos="400"/>
        </w:tabs>
        <w:spacing w:before="0" w:after="80"/>
        <w:ind w:left="400" w:hanging="400"/>
      </w:pPr>
      <w:r>
        <w:rPr>
          <w:rFonts w:ascii="Calibri" w:cs="Calibri" w:eastAsia="Calibri" w:hAnsi="Calibri"/>
          <w:sz w:val="20"/>
          <w:szCs w:val="20"/>
        </w:rPr>
        <w:t xml:space="preserve">(b)</w:t>
        <w:tab/>
      </w:r>
      <w:r>
        <w:rPr>
          <w:rFonts w:ascii="Calibri" w:cs="Calibri" w:eastAsia="Calibri" w:hAnsi="Calibri"/>
          <w:b/>
          <w:bCs/>
          <w:sz w:val="20"/>
          <w:szCs w:val="20"/>
        </w:rPr>
        <w:t xml:space="preserve">Podium interface.</w:t>
      </w:r>
      <w:r>
        <w:rPr>
          <w:rFonts w:ascii="Calibri" w:cs="Calibri" w:eastAsia="Calibri" w:hAnsi="Calibri"/>
          <w:sz w:val="20"/>
          <w:szCs w:val="20"/>
        </w:rPr>
        <w:t xml:space="preserve"> S-310 Rev.4 (D10, Note 1) shows the podium continuous over Blocks A, B and C, and DBM §7.6 (D6, p. 8) couples the blocks through the podium diaphragm. Settlement of the Block C footings on the scale indicated would be imposed on the podium where it meets the pile-supported Block B and mat-supported Block A foundations. The EOR's disposition must address that interface as well as the Block C footings.</w:t>
      </w:r>
    </w:p>
    <w:p>
      <w:pPr>
        <w:spacing w:after="60" w:before="200"/>
      </w:pPr>
      <w:r>
        <w:rPr>
          <w:rFonts w:ascii="Calibri" w:cs="Calibri" w:eastAsia="Calibri" w:hAnsi="Calibri"/>
          <w:b/>
          <w:bCs/>
          <w:sz w:val="21"/>
          <w:szCs w:val="21"/>
        </w:rPr>
        <w:t xml:space="preserve">5.  CONCLUSION AND RECOMMENDATION</w:t>
      </w:r>
    </w:p>
    <w:p>
      <w:pPr>
        <w:keepNext/>
        <w:spacing w:before="120" w:after="60"/>
      </w:pPr>
      <w:r>
        <w:rPr>
          <w:rFonts w:ascii="Calibri" w:cs="Calibri" w:eastAsia="Calibri" w:hAnsi="Calibri"/>
          <w:b/>
          <w:bCs/>
          <w:sz w:val="20"/>
          <w:szCs w:val="20"/>
        </w:rPr>
        <w:t xml:space="preserve">5.1  Determination</w:t>
      </w:r>
    </w:p>
    <w:p>
      <w:pPr>
        <w:spacing w:before="0" w:after="80"/>
      </w:pPr>
      <w:r>
        <w:rPr>
          <w:rFonts w:ascii="Calibri" w:cs="Calibri" w:eastAsia="Calibri" w:hAnsi="Calibri"/>
          <w:sz w:val="20"/>
          <w:szCs w:val="20"/>
        </w:rPr>
        <w:t xml:space="preserve">The long-term settlement of the Block C spread footings is not verified. CB-GEO-007 Rev.0 omits the consolidation settlement of the Stratum 2 clay, which GIR §9.1 requires to be computed explicitly. It is not reconciled with Spec 31 20 00 Rev.3 Art. 3.6.A, and it rests on a stress increase and a footing geometry that cannot be reproduced or traced to the issued drawings (Findings 1, 4 and 5). On the register's own inputs, the independent check gives about 5 in of consolidation settlement (about 6 in total) against a 1.0 in tolerance, with differential settlement likely to exceed 0.5 in (Findings 3 and 4). The monitoring record does not support the CB-GEO-007 conclusion (Finding 6). The exceedance is large. Recalculation alone is unlikely to resolve it. The EOR's disposition is likely to require foundation measures at Block C, and the Owner should allow for the cost and programme effects.</w:t>
      </w:r>
    </w:p>
    <w:p>
      <w:pPr>
        <w:keepNext/>
        <w:spacing w:before="120" w:after="60"/>
      </w:pPr>
      <w:r>
        <w:rPr>
          <w:rFonts w:ascii="Calibri" w:cs="Calibri" w:eastAsia="Calibri" w:hAnsi="Calibri"/>
          <w:b/>
          <w:bCs/>
          <w:sz w:val="20"/>
          <w:szCs w:val="20"/>
        </w:rPr>
        <w:t xml:space="preserve">5.2  Disposition</w:t>
      </w:r>
    </w:p>
    <w:p>
      <w:pPr>
        <w:spacing w:before="0" w:after="80"/>
      </w:pPr>
      <w:r>
        <w:rPr>
          <w:rFonts w:ascii="Calibri" w:cs="Calibri" w:eastAsia="Calibri" w:hAnsi="Calibri"/>
          <w:sz w:val="20"/>
          <w:szCs w:val="20"/>
        </w:rPr>
        <w:t xml:space="preserve">Item 051: </w:t>
      </w:r>
      <w:r>
        <w:rPr>
          <w:rFonts w:ascii="Calibri" w:cs="Calibri" w:eastAsia="Calibri" w:hAnsi="Calibri"/>
          <w:b/>
          <w:bCs/>
          <w:sz w:val="20"/>
          <w:szCs w:val="20"/>
        </w:rPr>
        <w:t xml:space="preserve">NOT VERIFIED</w:t>
      </w:r>
      <w:r>
        <w:rPr>
          <w:rFonts w:ascii="Calibri" w:cs="Calibri" w:eastAsia="Calibri" w:hAnsi="Calibri"/>
          <w:sz w:val="20"/>
          <w:szCs w:val="20"/>
        </w:rPr>
        <w:t xml:space="preserve">. Register status: </w:t>
      </w:r>
      <w:r>
        <w:rPr>
          <w:rFonts w:ascii="Calibri" w:cs="Calibri" w:eastAsia="Calibri" w:hAnsi="Calibri"/>
          <w:b/>
          <w:bCs/>
          <w:sz w:val="20"/>
          <w:szCs w:val="20"/>
        </w:rPr>
        <w:t xml:space="preserve">Open</w:t>
      </w:r>
      <w:r>
        <w:rPr>
          <w:rFonts w:ascii="Calibri" w:cs="Calibri" w:eastAsia="Calibri" w:hAnsi="Calibri"/>
          <w:sz w:val="20"/>
          <w:szCs w:val="20"/>
        </w:rPr>
        <w:t xml:space="preserve"> (verification date “—”). The item cannot be closed by 07/20/2026 and should be reported to the Owner as not cleared in the status requested in D16.</w:t>
      </w:r>
    </w:p>
    <w:p>
      <w:pPr>
        <w:keepNext/>
        <w:spacing w:before="120" w:after="60"/>
      </w:pPr>
      <w:r>
        <w:rPr>
          <w:rFonts w:ascii="Calibri" w:cs="Calibri" w:eastAsia="Calibri" w:hAnsi="Calibri"/>
          <w:b/>
          <w:bCs/>
          <w:sz w:val="20"/>
          <w:szCs w:val="20"/>
        </w:rPr>
        <w:t xml:space="preserve">5.3  Immediate actions</w:t>
      </w:r>
    </w:p>
    <w:p>
      <w:pPr>
        <w:tabs>
          <w:tab w:val="left" w:pos="400"/>
        </w:tabs>
        <w:spacing w:before="0" w:after="80"/>
        <w:ind w:left="400" w:hanging="400"/>
      </w:pPr>
      <w:r>
        <w:rPr>
          <w:rFonts w:ascii="Calibri" w:cs="Calibri" w:eastAsia="Calibri" w:hAnsi="Calibri"/>
          <w:sz w:val="20"/>
          <w:szCs w:val="20"/>
        </w:rPr>
        <w:t xml:space="preserve">(1)</w:t>
        <w:tab/>
        <w:t xml:space="preserve">A. Vance to transmit this memorandum to the EOR as the written notification required by Art. 3.6.B.</w:t>
      </w:r>
    </w:p>
    <w:p>
      <w:pPr>
        <w:tabs>
          <w:tab w:val="left" w:pos="400"/>
        </w:tabs>
        <w:spacing w:before="0" w:after="80"/>
        <w:ind w:left="400" w:hanging="400"/>
      </w:pPr>
      <w:r>
        <w:rPr>
          <w:rFonts w:ascii="Calibri" w:cs="Calibri" w:eastAsia="Calibri" w:hAnsi="Calibri"/>
          <w:sz w:val="20"/>
          <w:szCs w:val="20"/>
        </w:rPr>
        <w:t xml:space="preserve">(2)</w:t>
        <w:tab/>
        <w:t xml:space="preserve">No additional load to be applied to the Block C foundations until the EOR's written disposition (R1) has been issued and reviewed by Thelbridge. This includes any part of the 07/22/2026 Level-3 placement that bears on Block C.</w:t>
      </w:r>
    </w:p>
    <w:p>
      <w:pPr>
        <w:tabs>
          <w:tab w:val="left" w:pos="400"/>
        </w:tabs>
        <w:spacing w:before="0" w:after="80"/>
        <w:ind w:left="400" w:hanging="400"/>
      </w:pPr>
      <w:r>
        <w:rPr>
          <w:rFonts w:ascii="Calibri" w:cs="Calibri" w:eastAsia="Calibri" w:hAnsi="Calibri"/>
          <w:sz w:val="20"/>
          <w:szCs w:val="20"/>
        </w:rPr>
        <w:t xml:space="preserve">(3)</w:t>
        <w:tab/>
        <w:t xml:space="preserve">A. Vance to confirm with Rowan Bay, before release, whether any part of the 07/22/2026 placement bears on Block C (Grids 6–8). Release of the Block A/B scope is governed by Items 052, 053 and 057, supported by 050 and 055. Item 051 does not hold that scope, provided no part of the placement bears on Block C. Hold-point release remains with A. Vance.</w:t>
      </w:r>
    </w:p>
    <w:p>
      <w:pPr>
        <w:keepNext/>
        <w:spacing w:before="120" w:after="60"/>
      </w:pPr>
      <w:r>
        <w:rPr>
          <w:rFonts w:ascii="Calibri" w:cs="Calibri" w:eastAsia="Calibri" w:hAnsi="Calibri"/>
          <w:b/>
          <w:bCs/>
          <w:sz w:val="20"/>
          <w:szCs w:val="20"/>
        </w:rPr>
        <w:t xml:space="preserve">5.4  Required before Item 051 can be closed</w:t>
      </w:r>
    </w:p>
    <w:tbl>
      <w:tblPr>
        <w:tblW w:w="97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80" w:type="dxa"/>
          <w:bottom w:w="30" w:type="dxa"/>
          <w:right w:w="80" w:type="dxa"/>
        </w:tblCellMar>
        <w:tblLook w:val="04A0"/>
      </w:tblPr>
      <w:tblGrid>
        <w:gridCol w:w="520"/>
        <w:gridCol w:w="5500"/>
        <w:gridCol w:w="1950"/>
        <w:gridCol w:w="1750"/>
      </w:tblGrid>
      <w:tr>
        <w:trPr>
          <w:tblHeader/>
        </w:trPr>
        <w:tc>
          <w:tcPr>
            <w:tcW w:w="520" w:type="dxa"/>
            <w:shd w:val="clear" w:color="auto" w:fill="EDEDED"/>
          </w:tcPr>
          <w:p>
            <w:pPr>
              <w:spacing w:before="0" w:after="20"/>
            </w:pPr>
            <w:r>
              <w:rPr>
                <w:rFonts w:ascii="Calibri" w:cs="Calibri" w:eastAsia="Calibri" w:hAnsi="Calibri"/>
                <w:b/>
                <w:bCs/>
                <w:sz w:val="18"/>
                <w:szCs w:val="18"/>
              </w:rPr>
              <w:t xml:space="preserve">No.</w:t>
            </w:r>
          </w:p>
        </w:tc>
        <w:tc>
          <w:tcPr>
            <w:tcW w:w="5500" w:type="dxa"/>
            <w:shd w:val="clear" w:color="auto" w:fill="EDEDED"/>
          </w:tcPr>
          <w:p>
            <w:pPr>
              <w:spacing w:before="0" w:after="20"/>
            </w:pPr>
            <w:r>
              <w:rPr>
                <w:rFonts w:ascii="Calibri" w:cs="Calibri" w:eastAsia="Calibri" w:hAnsi="Calibri"/>
                <w:b/>
                <w:bCs/>
                <w:sz w:val="18"/>
                <w:szCs w:val="18"/>
              </w:rPr>
              <w:t xml:space="preserve">To be produced</w:t>
            </w:r>
          </w:p>
        </w:tc>
        <w:tc>
          <w:tcPr>
            <w:tcW w:w="1950" w:type="dxa"/>
            <w:shd w:val="clear" w:color="auto" w:fill="EDEDED"/>
          </w:tcPr>
          <w:p>
            <w:pPr>
              <w:spacing w:before="0" w:after="20"/>
            </w:pPr>
            <w:r>
              <w:rPr>
                <w:rFonts w:ascii="Calibri" w:cs="Calibri" w:eastAsia="Calibri" w:hAnsi="Calibri"/>
                <w:b/>
                <w:bCs/>
                <w:sz w:val="18"/>
                <w:szCs w:val="18"/>
              </w:rPr>
              <w:t xml:space="preserve">Required of</w:t>
            </w:r>
          </w:p>
        </w:tc>
        <w:tc>
          <w:tcPr>
            <w:tcW w:w="1750" w:type="dxa"/>
            <w:shd w:val="clear" w:color="auto" w:fill="EDEDED"/>
          </w:tcPr>
          <w:p>
            <w:pPr>
              <w:spacing w:before="0" w:after="20"/>
            </w:pPr>
            <w:r>
              <w:rPr>
                <w:rFonts w:ascii="Calibri" w:cs="Calibri" w:eastAsia="Calibri" w:hAnsi="Calibri"/>
                <w:b/>
                <w:bCs/>
                <w:sz w:val="18"/>
                <w:szCs w:val="18"/>
              </w:rPr>
              <w:t xml:space="preserve">Timing</w:t>
            </w:r>
          </w:p>
        </w:tc>
      </w:tr>
      <w:tr>
        <w:trPr/>
        <w:tc>
          <w:tcPr>
            <w:tcW w:w="520" w:type="dxa"/>
          </w:tcPr>
          <w:p>
            <w:pPr>
              <w:spacing w:before="0" w:after="20"/>
            </w:pPr>
            <w:r>
              <w:rPr>
                <w:rFonts w:ascii="Calibri" w:cs="Calibri" w:eastAsia="Calibri" w:hAnsi="Calibri"/>
                <w:b/>
                <w:bCs/>
                <w:sz w:val="18"/>
                <w:szCs w:val="18"/>
              </w:rPr>
              <w:t xml:space="preserve">R1</w:t>
            </w:r>
          </w:p>
        </w:tc>
        <w:tc>
          <w:tcPr>
            <w:tcW w:w="5500" w:type="dxa"/>
          </w:tcPr>
          <w:p>
            <w:pPr>
              <w:spacing w:before="0" w:after="20"/>
            </w:pPr>
            <w:r>
              <w:rPr>
                <w:rFonts w:ascii="Calibri" w:cs="Calibri" w:eastAsia="Calibri" w:hAnsi="Calibri"/>
                <w:sz w:val="18"/>
                <w:szCs w:val="18"/>
              </w:rPr>
              <w:t xml:space="preserve">Written disposition under Spec 31 20 00 Art. 3.6.B responding to this memorandum: whether any further load may be applied to the Block C foundations (including any Level-3 placement over Grids 6–8), and on what basis.</w:t>
            </w:r>
          </w:p>
        </w:tc>
        <w:tc>
          <w:tcPr>
            <w:tcW w:w="1950" w:type="dxa"/>
          </w:tcPr>
          <w:p>
            <w:pPr>
              <w:spacing w:before="0" w:after="20"/>
            </w:pPr>
            <w:r>
              <w:rPr>
                <w:rFonts w:ascii="Calibri" w:cs="Calibri" w:eastAsia="Calibri" w:hAnsi="Calibri"/>
                <w:sz w:val="18"/>
                <w:szCs w:val="18"/>
              </w:rPr>
              <w:t xml:space="preserve">EOR — Gregory Nash, PE (Calloway Braddock)</w:t>
            </w:r>
          </w:p>
        </w:tc>
        <w:tc>
          <w:tcPr>
            <w:tcW w:w="1750" w:type="dxa"/>
          </w:tcPr>
          <w:p>
            <w:pPr>
              <w:spacing w:before="0" w:after="20"/>
            </w:pPr>
            <w:r>
              <w:rPr>
                <w:rFonts w:ascii="Calibri" w:cs="Calibri" w:eastAsia="Calibri" w:hAnsi="Calibri"/>
                <w:sz w:val="18"/>
                <w:szCs w:val="18"/>
              </w:rPr>
              <w:t xml:space="preserve">Before any additional load is applied to Block C</w:t>
            </w:r>
          </w:p>
        </w:tc>
      </w:tr>
      <w:tr>
        <w:trPr/>
        <w:tc>
          <w:tcPr>
            <w:tcW w:w="520" w:type="dxa"/>
          </w:tcPr>
          <w:p>
            <w:pPr>
              <w:spacing w:before="0" w:after="20"/>
            </w:pPr>
            <w:r>
              <w:rPr>
                <w:rFonts w:ascii="Calibri" w:cs="Calibri" w:eastAsia="Calibri" w:hAnsi="Calibri"/>
                <w:b/>
                <w:bCs/>
                <w:sz w:val="18"/>
                <w:szCs w:val="18"/>
              </w:rPr>
              <w:t xml:space="preserve">R2</w:t>
            </w:r>
          </w:p>
        </w:tc>
        <w:tc>
          <w:tcPr>
            <w:tcW w:w="5500" w:type="dxa"/>
          </w:tcPr>
          <w:p>
            <w:pPr>
              <w:spacing w:before="0" w:after="20"/>
            </w:pPr>
            <w:r>
              <w:rPr>
                <w:rFonts w:ascii="Calibri" w:cs="Calibri" w:eastAsia="Calibri" w:hAnsi="Calibri"/>
                <w:sz w:val="18"/>
                <w:szCs w:val="18"/>
              </w:rPr>
              <w:t xml:space="preserve">Revised, sealed CB-GEO-007 (Rev.1) covering every Block C footing, that:</w:t>
            </w:r>
          </w:p>
          <w:p>
            <w:pPr>
              <w:spacing w:before="0" w:after="20"/>
            </w:pPr>
            <w:r>
              <w:rPr>
                <w:rFonts w:ascii="Calibri" w:cs="Calibri" w:eastAsia="Calibri" w:hAnsi="Calibri"/>
                <w:sz w:val="18"/>
                <w:szCs w:val="18"/>
              </w:rPr>
              <w:t xml:space="preserve">(a) computes primary consolidation of Stratum 2 per GIR §8.1/§9.1 with the Table 5-1 parameters, using recompression to σ'</w:t>
            </w:r>
            <w:r>
              <w:rPr>
                <w:rFonts w:ascii="Calibri" w:cs="Calibri" w:eastAsia="Calibri" w:hAnsi="Calibri"/>
                <w:sz w:val="18"/>
                <w:szCs w:val="18"/>
                <w:vertAlign w:val="subscript"/>
              </w:rPr>
              <w:t xml:space="preserve">p</w:t>
            </w:r>
            <w:r>
              <w:rPr>
                <w:rFonts w:ascii="Calibri" w:cs="Calibri" w:eastAsia="Calibri" w:hAnsi="Calibri"/>
                <w:sz w:val="18"/>
                <w:szCs w:val="18"/>
              </w:rPr>
              <w:t xml:space="preserve"> and virgin compression beyond, and sublayering the clay where Δσ varies materially with depth;</w:t>
            </w:r>
          </w:p>
          <w:p>
            <w:pPr>
              <w:spacing w:before="0" w:after="20"/>
            </w:pPr>
            <w:r>
              <w:rPr>
                <w:rFonts w:ascii="Calibri" w:cs="Calibri" w:eastAsia="Calibri" w:hAnsi="Calibri"/>
                <w:sz w:val="18"/>
                <w:szCs w:val="18"/>
              </w:rPr>
              <w:t xml:space="preserve">(b) computes Δσ beneath each footing from the as-built sizes, bearing elevations and sustained service loads, stating the method;</w:t>
            </w:r>
          </w:p>
          <w:p>
            <w:pPr>
              <w:spacing w:before="0" w:after="20"/>
            </w:pPr>
            <w:r>
              <w:rPr>
                <w:rFonts w:ascii="Calibri" w:cs="Calibri" w:eastAsia="Calibri" w:hAnsi="Calibri"/>
                <w:sz w:val="18"/>
                <w:szCs w:val="18"/>
              </w:rPr>
              <w:t xml:space="preserve">(c) states the σ'</w:t>
            </w:r>
            <w:r>
              <w:rPr>
                <w:rFonts w:ascii="Calibri" w:cs="Calibri" w:eastAsia="Calibri" w:hAnsi="Calibri"/>
                <w:sz w:val="18"/>
                <w:szCs w:val="18"/>
                <w:vertAlign w:val="subscript"/>
              </w:rPr>
              <w:t xml:space="preserve">0</w:t>
            </w:r>
            <w:r>
              <w:rPr>
                <w:rFonts w:ascii="Calibri" w:cs="Calibri" w:eastAsia="Calibri" w:hAnsi="Calibri"/>
                <w:sz w:val="18"/>
                <w:szCs w:val="18"/>
              </w:rPr>
              <w:t xml:space="preserve"> derivation for Block C;</w:t>
            </w:r>
          </w:p>
          <w:p>
            <w:pPr>
              <w:spacing w:before="0" w:after="20"/>
            </w:pPr>
            <w:r>
              <w:rPr>
                <w:rFonts w:ascii="Calibri" w:cs="Calibri" w:eastAsia="Calibri" w:hAnsi="Calibri"/>
                <w:sz w:val="18"/>
                <w:szCs w:val="18"/>
              </w:rPr>
              <w:t xml:space="preserve">(d) combines immediate, primary and (where significant) secondary settlement, and checks total settlement, differential settlement and angular distortion for all adjacent pairs against Art. 3.6.A (1.0 in; 0.5 in over 30 ft);</w:t>
            </w:r>
          </w:p>
          <w:p>
            <w:pPr>
              <w:spacing w:before="0" w:after="20"/>
            </w:pPr>
            <w:r>
              <w:rPr>
                <w:rFonts w:ascii="Calibri" w:cs="Calibri" w:eastAsia="Calibri" w:hAnsi="Calibri"/>
                <w:sz w:val="18"/>
                <w:szCs w:val="18"/>
              </w:rPr>
              <w:t xml:space="preserve">(e) gives settlement–time predictions (c</w:t>
            </w:r>
            <w:r>
              <w:rPr>
                <w:rFonts w:ascii="Calibri" w:cs="Calibri" w:eastAsia="Calibri" w:hAnsi="Calibri"/>
                <w:sz w:val="18"/>
                <w:szCs w:val="18"/>
                <w:vertAlign w:val="subscript"/>
              </w:rPr>
              <w:t xml:space="preserve">v</w:t>
            </w:r>
            <w:r>
              <w:rPr>
                <w:rFonts w:ascii="Calibri" w:cs="Calibri" w:eastAsia="Calibri" w:hAnsi="Calibri"/>
                <w:sz w:val="18"/>
                <w:szCs w:val="18"/>
              </w:rPr>
              <w:t xml:space="preserve">; 9 ft drainage path) reconciled with the monitoring record from 12/12/2025;</w:t>
            </w:r>
          </w:p>
          <w:p>
            <w:pPr>
              <w:spacing w:before="0" w:after="20"/>
            </w:pPr>
            <w:r>
              <w:rPr>
                <w:rFonts w:ascii="Calibri" w:cs="Calibri" w:eastAsia="Calibri" w:hAnsi="Calibri"/>
                <w:sz w:val="18"/>
                <w:szCs w:val="18"/>
              </w:rPr>
              <w:t xml:space="preserve">(f) corrects the drawing, GIR-section, load-source and criteria references noted in Findings 4 and 5.</w:t>
            </w:r>
          </w:p>
        </w:tc>
        <w:tc>
          <w:tcPr>
            <w:tcW w:w="1950" w:type="dxa"/>
          </w:tcPr>
          <w:p>
            <w:pPr>
              <w:spacing w:before="0" w:after="20"/>
            </w:pPr>
            <w:r>
              <w:rPr>
                <w:rFonts w:ascii="Calibri" w:cs="Calibri" w:eastAsia="Calibri" w:hAnsi="Calibri"/>
                <w:sz w:val="18"/>
                <w:szCs w:val="18"/>
              </w:rPr>
              <w:t xml:space="preserve">EOR</w:t>
            </w:r>
          </w:p>
        </w:tc>
        <w:tc>
          <w:tcPr>
            <w:tcW w:w="1750" w:type="dxa"/>
          </w:tcPr>
          <w:p>
            <w:pPr>
              <w:spacing w:before="0" w:after="20"/>
            </w:pPr>
            <w:r>
              <w:rPr>
                <w:rFonts w:ascii="Calibri" w:cs="Calibri" w:eastAsia="Calibri" w:hAnsi="Calibri"/>
                <w:sz w:val="18"/>
                <w:szCs w:val="18"/>
              </w:rPr>
              <w:t xml:space="preserve">Date to be set by A. Vance with the EOR; recommended by 08/03/2026</w:t>
            </w:r>
          </w:p>
        </w:tc>
      </w:tr>
      <w:tr>
        <w:trPr/>
        <w:tc>
          <w:tcPr>
            <w:tcW w:w="520" w:type="dxa"/>
          </w:tcPr>
          <w:p>
            <w:pPr>
              <w:spacing w:before="0" w:after="20"/>
            </w:pPr>
            <w:r>
              <w:rPr>
                <w:rFonts w:ascii="Calibri" w:cs="Calibri" w:eastAsia="Calibri" w:hAnsi="Calibri"/>
                <w:b/>
                <w:bCs/>
                <w:sz w:val="18"/>
                <w:szCs w:val="18"/>
              </w:rPr>
              <w:t xml:space="preserve">R3</w:t>
            </w:r>
          </w:p>
        </w:tc>
        <w:tc>
          <w:tcPr>
            <w:tcW w:w="5500" w:type="dxa"/>
          </w:tcPr>
          <w:p>
            <w:pPr>
              <w:spacing w:before="0" w:after="20"/>
            </w:pPr>
            <w:r>
              <w:rPr>
                <w:rFonts w:ascii="Calibri" w:cs="Calibri" w:eastAsia="Calibri" w:hAnsi="Calibri"/>
                <w:sz w:val="18"/>
                <w:szCs w:val="18"/>
              </w:rPr>
              <w:t xml:space="preserve">Reconciled Block C foundation documents: a footing schedule (mark against the S-101 grid, plan size, thickness, underside elevation, isolated or combined) issued on S-101/S-201, consistent with the as-built condition and with R2.</w:t>
            </w:r>
          </w:p>
        </w:tc>
        <w:tc>
          <w:tcPr>
            <w:tcW w:w="1950" w:type="dxa"/>
          </w:tcPr>
          <w:p>
            <w:pPr>
              <w:spacing w:before="0" w:after="20"/>
            </w:pPr>
            <w:r>
              <w:rPr>
                <w:rFonts w:ascii="Calibri" w:cs="Calibri" w:eastAsia="Calibri" w:hAnsi="Calibri"/>
                <w:sz w:val="18"/>
                <w:szCs w:val="18"/>
              </w:rPr>
              <w:t xml:space="preserve">EOR, using the Contractor's as-built record (R5(d))</w:t>
            </w:r>
          </w:p>
        </w:tc>
        <w:tc>
          <w:tcPr>
            <w:tcW w:w="1750" w:type="dxa"/>
          </w:tcPr>
          <w:p>
            <w:pPr>
              <w:spacing w:before="0" w:after="20"/>
            </w:pPr>
            <w:r>
              <w:rPr>
                <w:rFonts w:ascii="Calibri" w:cs="Calibri" w:eastAsia="Calibri" w:hAnsi="Calibri"/>
                <w:sz w:val="18"/>
                <w:szCs w:val="18"/>
              </w:rPr>
              <w:t xml:space="preserve">With R2</w:t>
            </w:r>
          </w:p>
        </w:tc>
      </w:tr>
      <w:tr>
        <w:trPr/>
        <w:tc>
          <w:tcPr>
            <w:tcW w:w="520" w:type="dxa"/>
          </w:tcPr>
          <w:p>
            <w:pPr>
              <w:spacing w:before="0" w:after="20"/>
            </w:pPr>
            <w:r>
              <w:rPr>
                <w:rFonts w:ascii="Calibri" w:cs="Calibri" w:eastAsia="Calibri" w:hAnsi="Calibri"/>
                <w:b/>
                <w:bCs/>
                <w:sz w:val="18"/>
                <w:szCs w:val="18"/>
              </w:rPr>
              <w:t xml:space="preserve">R4</w:t>
            </w:r>
          </w:p>
        </w:tc>
        <w:tc>
          <w:tcPr>
            <w:tcW w:w="5500" w:type="dxa"/>
          </w:tcPr>
          <w:p>
            <w:pPr>
              <w:spacing w:before="0" w:after="20"/>
            </w:pPr>
            <w:r>
              <w:rPr>
                <w:rFonts w:ascii="Calibri" w:cs="Calibri" w:eastAsia="Calibri" w:hAnsi="Calibri"/>
                <w:sz w:val="18"/>
                <w:szCs w:val="18"/>
              </w:rPr>
              <w:t xml:space="preserve">If R2 confirms exceedance, as Finding 3 indicates: a written disposition setting out the remedial or other measures under GIR §9.1 (foundation modification or deep-foundation support, adapted to the construction in place). It must cover the effects on the Block C superstructure, the podium interface with Blocks A and B, cladding and utilities, and the timing relative to the consolidation period. Any relaxation of Art. 3.6.A is for the Owner to decide on the EOR's recommendation.</w:t>
            </w:r>
          </w:p>
        </w:tc>
        <w:tc>
          <w:tcPr>
            <w:tcW w:w="1950" w:type="dxa"/>
          </w:tcPr>
          <w:p>
            <w:pPr>
              <w:spacing w:before="0" w:after="20"/>
            </w:pPr>
            <w:r>
              <w:rPr>
                <w:rFonts w:ascii="Calibri" w:cs="Calibri" w:eastAsia="Calibri" w:hAnsi="Calibri"/>
                <w:sz w:val="18"/>
                <w:szCs w:val="18"/>
              </w:rPr>
              <w:t xml:space="preserve">EOR</w:t>
            </w:r>
          </w:p>
        </w:tc>
        <w:tc>
          <w:tcPr>
            <w:tcW w:w="1750" w:type="dxa"/>
          </w:tcPr>
          <w:p>
            <w:pPr>
              <w:spacing w:before="0" w:after="20"/>
            </w:pPr>
            <w:r>
              <w:rPr>
                <w:rFonts w:ascii="Calibri" w:cs="Calibri" w:eastAsia="Calibri" w:hAnsi="Calibri"/>
                <w:sz w:val="18"/>
                <w:szCs w:val="18"/>
              </w:rPr>
              <w:t xml:space="preserve">With R2; programme for any remedial design to be stated</w:t>
            </w:r>
          </w:p>
        </w:tc>
      </w:tr>
      <w:tr>
        <w:trPr/>
        <w:tc>
          <w:tcPr>
            <w:tcW w:w="520" w:type="dxa"/>
          </w:tcPr>
          <w:p>
            <w:pPr>
              <w:spacing w:before="0" w:after="20"/>
            </w:pPr>
            <w:r>
              <w:rPr>
                <w:rFonts w:ascii="Calibri" w:cs="Calibri" w:eastAsia="Calibri" w:hAnsi="Calibri"/>
                <w:b/>
                <w:bCs/>
                <w:sz w:val="18"/>
                <w:szCs w:val="18"/>
              </w:rPr>
              <w:t xml:space="preserve">R5</w:t>
            </w:r>
          </w:p>
        </w:tc>
        <w:tc>
          <w:tcPr>
            <w:tcW w:w="5500" w:type="dxa"/>
          </w:tcPr>
          <w:p>
            <w:pPr>
              <w:spacing w:before="0" w:after="20"/>
            </w:pPr>
            <w:r>
              <w:rPr>
                <w:rFonts w:ascii="Calibri" w:cs="Calibri" w:eastAsia="Calibri" w:hAnsi="Calibri"/>
                <w:sz w:val="18"/>
                <w:szCs w:val="18"/>
              </w:rPr>
              <w:t xml:space="preserve">(a) Transmit all rounds taken since 06/26/2026.</w:t>
            </w:r>
          </w:p>
          <w:p>
            <w:pPr>
              <w:spacing w:before="0" w:after="20"/>
            </w:pPr>
            <w:r>
              <w:rPr>
                <w:rFonts w:ascii="Calibri" w:cs="Calibri" w:eastAsia="Calibri" w:hAnsi="Calibri"/>
                <w:sz w:val="18"/>
                <w:szCs w:val="18"/>
              </w:rPr>
              <w:t xml:space="preserve">(b) Read MP-1 to MP-12 weekly until R1 and the revised programme are in place; transmit each round within one working day to Thelbridge (R. Nimkar, A. Vance) and the EOR, and report immediately under Art. 3.6.C.</w:t>
            </w:r>
          </w:p>
          <w:p>
            <w:pPr>
              <w:spacing w:before="0" w:after="20"/>
            </w:pPr>
            <w:r>
              <w:rPr>
                <w:rFonts w:ascii="Calibri" w:cs="Calibri" w:eastAsia="Calibri" w:hAnsi="Calibri"/>
                <w:sz w:val="18"/>
                <w:szCs w:val="18"/>
              </w:rPr>
              <w:t xml:space="preserve">(c) Resubmit the Block C Settlement Monitoring Program (Submittal 31-BM-B, D15) with alert and action levels tied to Art. 3.6.A, point IDs referenced to the S-101 Rev.4 grid, and points on both sides of the podium interface between Block C and the adjoining blocks.</w:t>
            </w:r>
          </w:p>
          <w:p>
            <w:pPr>
              <w:spacing w:before="0" w:after="20"/>
            </w:pPr>
            <w:r>
              <w:rPr>
                <w:rFonts w:ascii="Calibri" w:cs="Calibri" w:eastAsia="Calibri" w:hAnsi="Calibri"/>
                <w:sz w:val="18"/>
                <w:szCs w:val="18"/>
              </w:rPr>
              <w:t xml:space="preserve">(d) Furnish the as-built Block C foundation record (footing marks, dimensions, thickness, surveyed bearing elevations, subgrade inspection records per S-101 Note 5) and a dated log of loads applied over Block C since 12/12/2025.</w:t>
            </w:r>
          </w:p>
          <w:p>
            <w:pPr>
              <w:spacing w:before="0" w:after="20"/>
            </w:pPr>
            <w:r>
              <w:rPr>
                <w:rFonts w:ascii="Calibri" w:cs="Calibri" w:eastAsia="Calibri" w:hAnsi="Calibri"/>
                <w:sz w:val="18"/>
                <w:szCs w:val="18"/>
              </w:rPr>
              <w:t xml:space="preserve">(e) Apply no additional load to the Block C foundations pending R1.</w:t>
            </w:r>
          </w:p>
        </w:tc>
        <w:tc>
          <w:tcPr>
            <w:tcW w:w="1950" w:type="dxa"/>
          </w:tcPr>
          <w:p>
            <w:pPr>
              <w:spacing w:before="0" w:after="20"/>
            </w:pPr>
            <w:r>
              <w:rPr>
                <w:rFonts w:ascii="Calibri" w:cs="Calibri" w:eastAsia="Calibri" w:hAnsi="Calibri"/>
                <w:sz w:val="18"/>
                <w:szCs w:val="18"/>
              </w:rPr>
              <w:t xml:space="preserve">Contractor — Rowan Bay Constructors (S. Kendrow; survey by D. Halloran, PLS)</w:t>
            </w:r>
          </w:p>
        </w:tc>
        <w:tc>
          <w:tcPr>
            <w:tcW w:w="1750" w:type="dxa"/>
          </w:tcPr>
          <w:p>
            <w:pPr>
              <w:spacing w:before="0" w:after="20"/>
            </w:pPr>
            <w:r>
              <w:rPr>
                <w:rFonts w:ascii="Calibri" w:cs="Calibri" w:eastAsia="Calibri" w:hAnsi="Calibri"/>
                <w:sz w:val="18"/>
                <w:szCs w:val="18"/>
              </w:rPr>
              <w:t xml:space="preserve">(a), (b), (e) immediately; (c), (d) by 07/27/2026</w:t>
            </w:r>
          </w:p>
        </w:tc>
      </w:tr>
      <w:tr>
        <w:trPr/>
        <w:tc>
          <w:tcPr>
            <w:tcW w:w="520" w:type="dxa"/>
          </w:tcPr>
          <w:p>
            <w:pPr>
              <w:spacing w:before="0" w:after="20"/>
            </w:pPr>
            <w:r>
              <w:rPr>
                <w:rFonts w:ascii="Calibri" w:cs="Calibri" w:eastAsia="Calibri" w:hAnsi="Calibri"/>
                <w:b/>
                <w:bCs/>
                <w:sz w:val="18"/>
                <w:szCs w:val="18"/>
              </w:rPr>
              <w:t xml:space="preserve">R6</w:t>
            </w:r>
          </w:p>
        </w:tc>
        <w:tc>
          <w:tcPr>
            <w:tcW w:w="5500" w:type="dxa"/>
          </w:tcPr>
          <w:p>
            <w:pPr>
              <w:spacing w:before="0" w:after="20"/>
            </w:pPr>
            <w:r>
              <w:rPr>
                <w:rFonts w:ascii="Calibri" w:cs="Calibri" w:eastAsia="Calibri" w:hAnsi="Calibri"/>
                <w:sz w:val="18"/>
                <w:szCs w:val="18"/>
              </w:rPr>
              <w:t xml:space="preserve">Review of the geotechnical basis of R2 (σ'</w:t>
            </w:r>
            <w:r>
              <w:rPr>
                <w:rFonts w:ascii="Calibri" w:cs="Calibri" w:eastAsia="Calibri" w:hAnsi="Calibri"/>
                <w:sz w:val="18"/>
                <w:szCs w:val="18"/>
                <w:vertAlign w:val="subscript"/>
              </w:rPr>
              <w:t xml:space="preserve">0</w:t>
            </w:r>
            <w:r>
              <w:rPr>
                <w:rFonts w:ascii="Calibri" w:cs="Calibri" w:eastAsia="Calibri" w:hAnsi="Calibri"/>
                <w:sz w:val="18"/>
                <w:szCs w:val="18"/>
              </w:rPr>
              <w:t xml:space="preserve"> at Block C, stress distribution, application of the Table 5-1 parameters at Block C, secondary compression) and written concurrence.</w:t>
            </w:r>
          </w:p>
        </w:tc>
        <w:tc>
          <w:tcPr>
            <w:tcW w:w="1950" w:type="dxa"/>
          </w:tcPr>
          <w:p>
            <w:pPr>
              <w:spacing w:before="0" w:after="20"/>
            </w:pPr>
            <w:r>
              <w:rPr>
                <w:rFonts w:ascii="Calibri" w:cs="Calibri" w:eastAsia="Calibri" w:hAnsi="Calibri"/>
                <w:sz w:val="18"/>
                <w:szCs w:val="18"/>
              </w:rPr>
              <w:t xml:space="preserve">Kelbrook Geotechnical (A. Roscombe, PE), requested through the Owner</w:t>
            </w:r>
          </w:p>
        </w:tc>
        <w:tc>
          <w:tcPr>
            <w:tcW w:w="1750" w:type="dxa"/>
          </w:tcPr>
          <w:p>
            <w:pPr>
              <w:spacing w:before="0" w:after="20"/>
            </w:pPr>
            <w:r>
              <w:rPr>
                <w:rFonts w:ascii="Calibri" w:cs="Calibri" w:eastAsia="Calibri" w:hAnsi="Calibri"/>
                <w:sz w:val="18"/>
                <w:szCs w:val="18"/>
              </w:rPr>
              <w:t xml:space="preserve">With R2</w:t>
            </w:r>
          </w:p>
        </w:tc>
      </w:tr>
      <w:tr>
        <w:trPr/>
        <w:tc>
          <w:tcPr>
            <w:tcW w:w="520" w:type="dxa"/>
          </w:tcPr>
          <w:p>
            <w:pPr>
              <w:spacing w:before="0" w:after="20"/>
            </w:pPr>
            <w:r>
              <w:rPr>
                <w:rFonts w:ascii="Calibri" w:cs="Calibri" w:eastAsia="Calibri" w:hAnsi="Calibri"/>
                <w:b/>
                <w:bCs/>
                <w:sz w:val="18"/>
                <w:szCs w:val="18"/>
              </w:rPr>
              <w:t xml:space="preserve">R7</w:t>
            </w:r>
          </w:p>
        </w:tc>
        <w:tc>
          <w:tcPr>
            <w:tcW w:w="5500" w:type="dxa"/>
          </w:tcPr>
          <w:p>
            <w:pPr>
              <w:spacing w:before="0" w:after="20"/>
            </w:pPr>
            <w:r>
              <w:rPr>
                <w:rFonts w:ascii="Calibri" w:cs="Calibri" w:eastAsia="Calibri" w:hAnsi="Calibri"/>
                <w:sz w:val="18"/>
                <w:szCs w:val="18"/>
              </w:rPr>
              <w:t xml:space="preserve">Verification of R1 to R6 and reissue of this memorandum with a revised disposition.</w:t>
            </w:r>
          </w:p>
        </w:tc>
        <w:tc>
          <w:tcPr>
            <w:tcW w:w="1950" w:type="dxa"/>
          </w:tcPr>
          <w:p>
            <w:pPr>
              <w:spacing w:before="0" w:after="20"/>
            </w:pPr>
            <w:r>
              <w:rPr>
                <w:rFonts w:ascii="Calibri" w:cs="Calibri" w:eastAsia="Calibri" w:hAnsi="Calibri"/>
                <w:sz w:val="18"/>
                <w:szCs w:val="18"/>
              </w:rPr>
              <w:t xml:space="preserve">Thelbridge — R. Nimkar</w:t>
            </w:r>
          </w:p>
        </w:tc>
        <w:tc>
          <w:tcPr>
            <w:tcW w:w="1750" w:type="dxa"/>
          </w:tcPr>
          <w:p>
            <w:pPr>
              <w:spacing w:before="0" w:after="20"/>
            </w:pPr>
            <w:r>
              <w:rPr>
                <w:rFonts w:ascii="Calibri" w:cs="Calibri" w:eastAsia="Calibri" w:hAnsi="Calibri"/>
                <w:sz w:val="18"/>
                <w:szCs w:val="18"/>
              </w:rPr>
              <w:t xml:space="preserve">Within 3 working days of receipt</w:t>
            </w:r>
          </w:p>
        </w:tc>
      </w:tr>
    </w:tbl>
    <w:p>
      <w:pPr>
        <w:keepNext/>
        <w:spacing w:before="120" w:after="60"/>
      </w:pPr>
      <w:r>
        <w:rPr>
          <w:rFonts w:ascii="Calibri" w:cs="Calibri" w:eastAsia="Calibri" w:hAnsi="Calibri"/>
          <w:b/>
          <w:bCs/>
          <w:sz w:val="20"/>
          <w:szCs w:val="20"/>
        </w:rPr>
        <w:t xml:space="preserve">5.5  Closure criteria</w:t>
      </w:r>
    </w:p>
    <w:p>
      <w:pPr>
        <w:spacing w:before="0" w:after="60"/>
      </w:pPr>
      <w:r>
        <w:rPr>
          <w:rFonts w:ascii="Calibri" w:cs="Calibri" w:eastAsia="Calibri" w:hAnsi="Calibri"/>
          <w:sz w:val="20"/>
          <w:szCs w:val="20"/>
        </w:rPr>
        <w:t xml:space="preserve">Item 051 can be re-dispositioned VERIFIED or VERIFIED WITH COMMENT only when one of the following holds. (a) R2 and R3, with Kelbrook's concurrence (R6), show that predicted total and differential settlement of every Block C footing are within Art. 3.6.A and agree with the monitoring record. (b) The EOR's written disposition under R4 has been issued, the Owner has decided any matter reserved to it, and Thelbridge has verified that the measures adopted meet the criteria the Owner confirms.</w:t>
      </w:r>
    </w:p>
    <w:p>
      <w:pPr>
        <w:pBdr>
          <w:bottom w:val="single" w:color="7F7F7F" w:sz="6" w:space="6"/>
        </w:pBdr>
        <w:spacing w:before="340"/>
      </w:pPr>
      <w:r>
        <w:rPr>
          <w:rFonts w:ascii="Calibri" w:cs="Calibri" w:eastAsia="Calibri" w:hAnsi="Calibri"/>
          <w:sz w:val="20"/>
          <w:szCs w:val="20"/>
        </w:rPr>
        <w:t xml:space="preserve"/>
      </w:r>
    </w:p>
    <w:p>
      <w:pPr>
        <w:spacing w:before="120"/>
      </w:pPr>
      <w:r>
        <w:rPr>
          <w:rFonts w:ascii="Calibri" w:cs="Calibri" w:eastAsia="Calibri" w:hAnsi="Calibri"/>
          <w:sz w:val="20"/>
          <w:szCs w:val="20"/>
        </w:rPr>
        <w:t xml:space="preserve">Rahul Nimkar</w:t>
      </w:r>
    </w:p>
    <w:p>
      <w:r>
        <w:rPr>
          <w:rFonts w:ascii="Calibri" w:cs="Calibri" w:eastAsia="Calibri" w:hAnsi="Calibri"/>
          <w:sz w:val="20"/>
          <w:szCs w:val="20"/>
        </w:rPr>
        <w:t xml:space="preserve">Geotechnical Reviewer</w:t>
      </w:r>
    </w:p>
    <w:p>
      <w:r>
        <w:rPr>
          <w:rFonts w:ascii="Calibri" w:cs="Calibri" w:eastAsia="Calibri" w:hAnsi="Calibri"/>
          <w:sz w:val="20"/>
          <w:szCs w:val="20"/>
        </w:rPr>
        <w:t xml:space="preserve">Thelbridge Project Management Services - Owner's Representative</w:t>
      </w:r>
    </w:p>
    <w:p>
      <w:r>
        <w:rPr>
          <w:rFonts w:ascii="Calibri" w:cs="Calibri" w:eastAsia="Calibri" w:hAnsi="Calibri"/>
          <w:sz w:val="20"/>
          <w:szCs w:val="20"/>
        </w:rPr>
        <w:t xml:space="preserve">07/20/2026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Memorandum — Item 051 — Block C Long-Term Settlement</dc:title>
  <dc:creator>Rahul Nimkar</dc:creator>
  <dc:description>Thelbridge Project Management Services - verification memorandum, Item 051 (NOT VERIFIED)</dc:description>
  <cp:lastModifiedBy>Rahul Nimkar</cp:lastModifiedBy>
  <cp:revision>1</cp:revision>
  <dcterms:created xsi:type="dcterms:W3CDTF">2026-07-20T09:00:00Z</dcterms:created>
  <dcterms:modified xsi:type="dcterms:W3CDTF">2026-07-20T09:00:00Z</dcterms:modified>
  <dc:subject>Package A Verification Register Item 051 — Block C spread footings, long-term settlement (CB-GEO-007 Rev.0)</dc:subject>
  <cp:keywords>Birchwood Village; Package A; Item 051; Block C; settlement; CB-GEO-007</cp:keywords>
</cp:coreProperties>
</file>

<file path=docProps/custom.xml><?xml version="1.0" encoding="utf-8"?>
<Properties xmlns="http://schemas.openxmlformats.org/officeDocument/2006/custom-properties" xmlns:vt="http://schemas.openxmlformats.org/officeDocument/2006/docPropsVTypes"/>
</file>