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1364F9" w14:textId="7C723CEF" w:rsidR="00A57B78" w:rsidRDefault="00C859FA">
      <w:pPr>
        <w:rPr>
          <w:b/>
          <w:sz w:val="28"/>
        </w:rPr>
      </w:pPr>
      <w:r>
        <w:rPr>
          <w:b/>
          <w:sz w:val="28"/>
        </w:rPr>
        <w:t>Using a Michelson Interferometer</w:t>
      </w:r>
      <w:r w:rsidR="004B747B">
        <w:rPr>
          <w:b/>
          <w:sz w:val="28"/>
        </w:rPr>
        <w:t xml:space="preserve"> to Measure and Characterize a HeNe </w:t>
      </w:r>
      <w:r w:rsidR="00B932EF">
        <w:rPr>
          <w:b/>
          <w:sz w:val="28"/>
        </w:rPr>
        <w:t>LASER</w:t>
      </w:r>
      <w:r w:rsidR="004B747B">
        <w:rPr>
          <w:b/>
          <w:sz w:val="28"/>
        </w:rPr>
        <w:t>, a Sodium Lamp, and White Light</w:t>
      </w:r>
    </w:p>
    <w:p w14:paraId="7D345E79" w14:textId="16FDF4AE" w:rsidR="002D00EA" w:rsidRPr="003C2746" w:rsidRDefault="00C40B10" w:rsidP="002D00EA">
      <w:pPr>
        <w:spacing w:after="0"/>
        <w:ind w:left="720"/>
        <w:rPr>
          <w:sz w:val="24"/>
        </w:rPr>
      </w:pPr>
      <w:r>
        <w:rPr>
          <w:sz w:val="24"/>
        </w:rPr>
        <w:t xml:space="preserve"> </w:t>
      </w:r>
    </w:p>
    <w:p w14:paraId="7937644E" w14:textId="21ADE2AB" w:rsidR="002D00EA" w:rsidRPr="003C2746" w:rsidRDefault="002D00EA" w:rsidP="002D00EA">
      <w:pPr>
        <w:ind w:left="720"/>
      </w:pPr>
      <w:r w:rsidRPr="003C2746">
        <w:rPr>
          <w:i/>
        </w:rPr>
        <w:t>Department of Physics, Augusta University, Augusta, GA 309</w:t>
      </w:r>
      <w:r w:rsidR="003C2746" w:rsidRPr="003C2746">
        <w:rPr>
          <w:i/>
        </w:rPr>
        <w:t>12</w:t>
      </w:r>
    </w:p>
    <w:p w14:paraId="45CDD75C" w14:textId="0BABDE6E" w:rsidR="002D00EA" w:rsidRDefault="002D00EA" w:rsidP="002D00EA">
      <w:pPr>
        <w:ind w:left="720"/>
      </w:pPr>
      <w:r>
        <w:t xml:space="preserve">(Submitted </w:t>
      </w:r>
      <w:r w:rsidR="0024587D">
        <w:t>26</w:t>
      </w:r>
      <w:r>
        <w:t xml:space="preserve"> </w:t>
      </w:r>
      <w:r w:rsidR="005166B0">
        <w:t xml:space="preserve">February </w:t>
      </w:r>
      <w:r>
        <w:t>2019)</w:t>
      </w:r>
    </w:p>
    <w:p w14:paraId="21394B9E" w14:textId="1A3CA46B" w:rsidR="003C2746" w:rsidRPr="00712B03" w:rsidRDefault="00C72472" w:rsidP="00233AE6">
      <w:pPr>
        <w:ind w:left="720"/>
      </w:pPr>
      <w:r>
        <w:t xml:space="preserve">Using a Michelson Interferometer, </w:t>
      </w:r>
      <w:r w:rsidR="00DA107B">
        <w:t xml:space="preserve">the </w:t>
      </w:r>
      <w:r w:rsidR="00D94EA7">
        <w:t xml:space="preserve">approximate equal path length </w:t>
      </w:r>
      <w:r w:rsidR="0066211F">
        <w:t>position</w:t>
      </w:r>
      <w:r w:rsidR="00DA107B">
        <w:t xml:space="preserve"> was located</w:t>
      </w:r>
      <w:r w:rsidR="0066211F">
        <w:t xml:space="preserve"> </w:t>
      </w:r>
      <w:r w:rsidR="00D43131">
        <w:t xml:space="preserve">with a HeNe </w:t>
      </w:r>
      <w:r w:rsidR="00B932EF">
        <w:t>LASER</w:t>
      </w:r>
      <w:r w:rsidR="00D43131">
        <w:t xml:space="preserve"> </w:t>
      </w:r>
      <w:r w:rsidR="00D94EA7">
        <w:t xml:space="preserve">in order to </w:t>
      </w:r>
      <w:r w:rsidR="005226AB">
        <w:t xml:space="preserve">measure the wavelengths of light from </w:t>
      </w:r>
      <w:r w:rsidR="00D94EA7">
        <w:t>the</w:t>
      </w:r>
      <w:r w:rsidR="005226AB">
        <w:t xml:space="preserve"> HeNe </w:t>
      </w:r>
      <w:r w:rsidR="00B932EF">
        <w:t>LASER</w:t>
      </w:r>
      <w:r w:rsidR="0050063A">
        <w:t xml:space="preserve"> and</w:t>
      </w:r>
      <w:r w:rsidR="005226AB">
        <w:t xml:space="preserve"> a sodium lamp. </w:t>
      </w:r>
      <w:r w:rsidR="00505C6C">
        <w:t>By counting fringes between two points of the translating mirror, w</w:t>
      </w:r>
      <w:r w:rsidR="00010C82">
        <w:t xml:space="preserve">e measured </w:t>
      </w:r>
      <w:r w:rsidR="00712B03">
        <w:rPr>
          <w:rFonts w:cstheme="minorHAnsi"/>
        </w:rPr>
        <w:t>λ</w:t>
      </w:r>
      <w:r w:rsidR="00712B03">
        <w:rPr>
          <w:vertAlign w:val="subscript"/>
        </w:rPr>
        <w:t>HeNe</w:t>
      </w:r>
      <w:r w:rsidR="00712B03">
        <w:t xml:space="preserve"> = (665.9 </w:t>
      </w:r>
      <w:r w:rsidR="00712B03">
        <w:rPr>
          <w:rFonts w:ascii="Times New Roman" w:hAnsi="Times New Roman" w:cs="Times New Roman"/>
        </w:rPr>
        <w:t xml:space="preserve">± </w:t>
      </w:r>
      <w:r w:rsidR="000D56EF">
        <w:rPr>
          <w:rFonts w:ascii="Times New Roman" w:hAnsi="Times New Roman" w:cs="Times New Roman"/>
        </w:rPr>
        <w:t>3</w:t>
      </w:r>
      <w:r w:rsidR="005B34DA">
        <w:rPr>
          <w:rFonts w:ascii="Times New Roman" w:hAnsi="Times New Roman" w:cs="Times New Roman"/>
        </w:rPr>
        <w:t>.5</w:t>
      </w:r>
      <w:r w:rsidR="00712B03">
        <w:t xml:space="preserve">)nm which is </w:t>
      </w:r>
      <w:r w:rsidR="00D102C5">
        <w:t>9</w:t>
      </w:r>
      <w:r w:rsidR="002E3B12">
        <w:t>.</w:t>
      </w:r>
      <w:r w:rsidR="00D102C5">
        <w:t>35</w:t>
      </w:r>
      <w:r w:rsidR="00712B03">
        <w:t xml:space="preserve"> standard deviations from the known </w:t>
      </w:r>
      <w:r w:rsidR="00955638">
        <w:t xml:space="preserve">reference </w:t>
      </w:r>
      <w:r w:rsidR="00712B03">
        <w:t>value of 632.8nm.</w:t>
      </w:r>
      <w:r w:rsidR="00EF1823">
        <w:rPr>
          <w:vertAlign w:val="superscript"/>
        </w:rPr>
        <w:t>1</w:t>
      </w:r>
      <w:r w:rsidR="00955638">
        <w:t xml:space="preserve"> </w:t>
      </w:r>
      <w:r w:rsidR="00B357F8">
        <w:t xml:space="preserve">We </w:t>
      </w:r>
      <w:r w:rsidR="00227499">
        <w:t xml:space="preserve">then </w:t>
      </w:r>
      <w:r w:rsidR="008F13BB">
        <w:t>determined</w:t>
      </w:r>
      <w:r w:rsidR="00B357F8">
        <w:t xml:space="preserve"> the wavelength spacing between the </w:t>
      </w:r>
      <w:r w:rsidR="00475261">
        <w:t xml:space="preserve">two </w:t>
      </w:r>
      <w:r w:rsidR="00B357F8">
        <w:t xml:space="preserve">sodium </w:t>
      </w:r>
      <w:r w:rsidR="00FB4D15">
        <w:t xml:space="preserve">light </w:t>
      </w:r>
      <w:r w:rsidR="00E95B18">
        <w:t>wavelengths</w:t>
      </w:r>
      <w:r w:rsidR="00EB3E9B">
        <w:t xml:space="preserve"> </w:t>
      </w:r>
      <w:r w:rsidR="00227499">
        <w:t>by counting washouts as the two wavelengths constructed and deconstructed</w:t>
      </w:r>
      <w:r w:rsidR="00B748B9">
        <w:t>.</w:t>
      </w:r>
      <w:r w:rsidR="00A05FBB">
        <w:t xml:space="preserve"> </w:t>
      </w:r>
      <w:r w:rsidR="00B748B9">
        <w:t>W</w:t>
      </w:r>
      <w:r w:rsidR="00A05FBB">
        <w:t xml:space="preserve">hen using </w:t>
      </w:r>
      <m:oMath>
        <m:acc>
          <m:accPr>
            <m:chr m:val="̅"/>
            <m:ctrlPr>
              <w:rPr>
                <w:rFonts w:ascii="Cambria Math" w:eastAsiaTheme="minorEastAsia" w:hAnsi="Cambria Math"/>
              </w:rPr>
            </m:ctrlPr>
          </m:accPr>
          <m:e>
            <m:r>
              <m:rPr>
                <m:sty m:val="p"/>
              </m:rPr>
              <w:rPr>
                <w:rFonts w:ascii="Cambria Math" w:eastAsiaTheme="minorEastAsia" w:hAnsi="Cambria Math"/>
              </w:rPr>
              <m:t>λ</m:t>
            </m:r>
          </m:e>
        </m:acc>
      </m:oMath>
      <w:r w:rsidR="004C6757">
        <w:rPr>
          <w:rFonts w:eastAsiaTheme="minorEastAsia"/>
        </w:rPr>
        <w:t xml:space="preserve"> we</w:t>
      </w:r>
      <w:r w:rsidR="00A05FBB" w:rsidRPr="004C6757">
        <w:rPr>
          <w:rFonts w:eastAsiaTheme="minorEastAsia"/>
        </w:rPr>
        <w:t xml:space="preserve"> </w:t>
      </w:r>
      <w:r w:rsidR="00475261" w:rsidRPr="004C6757">
        <w:t>measured</w:t>
      </w:r>
      <w:r w:rsidR="00227499">
        <w:t xml:space="preserve"> </w:t>
      </w:r>
      <w:r w:rsidR="00385DF2">
        <w:rPr>
          <w:rFonts w:cstheme="minorHAnsi"/>
        </w:rPr>
        <w:t>Δλ =</w:t>
      </w:r>
      <w:r w:rsidR="00385DF2">
        <w:t xml:space="preserve"> </w:t>
      </w:r>
      <w:r w:rsidR="00EB3E9B">
        <w:t>(</w:t>
      </w:r>
      <w:r w:rsidR="002C522F">
        <w:t>0.</w:t>
      </w:r>
      <w:r w:rsidR="00EB3E9B">
        <w:t xml:space="preserve">5970 </w:t>
      </w:r>
      <w:r w:rsidR="00EB3E9B">
        <w:rPr>
          <w:rFonts w:ascii="Times New Roman" w:hAnsi="Times New Roman" w:cs="Times New Roman"/>
        </w:rPr>
        <w:t>±</w:t>
      </w:r>
      <w:r w:rsidR="00EB3E9B">
        <w:t xml:space="preserve"> 0.</w:t>
      </w:r>
      <w:r w:rsidR="004A770E">
        <w:t>0011</w:t>
      </w:r>
      <w:r w:rsidR="00EB3E9B">
        <w:t>)nm</w:t>
      </w:r>
      <w:r w:rsidR="006C4E37">
        <w:t xml:space="preserve"> </w:t>
      </w:r>
      <w:r w:rsidR="00EB3E9B">
        <w:t xml:space="preserve">which is 0.36 standard deviations from the known spacing of </w:t>
      </w:r>
      <w:r w:rsidR="00234F87">
        <w:t>0.59</w:t>
      </w:r>
      <w:r w:rsidR="00EB3E9B">
        <w:t>74nm</w:t>
      </w:r>
      <w:r w:rsidR="00E217B4">
        <w:t>.</w:t>
      </w:r>
      <w:r w:rsidR="006C48C3">
        <w:rPr>
          <w:vertAlign w:val="superscript"/>
        </w:rPr>
        <w:t>2</w:t>
      </w:r>
      <w:r w:rsidR="009D62A5">
        <w:t xml:space="preserve"> When using </w:t>
      </w:r>
      <w:r w:rsidR="009D62A5">
        <w:rPr>
          <w:rFonts w:cstheme="minorHAnsi"/>
        </w:rPr>
        <w:t>λ</w:t>
      </w:r>
      <w:r w:rsidR="009D62A5">
        <w:rPr>
          <w:rFonts w:cstheme="minorHAnsi"/>
          <w:vertAlign w:val="subscript"/>
        </w:rPr>
        <w:t>1</w:t>
      </w:r>
      <w:r w:rsidR="009D62A5">
        <w:rPr>
          <w:rFonts w:cstheme="minorHAnsi"/>
        </w:rPr>
        <w:t>λ</w:t>
      </w:r>
      <w:r w:rsidR="009D62A5">
        <w:rPr>
          <w:rFonts w:cstheme="minorHAnsi"/>
          <w:vertAlign w:val="subscript"/>
        </w:rPr>
        <w:t>2</w:t>
      </w:r>
      <w:r w:rsidR="00873151">
        <w:t xml:space="preserve"> </w:t>
      </w:r>
      <w:r w:rsidR="009D62A5">
        <w:t xml:space="preserve">we measured </w:t>
      </w:r>
      <w:r w:rsidR="00873151">
        <w:rPr>
          <w:rFonts w:cstheme="minorHAnsi"/>
        </w:rPr>
        <w:t>Δλ =</w:t>
      </w:r>
      <w:r w:rsidR="00873151">
        <w:t xml:space="preserve"> (0.5972 </w:t>
      </w:r>
      <w:r w:rsidR="00873151">
        <w:rPr>
          <w:rFonts w:ascii="Times New Roman" w:hAnsi="Times New Roman" w:cs="Times New Roman"/>
        </w:rPr>
        <w:t>±</w:t>
      </w:r>
      <w:r w:rsidR="00873151">
        <w:t xml:space="preserve"> 0.0011)nm </w:t>
      </w:r>
      <w:r w:rsidR="00873151">
        <w:rPr>
          <w:rFonts w:cstheme="minorHAnsi"/>
        </w:rPr>
        <w:t>which is 0.18 standard deviations</w:t>
      </w:r>
      <w:r w:rsidR="00E077E0">
        <w:rPr>
          <w:rFonts w:cstheme="minorHAnsi"/>
        </w:rPr>
        <w:t xml:space="preserve"> away</w:t>
      </w:r>
      <w:r w:rsidR="00EB3E9B">
        <w:t>.</w:t>
      </w:r>
      <w:r w:rsidR="00466F5B">
        <w:t xml:space="preserve"> </w:t>
      </w:r>
      <w:r w:rsidR="00AC715A">
        <w:t>L</w:t>
      </w:r>
      <w:r w:rsidR="00455567">
        <w:t xml:space="preserve">astly, </w:t>
      </w:r>
      <w:r w:rsidR="003F7FC4">
        <w:t>u</w:t>
      </w:r>
      <w:r w:rsidR="00D21DF1">
        <w:t>sing the</w:t>
      </w:r>
      <w:r w:rsidR="004969AD">
        <w:t xml:space="preserve"> approximate</w:t>
      </w:r>
      <w:r w:rsidR="00D21DF1">
        <w:t xml:space="preserve"> equal path length </w:t>
      </w:r>
      <w:r w:rsidR="003F7FC4">
        <w:t xml:space="preserve">position </w:t>
      </w:r>
      <w:r w:rsidR="00D21DF1">
        <w:t>of the interferometer, we</w:t>
      </w:r>
      <w:r w:rsidR="004969AD">
        <w:t xml:space="preserve"> used</w:t>
      </w:r>
      <w:r w:rsidR="00D21DF1">
        <w:t xml:space="preserve"> white light fringes of an </w:t>
      </w:r>
      <w:r w:rsidR="00AA74DA">
        <w:t>i</w:t>
      </w:r>
      <w:r w:rsidR="00D21DF1">
        <w:t xml:space="preserve">ncandescent lamp </w:t>
      </w:r>
      <w:r w:rsidR="004969AD">
        <w:t>to locate the true equal path length position at</w:t>
      </w:r>
      <w:r w:rsidR="00836555">
        <w:t xml:space="preserve"> </w:t>
      </w:r>
      <w:r w:rsidR="00D21DF1">
        <w:t xml:space="preserve">(8.011 </w:t>
      </w:r>
      <w:r w:rsidR="00D21DF1">
        <w:rPr>
          <w:rFonts w:ascii="Times New Roman" w:hAnsi="Times New Roman" w:cs="Times New Roman"/>
        </w:rPr>
        <w:t>±</w:t>
      </w:r>
      <w:r w:rsidR="00D21DF1">
        <w:t xml:space="preserve"> 0.0</w:t>
      </w:r>
      <w:r w:rsidR="00430FCB">
        <w:t>01</w:t>
      </w:r>
      <w:r w:rsidR="00FA6A78">
        <w:t>)mm from the beam splitter</w:t>
      </w:r>
      <w:r w:rsidR="005B618C">
        <w:t>.</w:t>
      </w:r>
    </w:p>
    <w:p w14:paraId="09E9304B" w14:textId="7C17A540" w:rsidR="00233AE6" w:rsidRDefault="00233AE6" w:rsidP="00233AE6"/>
    <w:p w14:paraId="78F4686A" w14:textId="77777777" w:rsidR="007918CA" w:rsidRDefault="007918CA" w:rsidP="00233AE6">
      <w:pPr>
        <w:sectPr w:rsidR="007918CA" w:rsidSect="00F45020">
          <w:headerReference w:type="even" r:id="rId7"/>
          <w:headerReference w:type="default" r:id="rId8"/>
          <w:footerReference w:type="even" r:id="rId9"/>
          <w:footerReference w:type="default" r:id="rId10"/>
          <w:headerReference w:type="first" r:id="rId11"/>
          <w:footerReference w:type="first" r:id="rId12"/>
          <w:type w:val="continuous"/>
          <w:pgSz w:w="12240" w:h="15840"/>
          <w:pgMar w:top="720" w:right="1080" w:bottom="720" w:left="1080" w:header="720" w:footer="720" w:gutter="0"/>
          <w:cols w:space="720"/>
          <w:docGrid w:linePitch="360"/>
        </w:sectPr>
      </w:pPr>
    </w:p>
    <w:p w14:paraId="322B8229" w14:textId="55593692" w:rsidR="00233AE6" w:rsidRDefault="007918CA" w:rsidP="007918CA">
      <w:pPr>
        <w:pStyle w:val="ListParagraph"/>
        <w:numPr>
          <w:ilvl w:val="0"/>
          <w:numId w:val="4"/>
        </w:numPr>
        <w:ind w:left="0" w:firstLine="0"/>
        <w:rPr>
          <w:b/>
        </w:rPr>
      </w:pPr>
      <w:r>
        <w:rPr>
          <w:b/>
        </w:rPr>
        <w:t xml:space="preserve"> INTRODUCTION</w:t>
      </w:r>
    </w:p>
    <w:p w14:paraId="789BE782" w14:textId="3A1DED1A" w:rsidR="00D64D97" w:rsidRDefault="00185E86" w:rsidP="00B15193">
      <w:pPr>
        <w:pStyle w:val="ListParagraph"/>
        <w:spacing w:after="0"/>
        <w:ind w:left="0" w:firstLine="360"/>
      </w:pPr>
      <w:r>
        <w:t xml:space="preserve">The Michelson </w:t>
      </w:r>
      <w:r w:rsidR="00B540D4">
        <w:t>i</w:t>
      </w:r>
      <w:r>
        <w:t>nterferometer was</w:t>
      </w:r>
      <w:r w:rsidR="00B540D4">
        <w:t xml:space="preserve"> invented by Albert Abraham Michelson</w:t>
      </w:r>
      <w:r w:rsidR="001856C8">
        <w:t xml:space="preserve"> and was the centerpiece of the Michelson-Morley experiment in 1887 in an attempt to detect </w:t>
      </w:r>
      <w:r w:rsidR="00044E1A">
        <w:t>E</w:t>
      </w:r>
      <w:r w:rsidR="001856C8">
        <w:t>arth’s motion</w:t>
      </w:r>
      <w:r w:rsidR="00B15193">
        <w:t xml:space="preserve"> </w:t>
      </w:r>
      <w:r w:rsidR="0005688B">
        <w:t xml:space="preserve">through the </w:t>
      </w:r>
      <w:r w:rsidR="00B15193" w:rsidRPr="00B15193">
        <w:t>supposed luminiferous aether</w:t>
      </w:r>
      <w:r w:rsidR="004A39D2">
        <w:t>.</w:t>
      </w:r>
      <w:r w:rsidR="001856C8">
        <w:rPr>
          <w:vertAlign w:val="superscript"/>
        </w:rPr>
        <w:t>3</w:t>
      </w:r>
      <w:r w:rsidR="000B4521">
        <w:t xml:space="preserve"> </w:t>
      </w:r>
      <w:r w:rsidR="009C282C">
        <w:t>It has been used extensively in many applications</w:t>
      </w:r>
      <w:r w:rsidR="00445DA6">
        <w:t xml:space="preserve"> since its invention</w:t>
      </w:r>
      <w:r w:rsidR="009C282C">
        <w:t xml:space="preserve"> to measure many things from simple light patterns</w:t>
      </w:r>
      <w:r w:rsidR="00445DA6">
        <w:t>,</w:t>
      </w:r>
      <w:r w:rsidR="009C282C">
        <w:t xml:space="preserve"> such as in </w:t>
      </w:r>
      <w:r w:rsidR="006C7932">
        <w:t>this experiment</w:t>
      </w:r>
      <w:r w:rsidR="00445DA6">
        <w:t>,</w:t>
      </w:r>
      <w:r w:rsidR="006C7932">
        <w:t xml:space="preserve"> all the way to detecting gravitational waves as done with</w:t>
      </w:r>
      <w:r w:rsidR="00445DA6">
        <w:t xml:space="preserve"> the </w:t>
      </w:r>
      <w:r w:rsidR="008E781B">
        <w:t>4 km long</w:t>
      </w:r>
      <w:r w:rsidR="006C7932">
        <w:t xml:space="preserve"> LIGO, which is at its essence a giant Michelson interferometer.</w:t>
      </w:r>
      <w:r w:rsidR="008F6B26">
        <w:t xml:space="preserve"> It typically consists of two mirrors, M</w:t>
      </w:r>
      <w:r w:rsidR="008F6B26">
        <w:rPr>
          <w:vertAlign w:val="subscript"/>
        </w:rPr>
        <w:t>1</w:t>
      </w:r>
      <w:r w:rsidR="008F6B26">
        <w:t xml:space="preserve"> and M</w:t>
      </w:r>
      <w:r w:rsidR="008F6B26">
        <w:rPr>
          <w:vertAlign w:val="subscript"/>
        </w:rPr>
        <w:t>2</w:t>
      </w:r>
      <w:r w:rsidR="008F6B26">
        <w:t>, a beam splitter or half-silvered mirror, sometimes a compensating plate, and a light source.</w:t>
      </w:r>
      <w:r w:rsidR="00FA57CA">
        <w:t xml:space="preserve"> Figure 1 shows the </w:t>
      </w:r>
      <w:r w:rsidR="00D64D97">
        <w:t>setup used in this experiment.</w:t>
      </w:r>
    </w:p>
    <w:p w14:paraId="66A4811D" w14:textId="77777777" w:rsidR="00B15193" w:rsidRDefault="00B15193" w:rsidP="00B15193">
      <w:pPr>
        <w:spacing w:after="0"/>
      </w:pPr>
    </w:p>
    <w:p w14:paraId="6C8142BE" w14:textId="1E76EAE6" w:rsidR="00D64D97" w:rsidRDefault="00D64D97" w:rsidP="00D64D97">
      <w:pPr>
        <w:spacing w:after="0"/>
      </w:pPr>
      <w:r>
        <w:rPr>
          <w:noProof/>
        </w:rPr>
        <w:drawing>
          <wp:inline distT="0" distB="0" distL="0" distR="0" wp14:anchorId="5A169CCE" wp14:editId="6ACCF472">
            <wp:extent cx="3089868" cy="214368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 r="1179" b="3070"/>
                    <a:stretch/>
                  </pic:blipFill>
                  <pic:spPr bwMode="auto">
                    <a:xfrm>
                      <a:off x="0" y="0"/>
                      <a:ext cx="3090370" cy="2144033"/>
                    </a:xfrm>
                    <a:prstGeom prst="rect">
                      <a:avLst/>
                    </a:prstGeom>
                    <a:noFill/>
                    <a:ln>
                      <a:noFill/>
                    </a:ln>
                    <a:extLst>
                      <a:ext uri="{53640926-AAD7-44D8-BBD7-CCE9431645EC}">
                        <a14:shadowObscured xmlns:a14="http://schemas.microsoft.com/office/drawing/2010/main"/>
                      </a:ext>
                    </a:extLst>
                  </pic:spPr>
                </pic:pic>
              </a:graphicData>
            </a:graphic>
          </wp:inline>
        </w:drawing>
      </w:r>
    </w:p>
    <w:p w14:paraId="7DBAF0BE" w14:textId="5C2EEB2A" w:rsidR="00D64D97" w:rsidRPr="004612C3" w:rsidRDefault="004612C3" w:rsidP="004612C3">
      <w:pPr>
        <w:spacing w:after="0"/>
        <w:rPr>
          <w:sz w:val="16"/>
        </w:rPr>
      </w:pPr>
      <w:r>
        <w:rPr>
          <w:sz w:val="16"/>
        </w:rPr>
        <w:t>Fig. 1. Illustration of the experiment setup with light source, path of light, and the arrangement of mirrors on the interferometer.</w:t>
      </w:r>
    </w:p>
    <w:p w14:paraId="5D961191" w14:textId="77777777" w:rsidR="004612C3" w:rsidRDefault="004612C3" w:rsidP="00C61F4E">
      <w:pPr>
        <w:pStyle w:val="ListParagraph"/>
        <w:spacing w:after="0"/>
        <w:ind w:left="0" w:firstLine="360"/>
      </w:pPr>
    </w:p>
    <w:p w14:paraId="6C5504EA" w14:textId="6D241C70" w:rsidR="00D64D97" w:rsidRPr="000B4521" w:rsidRDefault="00C569CA" w:rsidP="00C61F4E">
      <w:pPr>
        <w:pStyle w:val="ListParagraph"/>
        <w:spacing w:after="0"/>
        <w:ind w:left="0" w:firstLine="360"/>
      </w:pPr>
      <w:r>
        <w:t xml:space="preserve">For this experiment, we used a Michelson interferometer with different light sources to measure and determine several different properties and behaviors of these light sources. </w:t>
      </w:r>
      <w:r w:rsidR="00F118DD">
        <w:t xml:space="preserve">By using a few mirrors, a beam splitter, and the superposition principle we were able to make </w:t>
      </w:r>
      <w:r w:rsidR="00092BD9">
        <w:t>precise measurements of intricate properties at the nanometer level.</w:t>
      </w:r>
    </w:p>
    <w:p w14:paraId="7F9037D2" w14:textId="48888BE5" w:rsidR="007918CA" w:rsidRDefault="007918CA" w:rsidP="007918CA">
      <w:pPr>
        <w:spacing w:after="0"/>
      </w:pPr>
    </w:p>
    <w:p w14:paraId="396BBE69" w14:textId="44313DC5" w:rsidR="007918CA" w:rsidRPr="00C61F4E" w:rsidRDefault="007918CA" w:rsidP="007918CA">
      <w:pPr>
        <w:pStyle w:val="ListParagraph"/>
        <w:numPr>
          <w:ilvl w:val="0"/>
          <w:numId w:val="4"/>
        </w:numPr>
        <w:spacing w:after="0"/>
        <w:rPr>
          <w:b/>
        </w:rPr>
      </w:pPr>
      <w:r>
        <w:rPr>
          <w:b/>
        </w:rPr>
        <w:t xml:space="preserve"> </w:t>
      </w:r>
      <w:r w:rsidR="001D3F3E">
        <w:rPr>
          <w:b/>
        </w:rPr>
        <w:t>PROCEDURE</w:t>
      </w:r>
    </w:p>
    <w:p w14:paraId="52A10D3D" w14:textId="673852DA" w:rsidR="008E6767" w:rsidRPr="00F87F41" w:rsidRDefault="001703E5" w:rsidP="008E6767">
      <w:pPr>
        <w:pStyle w:val="ListParagraph"/>
        <w:spacing w:after="0"/>
        <w:ind w:left="0" w:firstLine="360"/>
      </w:pPr>
      <w:r>
        <w:t>Our experiment was divided into three tasks</w:t>
      </w:r>
      <w:r w:rsidR="00C472B8">
        <w:t>, each making use of the Michelson interferometer</w:t>
      </w:r>
      <w:r w:rsidR="004A39D2">
        <w:t>.</w:t>
      </w:r>
      <w:r w:rsidR="00C472B8">
        <w:t xml:space="preserve"> </w:t>
      </w:r>
      <w:r w:rsidR="00E75DC9">
        <w:t xml:space="preserve">Task A had us </w:t>
      </w:r>
      <w:r w:rsidR="00FF16C6">
        <w:t>sending</w:t>
      </w:r>
      <w:r w:rsidR="00E75DC9">
        <w:t xml:space="preserve"> the HeNe </w:t>
      </w:r>
      <w:r w:rsidR="00B932EF">
        <w:t>LASER</w:t>
      </w:r>
      <w:r w:rsidR="00E75DC9">
        <w:t xml:space="preserve"> </w:t>
      </w:r>
      <w:r w:rsidR="00FF16C6">
        <w:t xml:space="preserve">light through some </w:t>
      </w:r>
      <w:r w:rsidR="00761528">
        <w:t>free-standing</w:t>
      </w:r>
      <w:r w:rsidR="00FF16C6">
        <w:t xml:space="preserve"> lenses to </w:t>
      </w:r>
      <w:r w:rsidR="003756F6">
        <w:t>focus</w:t>
      </w:r>
      <w:r w:rsidR="00FF16C6">
        <w:t xml:space="preserve"> it into the interferometer </w:t>
      </w:r>
      <w:r w:rsidR="003756F6">
        <w:t>and using the adjustable mirror to create a fringe pattern on the wall.</w:t>
      </w:r>
      <w:r w:rsidR="00761528">
        <w:t xml:space="preserve"> Our initial </w:t>
      </w:r>
      <w:r w:rsidR="008E6767">
        <w:t>goal</w:t>
      </w:r>
      <w:r w:rsidR="00761528">
        <w:t xml:space="preserve"> </w:t>
      </w:r>
      <w:r w:rsidR="008E6767">
        <w:t>for</w:t>
      </w:r>
      <w:r w:rsidR="00761528">
        <w:t xml:space="preserve"> Task A required us to use </w:t>
      </w:r>
      <w:r w:rsidR="008E6767">
        <w:t>the</w:t>
      </w:r>
      <w:r w:rsidR="00761528">
        <w:t xml:space="preserve"> HeNe </w:t>
      </w:r>
      <w:r w:rsidR="00B932EF">
        <w:t>LASER</w:t>
      </w:r>
      <w:r w:rsidR="00761528">
        <w:t xml:space="preserve"> to find the approximate equal path length position of the interferometer. As seen in Figure 1, this was done by adjusting the translating mirror until a single bright spot, or “bullseye”, was seen on the wall the light was being reflected on to.</w:t>
      </w:r>
      <w:r w:rsidR="008E6767">
        <w:t xml:space="preserve"> This </w:t>
      </w:r>
      <w:r w:rsidR="00E5465F">
        <w:t xml:space="preserve">equal path length </w:t>
      </w:r>
      <w:r w:rsidR="008E6767">
        <w:t xml:space="preserve">can be found using Equation (1), where </w:t>
      </w:r>
      <w:r w:rsidR="008E6767" w:rsidRPr="00032F37">
        <w:rPr>
          <w:b/>
          <w:i/>
        </w:rPr>
        <w:t>d</w:t>
      </w:r>
      <w:r w:rsidR="008E6767">
        <w:t xml:space="preserve"> is the distance from the beam splitter to the translating mirror, </w:t>
      </w:r>
      <w:r w:rsidR="008E6767" w:rsidRPr="00032F37">
        <w:rPr>
          <w:b/>
          <w:i/>
        </w:rPr>
        <w:t>m</w:t>
      </w:r>
      <w:r w:rsidR="008E6767">
        <w:t xml:space="preserve"> is the number of fringes visible on the screen, and </w:t>
      </w:r>
      <w:r w:rsidR="008E6767" w:rsidRPr="00032F37">
        <w:rPr>
          <w:rFonts w:cstheme="minorHAnsi"/>
          <w:b/>
          <w:i/>
        </w:rPr>
        <w:t>λ</w:t>
      </w:r>
      <w:r w:rsidR="008E6767">
        <w:t xml:space="preserve"> is the wavelength of the light.</w:t>
      </w:r>
    </w:p>
    <w:p w14:paraId="0785B774" w14:textId="77777777" w:rsidR="008E6767" w:rsidRDefault="008E6767" w:rsidP="008E6767">
      <w:pPr>
        <w:spacing w:after="0"/>
      </w:pPr>
    </w:p>
    <w:p w14:paraId="2FDB8BE6" w14:textId="77777777" w:rsidR="008E6767" w:rsidRDefault="008E6767" w:rsidP="008E6767">
      <w:pPr>
        <w:spacing w:after="0"/>
        <w:ind w:left="1440"/>
        <w:rPr>
          <w:rFonts w:eastAsiaTheme="minorEastAsia"/>
        </w:rPr>
      </w:pPr>
      <m:oMath>
        <m:r>
          <m:rPr>
            <m:sty m:val="bi"/>
          </m:rPr>
          <w:rPr>
            <w:rFonts w:ascii="Cambria Math" w:hAnsi="Cambria Math"/>
          </w:rPr>
          <m:t>2</m:t>
        </m:r>
        <m:r>
          <m:rPr>
            <m:sty m:val="bi"/>
          </m:rPr>
          <w:rPr>
            <w:rFonts w:ascii="Cambria Math" w:hAnsi="Cambria Math"/>
          </w:rPr>
          <m:t>d=mλ</m:t>
        </m:r>
      </m:oMath>
      <w:r>
        <w:rPr>
          <w:rFonts w:eastAsiaTheme="minorEastAsia"/>
        </w:rPr>
        <w:tab/>
      </w:r>
      <w:r>
        <w:rPr>
          <w:rFonts w:eastAsiaTheme="minorEastAsia"/>
        </w:rPr>
        <w:tab/>
      </w:r>
      <w:r>
        <w:rPr>
          <w:rFonts w:eastAsiaTheme="minorEastAsia"/>
        </w:rPr>
        <w:tab/>
        <w:t>(1)</w:t>
      </w:r>
    </w:p>
    <w:p w14:paraId="1492B739" w14:textId="77777777" w:rsidR="008E6767" w:rsidRPr="00F87F41" w:rsidRDefault="008E6767" w:rsidP="008E6767">
      <w:pPr>
        <w:spacing w:after="0"/>
        <w:rPr>
          <w:rFonts w:eastAsiaTheme="minorEastAsia"/>
        </w:rPr>
      </w:pPr>
    </w:p>
    <w:p w14:paraId="5B8BAFD1" w14:textId="77777777" w:rsidR="008E6767" w:rsidRDefault="008E6767" w:rsidP="008E6767">
      <w:pPr>
        <w:spacing w:after="0"/>
        <w:ind w:firstLine="360"/>
        <w:rPr>
          <w:rFonts w:eastAsiaTheme="minorEastAsia"/>
        </w:rPr>
      </w:pPr>
      <w:r>
        <w:rPr>
          <w:rFonts w:eastAsiaTheme="minorEastAsia"/>
        </w:rPr>
        <w:lastRenderedPageBreak/>
        <w:t xml:space="preserve">Starting some arbitrary distance away from the equal path length position so as to not inadvertently pass through it and reverse the direction of the fringes, we can adjust the mirror and count the number of fringes that pass. The distance the mirror moves becomes </w:t>
      </w:r>
      <w:r w:rsidRPr="00032F37">
        <w:rPr>
          <w:rFonts w:eastAsiaTheme="minorEastAsia" w:cstheme="minorHAnsi"/>
          <w:b/>
          <w:i/>
        </w:rPr>
        <w:t>Δ</w:t>
      </w:r>
      <w:r w:rsidRPr="00032F37">
        <w:rPr>
          <w:rFonts w:eastAsiaTheme="minorEastAsia"/>
          <w:b/>
          <w:i/>
        </w:rPr>
        <w:t>d</w:t>
      </w:r>
      <w:r>
        <w:rPr>
          <w:rFonts w:eastAsiaTheme="minorEastAsia"/>
        </w:rPr>
        <w:t xml:space="preserve"> and the number of fringes counted becomes </w:t>
      </w:r>
      <w:r w:rsidRPr="00032F37">
        <w:rPr>
          <w:rFonts w:eastAsiaTheme="minorEastAsia" w:cstheme="minorHAnsi"/>
          <w:b/>
          <w:i/>
        </w:rPr>
        <w:t>Δ</w:t>
      </w:r>
      <w:r w:rsidRPr="00032F37">
        <w:rPr>
          <w:rFonts w:eastAsiaTheme="minorEastAsia"/>
          <w:b/>
          <w:i/>
        </w:rPr>
        <w:t>m</w:t>
      </w:r>
      <w:r>
        <w:rPr>
          <w:rFonts w:eastAsiaTheme="minorEastAsia"/>
        </w:rPr>
        <w:t>. Using (1) and these new values, we derive Equation (2) and can determine the wavelength of the light passing through the interferometer.</w:t>
      </w:r>
    </w:p>
    <w:p w14:paraId="18E4C1EA" w14:textId="77777777" w:rsidR="008E6767" w:rsidRDefault="008E6767" w:rsidP="008E6767">
      <w:pPr>
        <w:spacing w:after="0"/>
        <w:rPr>
          <w:rFonts w:eastAsiaTheme="minorEastAsia"/>
        </w:rPr>
      </w:pPr>
    </w:p>
    <w:p w14:paraId="1AEFF172" w14:textId="18E5ABA5" w:rsidR="008E6767" w:rsidRDefault="008E6767" w:rsidP="008E6767">
      <w:pPr>
        <w:spacing w:after="0"/>
        <w:ind w:left="1440"/>
        <w:rPr>
          <w:rFonts w:eastAsiaTheme="minorEastAsia"/>
        </w:rPr>
      </w:pPr>
      <m:oMath>
        <m:r>
          <m:rPr>
            <m:sty m:val="bi"/>
          </m:rPr>
          <w:rPr>
            <w:rFonts w:ascii="Cambria Math" w:eastAsiaTheme="minorEastAsia" w:hAnsi="Cambria Math"/>
            <w:sz w:val="28"/>
          </w:rPr>
          <m:t>λ=</m:t>
        </m:r>
        <m:f>
          <m:fPr>
            <m:ctrlPr>
              <w:rPr>
                <w:rFonts w:ascii="Cambria Math" w:eastAsiaTheme="minorEastAsia" w:hAnsi="Cambria Math"/>
                <w:b/>
                <w:i/>
                <w:sz w:val="28"/>
              </w:rPr>
            </m:ctrlPr>
          </m:fPr>
          <m:num>
            <m:r>
              <m:rPr>
                <m:sty m:val="bi"/>
              </m:rPr>
              <w:rPr>
                <w:rFonts w:ascii="Cambria Math" w:eastAsiaTheme="minorEastAsia" w:hAnsi="Cambria Math"/>
                <w:sz w:val="28"/>
              </w:rPr>
              <m:t>2(</m:t>
            </m:r>
            <m:r>
              <m:rPr>
                <m:sty m:val="b"/>
              </m:rPr>
              <w:rPr>
                <w:rFonts w:ascii="Cambria Math" w:eastAsiaTheme="minorEastAsia" w:hAnsi="Cambria Math"/>
                <w:sz w:val="28"/>
              </w:rPr>
              <m:t>Δ</m:t>
            </m:r>
            <m:r>
              <m:rPr>
                <m:sty m:val="bi"/>
              </m:rPr>
              <w:rPr>
                <w:rFonts w:ascii="Cambria Math" w:eastAsiaTheme="minorEastAsia" w:hAnsi="Cambria Math"/>
                <w:sz w:val="28"/>
              </w:rPr>
              <m:t>d)</m:t>
            </m:r>
          </m:num>
          <m:den>
            <m:r>
              <m:rPr>
                <m:sty m:val="b"/>
              </m:rPr>
              <w:rPr>
                <w:rFonts w:ascii="Cambria Math" w:eastAsiaTheme="minorEastAsia" w:hAnsi="Cambria Math"/>
                <w:sz w:val="28"/>
              </w:rPr>
              <m:t>Δ</m:t>
            </m:r>
            <m:r>
              <m:rPr>
                <m:sty m:val="bi"/>
              </m:rPr>
              <w:rPr>
                <w:rFonts w:ascii="Cambria Math" w:eastAsiaTheme="minorEastAsia" w:hAnsi="Cambria Math"/>
                <w:sz w:val="28"/>
              </w:rPr>
              <m:t>m</m:t>
            </m:r>
          </m:den>
        </m:f>
      </m:oMath>
      <w:r>
        <w:rPr>
          <w:rFonts w:eastAsiaTheme="minorEastAsia"/>
        </w:rPr>
        <w:tab/>
      </w:r>
      <w:r>
        <w:rPr>
          <w:rFonts w:eastAsiaTheme="minorEastAsia"/>
        </w:rPr>
        <w:tab/>
      </w:r>
      <w:r>
        <w:rPr>
          <w:rFonts w:eastAsiaTheme="minorEastAsia"/>
        </w:rPr>
        <w:tab/>
        <w:t>(2)</w:t>
      </w:r>
    </w:p>
    <w:p w14:paraId="3DF69064" w14:textId="370E0FB1" w:rsidR="003E3A55" w:rsidRPr="003E3A55" w:rsidRDefault="003E3A55" w:rsidP="003E3A55">
      <w:pPr>
        <w:spacing w:after="0"/>
        <w:rPr>
          <w:rFonts w:eastAsiaTheme="minorEastAsia"/>
          <w:b/>
          <w:sz w:val="28"/>
        </w:rPr>
      </w:pPr>
    </w:p>
    <w:p w14:paraId="1ACD0C1B" w14:textId="0D8D361D" w:rsidR="00872313" w:rsidRPr="00DA4B4F" w:rsidRDefault="00073DF7" w:rsidP="00872313">
      <w:pPr>
        <w:ind w:firstLine="360"/>
      </w:pPr>
      <w:r>
        <w:rPr>
          <w:rFonts w:eastAsiaTheme="minorEastAsia"/>
        </w:rPr>
        <w:t>We recorded at 10-minute video of this method</w:t>
      </w:r>
      <w:r w:rsidR="00872313">
        <w:rPr>
          <w:rFonts w:eastAsiaTheme="minorEastAsia"/>
        </w:rPr>
        <w:t>, as seen in Figure 2 below,</w:t>
      </w:r>
      <w:r>
        <w:rPr>
          <w:rFonts w:eastAsiaTheme="minorEastAsia"/>
        </w:rPr>
        <w:t xml:space="preserve"> of slowly but steadily scrolling the fine adjustment knob. </w:t>
      </w:r>
      <w:r w:rsidR="000D6625">
        <w:rPr>
          <w:rFonts w:eastAsiaTheme="minorEastAsia"/>
        </w:rPr>
        <w:t xml:space="preserve">Once we felt we had a sufficient number of fringes go by, we ended the video to review and analyze after the experiment to determine the wavelength of the HeNe </w:t>
      </w:r>
      <w:r w:rsidR="00B932EF">
        <w:rPr>
          <w:rFonts w:eastAsiaTheme="minorEastAsia"/>
        </w:rPr>
        <w:t>LASER</w:t>
      </w:r>
      <w:r w:rsidR="000D6625">
        <w:rPr>
          <w:rFonts w:eastAsiaTheme="minorEastAsia"/>
        </w:rPr>
        <w:t xml:space="preserve"> light. The results are discussed below.</w:t>
      </w:r>
      <w:r w:rsidR="00872313" w:rsidRPr="00872313">
        <w:t xml:space="preserve"> </w:t>
      </w:r>
    </w:p>
    <w:p w14:paraId="475617B0" w14:textId="77777777" w:rsidR="00872313" w:rsidRDefault="00872313" w:rsidP="00872313">
      <w:pPr>
        <w:spacing w:after="0"/>
      </w:pPr>
      <w:r>
        <w:rPr>
          <w:noProof/>
        </w:rPr>
        <w:drawing>
          <wp:inline distT="0" distB="0" distL="0" distR="0" wp14:anchorId="05D80371" wp14:editId="4B08C24B">
            <wp:extent cx="1563624" cy="277834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BEBA8EAE-BF5A-486C-A8C5-ECC9F3942E4B}">
                          <a14:imgProps xmlns:a14="http://schemas.microsoft.com/office/drawing/2010/main">
                            <a14:imgLayer r:embed="rId15">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563624" cy="2778340"/>
                    </a:xfrm>
                    <a:prstGeom prst="rect">
                      <a:avLst/>
                    </a:prstGeom>
                    <a:noFill/>
                    <a:ln>
                      <a:noFill/>
                    </a:ln>
                  </pic:spPr>
                </pic:pic>
              </a:graphicData>
            </a:graphic>
          </wp:inline>
        </w:drawing>
      </w:r>
      <w:r>
        <w:rPr>
          <w:noProof/>
        </w:rPr>
        <w:drawing>
          <wp:inline distT="0" distB="0" distL="0" distR="0" wp14:anchorId="2A129296" wp14:editId="258E4814">
            <wp:extent cx="1563624" cy="277834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BEBA8EAE-BF5A-486C-A8C5-ECC9F3942E4B}">
                          <a14:imgProps xmlns:a14="http://schemas.microsoft.com/office/drawing/2010/main">
                            <a14:imgLayer r:embed="rId17">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563624" cy="2778341"/>
                    </a:xfrm>
                    <a:prstGeom prst="rect">
                      <a:avLst/>
                    </a:prstGeom>
                    <a:noFill/>
                    <a:ln>
                      <a:noFill/>
                    </a:ln>
                  </pic:spPr>
                </pic:pic>
              </a:graphicData>
            </a:graphic>
          </wp:inline>
        </w:drawing>
      </w:r>
    </w:p>
    <w:p w14:paraId="4CD79766" w14:textId="263A0CF9" w:rsidR="00872313" w:rsidRPr="003551B2" w:rsidRDefault="00872313" w:rsidP="00872313">
      <w:pPr>
        <w:spacing w:after="0"/>
        <w:rPr>
          <w:sz w:val="16"/>
        </w:rPr>
      </w:pPr>
      <w:r w:rsidRPr="003551B2">
        <w:rPr>
          <w:sz w:val="16"/>
        </w:rPr>
        <w:t xml:space="preserve">Fig. </w:t>
      </w:r>
      <w:r>
        <w:rPr>
          <w:sz w:val="16"/>
        </w:rPr>
        <w:t>2</w:t>
      </w:r>
      <w:r w:rsidRPr="003551B2">
        <w:rPr>
          <w:sz w:val="16"/>
        </w:rPr>
        <w:t xml:space="preserve">. </w:t>
      </w:r>
      <w:r>
        <w:rPr>
          <w:sz w:val="16"/>
        </w:rPr>
        <w:t>Sequence</w:t>
      </w:r>
      <w:r w:rsidRPr="003551B2">
        <w:rPr>
          <w:sz w:val="16"/>
        </w:rPr>
        <w:t xml:space="preserve"> of fringes</w:t>
      </w:r>
      <w:r>
        <w:rPr>
          <w:sz w:val="16"/>
        </w:rPr>
        <w:t xml:space="preserve"> from the HeNe </w:t>
      </w:r>
      <w:r w:rsidR="00B932EF">
        <w:rPr>
          <w:sz w:val="16"/>
        </w:rPr>
        <w:t>LASER</w:t>
      </w:r>
      <w:r w:rsidRPr="003551B2">
        <w:rPr>
          <w:sz w:val="16"/>
        </w:rPr>
        <w:t xml:space="preserve"> expanding while adjusting the mirror</w:t>
      </w:r>
      <w:r>
        <w:rPr>
          <w:sz w:val="16"/>
        </w:rPr>
        <w:t xml:space="preserve"> away from the equal path length position</w:t>
      </w:r>
      <w:r w:rsidRPr="003551B2">
        <w:rPr>
          <w:sz w:val="16"/>
        </w:rPr>
        <w:t xml:space="preserve">. Every time the bullseye produced a new fringe, </w:t>
      </w:r>
      <w:r w:rsidRPr="00D82167">
        <w:rPr>
          <w:rFonts w:cstheme="minorHAnsi"/>
          <w:i/>
          <w:sz w:val="16"/>
        </w:rPr>
        <w:t>Δ</w:t>
      </w:r>
      <w:r w:rsidRPr="00D82167">
        <w:rPr>
          <w:i/>
          <w:sz w:val="16"/>
        </w:rPr>
        <w:t>m</w:t>
      </w:r>
      <w:r w:rsidRPr="003551B2">
        <w:rPr>
          <w:sz w:val="16"/>
        </w:rPr>
        <w:t xml:space="preserve"> increased by 1.</w:t>
      </w:r>
    </w:p>
    <w:p w14:paraId="13BDC69E" w14:textId="7CACE678" w:rsidR="000D6625" w:rsidRDefault="000D6625" w:rsidP="00C61F4E">
      <w:pPr>
        <w:spacing w:after="0"/>
        <w:ind w:firstLine="360"/>
        <w:rPr>
          <w:rFonts w:eastAsiaTheme="minorEastAsia"/>
        </w:rPr>
      </w:pPr>
    </w:p>
    <w:p w14:paraId="10129291" w14:textId="77777777" w:rsidR="00872313" w:rsidRDefault="00872313" w:rsidP="00C61F4E">
      <w:pPr>
        <w:spacing w:after="0"/>
        <w:ind w:firstLine="360"/>
        <w:rPr>
          <w:rFonts w:eastAsiaTheme="minorEastAsia"/>
        </w:rPr>
      </w:pPr>
    </w:p>
    <w:p w14:paraId="7623A02E" w14:textId="2454F411" w:rsidR="00D16130" w:rsidRDefault="00D16130" w:rsidP="00D16130">
      <w:pPr>
        <w:ind w:firstLine="360"/>
        <w:rPr>
          <w:noProof/>
        </w:rPr>
      </w:pPr>
      <w:r>
        <w:t xml:space="preserve">For Task B, we used a sodium lamp to view a pattern directly in the interferometer. Since a sodium lamp is too bright to actually view directly, we directed the light at some printer paper taped to a stand and let it reflect into the interferometer. This allowed the </w:t>
      </w:r>
      <w:r w:rsidR="003A26C9">
        <w:t xml:space="preserve">safe </w:t>
      </w:r>
      <w:r>
        <w:t>observation of the sodium light fringes</w:t>
      </w:r>
      <w:r w:rsidR="003A26C9">
        <w:t xml:space="preserve"> </w:t>
      </w:r>
      <w:r>
        <w:t>possible</w:t>
      </w:r>
      <w:r w:rsidR="003A26C9">
        <w:t>, as seen in Figure 3.</w:t>
      </w:r>
    </w:p>
    <w:p w14:paraId="4FC4F733" w14:textId="77777777" w:rsidR="00D16130" w:rsidRDefault="00D16130" w:rsidP="00D16130">
      <w:pPr>
        <w:spacing w:after="0"/>
        <w:jc w:val="center"/>
      </w:pPr>
      <w:r>
        <w:rPr>
          <w:noProof/>
        </w:rPr>
        <w:drawing>
          <wp:inline distT="0" distB="0" distL="0" distR="0" wp14:anchorId="1CC4D444" wp14:editId="460FE7E1">
            <wp:extent cx="2108620" cy="2065639"/>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BEBA8EAE-BF5A-486C-A8C5-ECC9F3942E4B}">
                          <a14:imgProps xmlns:a14="http://schemas.microsoft.com/office/drawing/2010/main">
                            <a14:imgLayer r:embed="rId19">
                              <a14:imgEffect>
                                <a14:brightnessContrast bright="40000" contrast="20000"/>
                              </a14:imgEffect>
                            </a14:imgLayer>
                          </a14:imgProps>
                        </a:ext>
                        <a:ext uri="{28A0092B-C50C-407E-A947-70E740481C1C}">
                          <a14:useLocalDpi xmlns:a14="http://schemas.microsoft.com/office/drawing/2010/main" val="0"/>
                        </a:ext>
                      </a:extLst>
                    </a:blip>
                    <a:srcRect t="19816" b="25120"/>
                    <a:stretch/>
                  </pic:blipFill>
                  <pic:spPr bwMode="auto">
                    <a:xfrm>
                      <a:off x="0" y="0"/>
                      <a:ext cx="2148547" cy="2104752"/>
                    </a:xfrm>
                    <a:prstGeom prst="rect">
                      <a:avLst/>
                    </a:prstGeom>
                    <a:noFill/>
                    <a:ln>
                      <a:noFill/>
                    </a:ln>
                    <a:extLst>
                      <a:ext uri="{53640926-AAD7-44D8-BBD7-CCE9431645EC}">
                        <a14:shadowObscured xmlns:a14="http://schemas.microsoft.com/office/drawing/2010/main"/>
                      </a:ext>
                    </a:extLst>
                  </pic:spPr>
                </pic:pic>
              </a:graphicData>
            </a:graphic>
          </wp:inline>
        </w:drawing>
      </w:r>
    </w:p>
    <w:p w14:paraId="524C4E58" w14:textId="7DE770A3" w:rsidR="00D16130" w:rsidRDefault="00D16130" w:rsidP="00D16130">
      <w:pPr>
        <w:spacing w:after="0"/>
        <w:rPr>
          <w:sz w:val="16"/>
        </w:rPr>
      </w:pPr>
      <w:r>
        <w:rPr>
          <w:sz w:val="16"/>
        </w:rPr>
        <w:t>Fig</w:t>
      </w:r>
      <w:r w:rsidR="003A26C9">
        <w:rPr>
          <w:sz w:val="16"/>
        </w:rPr>
        <w:t>.</w:t>
      </w:r>
      <w:r>
        <w:rPr>
          <w:sz w:val="16"/>
        </w:rPr>
        <w:t xml:space="preserve"> </w:t>
      </w:r>
      <w:r w:rsidR="003A26C9">
        <w:rPr>
          <w:sz w:val="16"/>
        </w:rPr>
        <w:t>3</w:t>
      </w:r>
      <w:r>
        <w:rPr>
          <w:sz w:val="16"/>
        </w:rPr>
        <w:t>. Sodium lamp light reflecting off a piece of paper into the interferometer. The translating mirror is at the back of the device and is the focal point for viewing for washouts while turning the fine adjustment knob at the lower front right of the device.</w:t>
      </w:r>
    </w:p>
    <w:p w14:paraId="5466789C" w14:textId="77777777" w:rsidR="00D16130" w:rsidRPr="00632E23" w:rsidRDefault="00D16130" w:rsidP="00D16130">
      <w:pPr>
        <w:spacing w:after="0"/>
        <w:rPr>
          <w:sz w:val="16"/>
        </w:rPr>
      </w:pPr>
    </w:p>
    <w:p w14:paraId="7A2DCF10" w14:textId="77777777" w:rsidR="00D16130" w:rsidRDefault="00D16130" w:rsidP="00D16130">
      <w:pPr>
        <w:spacing w:after="0"/>
        <w:ind w:firstLine="360"/>
      </w:pPr>
      <w:r>
        <w:t xml:space="preserve">Sodium light is actually made up of two closely spaced wavelength lines, 588.9950nm and 589.5924nm in air, with the average wavelength, </w:t>
      </w:r>
      <m:oMath>
        <m:acc>
          <m:accPr>
            <m:chr m:val="̅"/>
            <m:ctrlPr>
              <w:rPr>
                <w:rFonts w:ascii="Cambria Math" w:eastAsiaTheme="minorEastAsia" w:hAnsi="Cambria Math"/>
              </w:rPr>
            </m:ctrlPr>
          </m:accPr>
          <m:e>
            <m:r>
              <m:rPr>
                <m:sty m:val="p"/>
              </m:rPr>
              <w:rPr>
                <w:rFonts w:ascii="Cambria Math" w:eastAsiaTheme="minorEastAsia" w:hAnsi="Cambria Math"/>
              </w:rPr>
              <m:t>λ</m:t>
            </m:r>
          </m:e>
        </m:acc>
      </m:oMath>
      <w:r>
        <w:rPr>
          <w:rFonts w:eastAsiaTheme="minorEastAsia"/>
        </w:rPr>
        <w:t xml:space="preserve">, </w:t>
      </w:r>
      <w:r>
        <w:t xml:space="preserve"> being 589.1941nm.</w:t>
      </w:r>
      <w:r>
        <w:rPr>
          <w:vertAlign w:val="superscript"/>
        </w:rPr>
        <w:t>2</w:t>
      </w:r>
      <w:r>
        <w:t xml:space="preserve"> To the naked eye, it obviously will appear as a single color of light, however, with the interferometer, we are able to observe the difference between the two wavelengths and measure the wavelength spacing, </w:t>
      </w:r>
      <w:r w:rsidRPr="003F0B3E">
        <w:rPr>
          <w:rFonts w:cstheme="minorHAnsi"/>
          <w:b/>
          <w:i/>
        </w:rPr>
        <w:t>Δλ</w:t>
      </w:r>
      <w:r>
        <w:t xml:space="preserve">. This spacing appears as a “washout” where multiple fringes are not visible and the viewing area is one single fringe, appearing as a solid-filled view. This occurs when the shorter wavelength is a whole number of wavelengths plus a half wavelength different than the longer wavelength and the bullseye patterns of each wavelength overlap in such a way that the fringes of one wavelength fill the troughs of the other wavelength. As the adjustment knob is turned and </w:t>
      </w:r>
      <w:r>
        <w:rPr>
          <w:b/>
          <w:i/>
        </w:rPr>
        <w:t>d</w:t>
      </w:r>
      <w:r>
        <w:t xml:space="preserve"> changes until the next washout position is reached, the fringe number, </w:t>
      </w:r>
      <w:r>
        <w:rPr>
          <w:b/>
          <w:i/>
        </w:rPr>
        <w:t>m</w:t>
      </w:r>
      <w:r>
        <w:t>, for the shorter wavelength has increased by one more than that of the longer wavelength.</w:t>
      </w:r>
    </w:p>
    <w:p w14:paraId="4A6D8336" w14:textId="4002C112" w:rsidR="00D16130" w:rsidRDefault="00D16130" w:rsidP="00D16130">
      <w:pPr>
        <w:ind w:firstLine="360"/>
      </w:pPr>
      <w:r>
        <w:t xml:space="preserve">Knowing this, we can determine the </w:t>
      </w:r>
      <w:r w:rsidRPr="003F0B3E">
        <w:rPr>
          <w:rFonts w:cstheme="minorHAnsi"/>
          <w:b/>
          <w:i/>
        </w:rPr>
        <w:t>Δλ</w:t>
      </w:r>
      <w:r>
        <w:t xml:space="preserve"> of the sodium light by measuring the distance of the translating mirror from the beam splitter at each washout position, </w:t>
      </w:r>
      <w:r>
        <w:rPr>
          <w:b/>
          <w:i/>
        </w:rPr>
        <w:t>d</w:t>
      </w:r>
      <w:r>
        <w:t xml:space="preserve">, and the change in fringe count for both wavelengths, </w:t>
      </w:r>
      <w:r>
        <w:rPr>
          <w:rFonts w:cstheme="minorHAnsi"/>
          <w:b/>
          <w:i/>
        </w:rPr>
        <w:t>Δ</w:t>
      </w:r>
      <w:r>
        <w:rPr>
          <w:b/>
          <w:i/>
        </w:rPr>
        <w:t>m</w:t>
      </w:r>
      <w:r>
        <w:t xml:space="preserve">, where the subscripts </w:t>
      </w:r>
      <w:r w:rsidRPr="00474E7D">
        <w:rPr>
          <w:b/>
          <w:i/>
        </w:rPr>
        <w:t>1</w:t>
      </w:r>
      <w:r>
        <w:t xml:space="preserve"> and </w:t>
      </w:r>
      <w:r w:rsidRPr="00474E7D">
        <w:rPr>
          <w:b/>
          <w:i/>
        </w:rPr>
        <w:t>2</w:t>
      </w:r>
      <w:r>
        <w:t xml:space="preserve"> refer to the longer and shorter wavelengths, respectively. Subscripts </w:t>
      </w:r>
      <w:r w:rsidRPr="00474E7D">
        <w:rPr>
          <w:b/>
          <w:i/>
        </w:rPr>
        <w:t>A</w:t>
      </w:r>
      <w:r>
        <w:t xml:space="preserve"> and </w:t>
      </w:r>
      <w:r w:rsidRPr="00474E7D">
        <w:rPr>
          <w:b/>
          <w:i/>
        </w:rPr>
        <w:t>B</w:t>
      </w:r>
      <w:r>
        <w:t xml:space="preserve"> are the particular washout at that path difference. Using these wavelength relations to equate Equations (4) and (5), we were able to derive Equations (6.1) and (6.2) to allow us to calculate </w:t>
      </w:r>
      <w:r w:rsidRPr="003F0B3E">
        <w:rPr>
          <w:rFonts w:cstheme="minorHAnsi"/>
          <w:b/>
          <w:i/>
        </w:rPr>
        <w:t>Δλ</w:t>
      </w:r>
      <w:r w:rsidR="00392B1C">
        <w:t xml:space="preserve"> as discussed in Results below.</w:t>
      </w:r>
    </w:p>
    <w:p w14:paraId="4FABF1E0" w14:textId="77777777" w:rsidR="00B15230" w:rsidRDefault="00B15230" w:rsidP="00D16130">
      <w:pPr>
        <w:ind w:firstLine="360"/>
      </w:pPr>
    </w:p>
    <w:p w14:paraId="664F85C2" w14:textId="77777777" w:rsidR="00D16130" w:rsidRDefault="00D16130" w:rsidP="00D16130">
      <w:pPr>
        <w:spacing w:after="0"/>
        <w:ind w:left="360"/>
        <w:rPr>
          <w:rFonts w:eastAsiaTheme="minorEastAsia"/>
        </w:rPr>
      </w:pPr>
      <m:oMath>
        <m:r>
          <m:rPr>
            <m:sty m:val="bi"/>
          </m:rPr>
          <w:rPr>
            <w:rFonts w:ascii="Cambria Math" w:eastAsiaTheme="minorEastAsia" w:hAnsi="Cambria Math"/>
          </w:rPr>
          <w:lastRenderedPageBreak/>
          <m:t>2</m:t>
        </m:r>
        <m:sSub>
          <m:sSubPr>
            <m:ctrlPr>
              <w:rPr>
                <w:rFonts w:ascii="Cambria Math" w:eastAsiaTheme="minorEastAsia" w:hAnsi="Cambria Math"/>
                <w:b/>
                <w:i/>
              </w:rPr>
            </m:ctrlPr>
          </m:sSubPr>
          <m:e>
            <m:r>
              <m:rPr>
                <m:sty m:val="bi"/>
              </m:rPr>
              <w:rPr>
                <w:rFonts w:ascii="Cambria Math" w:eastAsiaTheme="minorEastAsia" w:hAnsi="Cambria Math"/>
              </w:rPr>
              <m:t>d</m:t>
            </m:r>
          </m:e>
          <m:sub>
            <m:r>
              <m:rPr>
                <m:sty m:val="bi"/>
              </m:rPr>
              <w:rPr>
                <w:rFonts w:ascii="Cambria Math" w:eastAsiaTheme="minorEastAsia" w:hAnsi="Cambria Math"/>
              </w:rPr>
              <m:t>A</m:t>
            </m:r>
          </m:sub>
        </m:sSub>
        <m:r>
          <m:rPr>
            <m:sty m:val="bi"/>
          </m:rPr>
          <w:rPr>
            <w:rFonts w:ascii="Cambria Math" w:eastAsiaTheme="minorEastAsia" w:hAnsi="Cambria Math"/>
          </w:rPr>
          <m:t>=</m:t>
        </m:r>
        <m:sSub>
          <m:sSubPr>
            <m:ctrlPr>
              <w:rPr>
                <w:rFonts w:ascii="Cambria Math" w:eastAsiaTheme="minorEastAsia" w:hAnsi="Cambria Math"/>
                <w:b/>
                <w:i/>
              </w:rPr>
            </m:ctrlPr>
          </m:sSubPr>
          <m:e>
            <m:r>
              <m:rPr>
                <m:sty m:val="bi"/>
              </m:rPr>
              <w:rPr>
                <w:rFonts w:ascii="Cambria Math" w:eastAsiaTheme="minorEastAsia" w:hAnsi="Cambria Math"/>
              </w:rPr>
              <m:t>m</m:t>
            </m:r>
          </m:e>
          <m:sub>
            <m:r>
              <m:rPr>
                <m:sty m:val="bi"/>
              </m:rPr>
              <w:rPr>
                <w:rFonts w:ascii="Cambria Math" w:eastAsiaTheme="minorEastAsia" w:hAnsi="Cambria Math"/>
              </w:rPr>
              <m:t>1</m:t>
            </m:r>
            <m:r>
              <m:rPr>
                <m:sty m:val="bi"/>
              </m:rPr>
              <w:rPr>
                <w:rFonts w:ascii="Cambria Math" w:eastAsiaTheme="minorEastAsia" w:hAnsi="Cambria Math"/>
              </w:rPr>
              <m:t>A</m:t>
            </m:r>
          </m:sub>
        </m:sSub>
        <m:sSub>
          <m:sSubPr>
            <m:ctrlPr>
              <w:rPr>
                <w:rFonts w:ascii="Cambria Math" w:eastAsiaTheme="minorEastAsia" w:hAnsi="Cambria Math"/>
                <w:b/>
                <w:i/>
              </w:rPr>
            </m:ctrlPr>
          </m:sSubPr>
          <m:e>
            <m:r>
              <m:rPr>
                <m:sty m:val="bi"/>
              </m:rPr>
              <w:rPr>
                <w:rFonts w:ascii="Cambria Math" w:eastAsiaTheme="minorEastAsia" w:hAnsi="Cambria Math"/>
              </w:rPr>
              <m:t>λ</m:t>
            </m:r>
          </m:e>
          <m:sub>
            <m:r>
              <m:rPr>
                <m:sty m:val="bi"/>
              </m:rPr>
              <w:rPr>
                <w:rFonts w:ascii="Cambria Math" w:eastAsiaTheme="minorEastAsia" w:hAnsi="Cambria Math"/>
              </w:rPr>
              <m:t>1</m:t>
            </m:r>
          </m:sub>
        </m:sSub>
        <m:r>
          <m:rPr>
            <m:sty m:val="bi"/>
          </m:rPr>
          <w:rPr>
            <w:rFonts w:ascii="Cambria Math" w:eastAsiaTheme="minorEastAsia" w:hAnsi="Cambria Math"/>
          </w:rPr>
          <m:t>=</m:t>
        </m:r>
        <m:d>
          <m:dPr>
            <m:ctrlPr>
              <w:rPr>
                <w:rFonts w:ascii="Cambria Math" w:eastAsiaTheme="minorEastAsia" w:hAnsi="Cambria Math"/>
                <w:b/>
                <w:i/>
              </w:rPr>
            </m:ctrlPr>
          </m:dPr>
          <m:e>
            <m:sSub>
              <m:sSubPr>
                <m:ctrlPr>
                  <w:rPr>
                    <w:rFonts w:ascii="Cambria Math" w:eastAsiaTheme="minorEastAsia" w:hAnsi="Cambria Math"/>
                    <w:b/>
                    <w:i/>
                  </w:rPr>
                </m:ctrlPr>
              </m:sSubPr>
              <m:e>
                <m:r>
                  <m:rPr>
                    <m:sty m:val="bi"/>
                  </m:rPr>
                  <w:rPr>
                    <w:rFonts w:ascii="Cambria Math" w:eastAsiaTheme="minorEastAsia" w:hAnsi="Cambria Math"/>
                  </w:rPr>
                  <m:t>m</m:t>
                </m:r>
              </m:e>
              <m:sub>
                <m:r>
                  <m:rPr>
                    <m:sty m:val="bi"/>
                  </m:rPr>
                  <w:rPr>
                    <w:rFonts w:ascii="Cambria Math" w:eastAsiaTheme="minorEastAsia" w:hAnsi="Cambria Math"/>
                  </w:rPr>
                  <m:t>1</m:t>
                </m:r>
                <m:r>
                  <m:rPr>
                    <m:sty m:val="bi"/>
                  </m:rPr>
                  <w:rPr>
                    <w:rFonts w:ascii="Cambria Math" w:eastAsiaTheme="minorEastAsia" w:hAnsi="Cambria Math"/>
                  </w:rPr>
                  <m:t>A</m:t>
                </m:r>
              </m:sub>
            </m:sSub>
            <m:r>
              <m:rPr>
                <m:sty m:val="bi"/>
              </m:rPr>
              <w:rPr>
                <w:rFonts w:ascii="Cambria Math" w:eastAsiaTheme="minorEastAsia" w:hAnsi="Cambria Math"/>
              </w:rPr>
              <m:t>+n+</m:t>
            </m:r>
            <m:f>
              <m:fPr>
                <m:type m:val="skw"/>
                <m:ctrlPr>
                  <w:rPr>
                    <w:rFonts w:ascii="Cambria Math" w:eastAsiaTheme="minorEastAsia" w:hAnsi="Cambria Math"/>
                    <w:b/>
                    <w:i/>
                  </w:rPr>
                </m:ctrlPr>
              </m:fPr>
              <m:num>
                <m:r>
                  <m:rPr>
                    <m:sty m:val="bi"/>
                  </m:rPr>
                  <w:rPr>
                    <w:rFonts w:ascii="Cambria Math" w:eastAsiaTheme="minorEastAsia" w:hAnsi="Cambria Math"/>
                  </w:rPr>
                  <m:t>1</m:t>
                </m:r>
              </m:num>
              <m:den>
                <m:r>
                  <m:rPr>
                    <m:sty m:val="bi"/>
                  </m:rPr>
                  <w:rPr>
                    <w:rFonts w:ascii="Cambria Math" w:eastAsiaTheme="minorEastAsia" w:hAnsi="Cambria Math"/>
                  </w:rPr>
                  <m:t>2</m:t>
                </m:r>
              </m:den>
            </m:f>
          </m:e>
        </m:d>
        <m:sSub>
          <m:sSubPr>
            <m:ctrlPr>
              <w:rPr>
                <w:rFonts w:ascii="Cambria Math" w:eastAsiaTheme="minorEastAsia" w:hAnsi="Cambria Math"/>
                <w:b/>
                <w:i/>
              </w:rPr>
            </m:ctrlPr>
          </m:sSubPr>
          <m:e>
            <m:r>
              <m:rPr>
                <m:sty m:val="bi"/>
              </m:rPr>
              <w:rPr>
                <w:rFonts w:ascii="Cambria Math" w:eastAsiaTheme="minorEastAsia" w:hAnsi="Cambria Math"/>
              </w:rPr>
              <m:t>λ</m:t>
            </m:r>
          </m:e>
          <m:sub>
            <m:r>
              <m:rPr>
                <m:sty m:val="bi"/>
              </m:rPr>
              <w:rPr>
                <w:rFonts w:ascii="Cambria Math" w:eastAsiaTheme="minorEastAsia" w:hAnsi="Cambria Math"/>
              </w:rPr>
              <m:t>2</m:t>
            </m:r>
          </m:sub>
        </m:sSub>
      </m:oMath>
      <w:r>
        <w:rPr>
          <w:rFonts w:eastAsiaTheme="minorEastAsia"/>
        </w:rPr>
        <w:tab/>
        <w:t>(4)</w:t>
      </w:r>
    </w:p>
    <w:p w14:paraId="13CB46D6" w14:textId="77777777" w:rsidR="00D16130" w:rsidRDefault="00D16130" w:rsidP="00D16130">
      <w:pPr>
        <w:spacing w:after="0"/>
        <w:ind w:left="360"/>
        <w:rPr>
          <w:rFonts w:eastAsiaTheme="minorEastAsia"/>
        </w:rPr>
      </w:pPr>
    </w:p>
    <w:p w14:paraId="78692DAC" w14:textId="77777777" w:rsidR="00D16130" w:rsidRDefault="00D16130" w:rsidP="00D16130">
      <w:pPr>
        <w:spacing w:after="0"/>
        <w:ind w:left="360"/>
        <w:rPr>
          <w:rFonts w:eastAsiaTheme="minorEastAsia"/>
        </w:rPr>
      </w:pPr>
      <m:oMath>
        <m:r>
          <m:rPr>
            <m:sty m:val="bi"/>
          </m:rPr>
          <w:rPr>
            <w:rFonts w:ascii="Cambria Math" w:eastAsiaTheme="minorEastAsia" w:hAnsi="Cambria Math"/>
          </w:rPr>
          <m:t>2</m:t>
        </m:r>
        <m:sSub>
          <m:sSubPr>
            <m:ctrlPr>
              <w:rPr>
                <w:rFonts w:ascii="Cambria Math" w:eastAsiaTheme="minorEastAsia" w:hAnsi="Cambria Math"/>
                <w:b/>
                <w:i/>
              </w:rPr>
            </m:ctrlPr>
          </m:sSubPr>
          <m:e>
            <m:r>
              <m:rPr>
                <m:sty m:val="bi"/>
              </m:rPr>
              <w:rPr>
                <w:rFonts w:ascii="Cambria Math" w:eastAsiaTheme="minorEastAsia" w:hAnsi="Cambria Math"/>
              </w:rPr>
              <m:t>d</m:t>
            </m:r>
          </m:e>
          <m:sub>
            <m:r>
              <m:rPr>
                <m:sty m:val="bi"/>
              </m:rPr>
              <w:rPr>
                <w:rFonts w:ascii="Cambria Math" w:eastAsiaTheme="minorEastAsia" w:hAnsi="Cambria Math"/>
              </w:rPr>
              <m:t>B</m:t>
            </m:r>
          </m:sub>
        </m:sSub>
        <m:r>
          <m:rPr>
            <m:sty m:val="bi"/>
          </m:rPr>
          <w:rPr>
            <w:rFonts w:ascii="Cambria Math" w:eastAsiaTheme="minorEastAsia" w:hAnsi="Cambria Math"/>
          </w:rPr>
          <m:t>=</m:t>
        </m:r>
        <m:sSub>
          <m:sSubPr>
            <m:ctrlPr>
              <w:rPr>
                <w:rFonts w:ascii="Cambria Math" w:eastAsiaTheme="minorEastAsia" w:hAnsi="Cambria Math"/>
                <w:b/>
                <w:i/>
              </w:rPr>
            </m:ctrlPr>
          </m:sSubPr>
          <m:e>
            <m:r>
              <m:rPr>
                <m:sty m:val="bi"/>
              </m:rPr>
              <w:rPr>
                <w:rFonts w:ascii="Cambria Math" w:eastAsiaTheme="minorEastAsia" w:hAnsi="Cambria Math"/>
              </w:rPr>
              <m:t>m</m:t>
            </m:r>
          </m:e>
          <m:sub>
            <m:r>
              <m:rPr>
                <m:sty m:val="bi"/>
              </m:rPr>
              <w:rPr>
                <w:rFonts w:ascii="Cambria Math" w:eastAsiaTheme="minorEastAsia" w:hAnsi="Cambria Math"/>
              </w:rPr>
              <m:t>1</m:t>
            </m:r>
            <m:r>
              <m:rPr>
                <m:sty m:val="bi"/>
              </m:rPr>
              <w:rPr>
                <w:rFonts w:ascii="Cambria Math" w:eastAsiaTheme="minorEastAsia" w:hAnsi="Cambria Math"/>
              </w:rPr>
              <m:t>B</m:t>
            </m:r>
          </m:sub>
        </m:sSub>
        <m:sSub>
          <m:sSubPr>
            <m:ctrlPr>
              <w:rPr>
                <w:rFonts w:ascii="Cambria Math" w:eastAsiaTheme="minorEastAsia" w:hAnsi="Cambria Math"/>
                <w:b/>
                <w:i/>
              </w:rPr>
            </m:ctrlPr>
          </m:sSubPr>
          <m:e>
            <m:r>
              <m:rPr>
                <m:sty m:val="bi"/>
              </m:rPr>
              <w:rPr>
                <w:rFonts w:ascii="Cambria Math" w:eastAsiaTheme="minorEastAsia" w:hAnsi="Cambria Math"/>
              </w:rPr>
              <m:t>λ</m:t>
            </m:r>
          </m:e>
          <m:sub>
            <m:r>
              <m:rPr>
                <m:sty m:val="bi"/>
              </m:rPr>
              <w:rPr>
                <w:rFonts w:ascii="Cambria Math" w:eastAsiaTheme="minorEastAsia" w:hAnsi="Cambria Math"/>
              </w:rPr>
              <m:t>1</m:t>
            </m:r>
          </m:sub>
        </m:sSub>
        <m:r>
          <m:rPr>
            <m:sty m:val="bi"/>
          </m:rPr>
          <w:rPr>
            <w:rFonts w:ascii="Cambria Math" w:eastAsiaTheme="minorEastAsia" w:hAnsi="Cambria Math"/>
          </w:rPr>
          <m:t>=</m:t>
        </m:r>
        <m:d>
          <m:dPr>
            <m:ctrlPr>
              <w:rPr>
                <w:rFonts w:ascii="Cambria Math" w:eastAsiaTheme="minorEastAsia" w:hAnsi="Cambria Math"/>
                <w:b/>
                <w:i/>
              </w:rPr>
            </m:ctrlPr>
          </m:dPr>
          <m:e>
            <m:sSub>
              <m:sSubPr>
                <m:ctrlPr>
                  <w:rPr>
                    <w:rFonts w:ascii="Cambria Math" w:eastAsiaTheme="minorEastAsia" w:hAnsi="Cambria Math"/>
                    <w:b/>
                    <w:i/>
                  </w:rPr>
                </m:ctrlPr>
              </m:sSubPr>
              <m:e>
                <m:r>
                  <m:rPr>
                    <m:sty m:val="bi"/>
                  </m:rPr>
                  <w:rPr>
                    <w:rFonts w:ascii="Cambria Math" w:eastAsiaTheme="minorEastAsia" w:hAnsi="Cambria Math"/>
                  </w:rPr>
                  <m:t>m</m:t>
                </m:r>
              </m:e>
              <m:sub>
                <m:r>
                  <m:rPr>
                    <m:sty m:val="bi"/>
                  </m:rPr>
                  <w:rPr>
                    <w:rFonts w:ascii="Cambria Math" w:eastAsiaTheme="minorEastAsia" w:hAnsi="Cambria Math"/>
                  </w:rPr>
                  <m:t>1</m:t>
                </m:r>
                <m:r>
                  <m:rPr>
                    <m:sty m:val="bi"/>
                  </m:rPr>
                  <w:rPr>
                    <w:rFonts w:ascii="Cambria Math" w:eastAsiaTheme="minorEastAsia" w:hAnsi="Cambria Math"/>
                  </w:rPr>
                  <m:t>B</m:t>
                </m:r>
              </m:sub>
            </m:sSub>
            <m:r>
              <m:rPr>
                <m:sty m:val="bi"/>
              </m:rPr>
              <w:rPr>
                <w:rFonts w:ascii="Cambria Math" w:eastAsiaTheme="minorEastAsia" w:hAnsi="Cambria Math"/>
              </w:rPr>
              <m:t>+n+</m:t>
            </m:r>
            <m:f>
              <m:fPr>
                <m:type m:val="skw"/>
                <m:ctrlPr>
                  <w:rPr>
                    <w:rFonts w:ascii="Cambria Math" w:eastAsiaTheme="minorEastAsia" w:hAnsi="Cambria Math"/>
                    <w:b/>
                    <w:i/>
                  </w:rPr>
                </m:ctrlPr>
              </m:fPr>
              <m:num>
                <m:r>
                  <m:rPr>
                    <m:sty m:val="bi"/>
                  </m:rPr>
                  <w:rPr>
                    <w:rFonts w:ascii="Cambria Math" w:eastAsiaTheme="minorEastAsia" w:hAnsi="Cambria Math"/>
                  </w:rPr>
                  <m:t>3</m:t>
                </m:r>
              </m:num>
              <m:den>
                <m:r>
                  <m:rPr>
                    <m:sty m:val="bi"/>
                  </m:rPr>
                  <w:rPr>
                    <w:rFonts w:ascii="Cambria Math" w:eastAsiaTheme="minorEastAsia" w:hAnsi="Cambria Math"/>
                  </w:rPr>
                  <m:t>2</m:t>
                </m:r>
              </m:den>
            </m:f>
          </m:e>
        </m:d>
        <m:sSub>
          <m:sSubPr>
            <m:ctrlPr>
              <w:rPr>
                <w:rFonts w:ascii="Cambria Math" w:eastAsiaTheme="minorEastAsia" w:hAnsi="Cambria Math"/>
                <w:b/>
                <w:i/>
              </w:rPr>
            </m:ctrlPr>
          </m:sSubPr>
          <m:e>
            <m:r>
              <m:rPr>
                <m:sty m:val="bi"/>
              </m:rPr>
              <w:rPr>
                <w:rFonts w:ascii="Cambria Math" w:eastAsiaTheme="minorEastAsia" w:hAnsi="Cambria Math"/>
              </w:rPr>
              <m:t>λ</m:t>
            </m:r>
          </m:e>
          <m:sub>
            <m:r>
              <m:rPr>
                <m:sty m:val="bi"/>
              </m:rPr>
              <w:rPr>
                <w:rFonts w:ascii="Cambria Math" w:eastAsiaTheme="minorEastAsia" w:hAnsi="Cambria Math"/>
              </w:rPr>
              <m:t>2</m:t>
            </m:r>
          </m:sub>
        </m:sSub>
      </m:oMath>
      <w:r>
        <w:rPr>
          <w:rFonts w:eastAsiaTheme="minorEastAsia"/>
        </w:rPr>
        <w:tab/>
        <w:t>(5)</w:t>
      </w:r>
    </w:p>
    <w:p w14:paraId="760A0695" w14:textId="77777777" w:rsidR="00D16130" w:rsidRDefault="00D16130" w:rsidP="00D16130">
      <w:pPr>
        <w:spacing w:after="0"/>
        <w:ind w:left="360"/>
        <w:rPr>
          <w:rFonts w:eastAsiaTheme="minorEastAsia"/>
        </w:rPr>
      </w:pPr>
    </w:p>
    <w:p w14:paraId="79AB7FEE" w14:textId="77777777" w:rsidR="00D16130" w:rsidRDefault="00D16130" w:rsidP="00D16130">
      <w:pPr>
        <w:spacing w:after="0"/>
        <w:ind w:left="1440"/>
        <w:rPr>
          <w:rFonts w:eastAsiaTheme="minorEastAsia"/>
        </w:rPr>
      </w:pPr>
      <m:oMath>
        <m:r>
          <m:rPr>
            <m:sty m:val="b"/>
          </m:rPr>
          <w:rPr>
            <w:rFonts w:ascii="Cambria Math" w:eastAsiaTheme="minorEastAsia" w:hAnsi="Cambria Math"/>
            <w:sz w:val="24"/>
          </w:rPr>
          <m:t>Δ</m:t>
        </m:r>
        <m:r>
          <m:rPr>
            <m:sty m:val="bi"/>
          </m:rPr>
          <w:rPr>
            <w:rFonts w:ascii="Cambria Math" w:eastAsiaTheme="minorEastAsia" w:hAnsi="Cambria Math"/>
            <w:sz w:val="24"/>
          </w:rPr>
          <m:t>λ=</m:t>
        </m:r>
        <m:f>
          <m:fPr>
            <m:ctrlPr>
              <w:rPr>
                <w:rFonts w:ascii="Cambria Math" w:eastAsiaTheme="minorEastAsia" w:hAnsi="Cambria Math"/>
                <w:b/>
                <w:i/>
                <w:sz w:val="24"/>
              </w:rPr>
            </m:ctrlPr>
          </m:fPr>
          <m:num>
            <m:sSup>
              <m:sSupPr>
                <m:ctrlPr>
                  <w:rPr>
                    <w:rFonts w:ascii="Cambria Math" w:eastAsiaTheme="minorEastAsia" w:hAnsi="Cambria Math"/>
                    <w:b/>
                    <w:sz w:val="24"/>
                  </w:rPr>
                </m:ctrlPr>
              </m:sSupPr>
              <m:e>
                <m:r>
                  <m:rPr>
                    <m:sty m:val="bi"/>
                  </m:rPr>
                  <w:rPr>
                    <w:rFonts w:ascii="Cambria Math" w:eastAsiaTheme="minorEastAsia" w:hAnsi="Cambria Math"/>
                    <w:sz w:val="24"/>
                  </w:rPr>
                  <m:t>(</m:t>
                </m:r>
                <m:acc>
                  <m:accPr>
                    <m:chr m:val="̅"/>
                    <m:ctrlPr>
                      <w:rPr>
                        <w:rFonts w:ascii="Cambria Math" w:eastAsiaTheme="minorEastAsia" w:hAnsi="Cambria Math"/>
                        <w:b/>
                        <w:i/>
                        <w:sz w:val="24"/>
                      </w:rPr>
                    </m:ctrlPr>
                  </m:accPr>
                  <m:e>
                    <m:r>
                      <m:rPr>
                        <m:sty m:val="bi"/>
                      </m:rPr>
                      <w:rPr>
                        <w:rFonts w:ascii="Cambria Math" w:eastAsiaTheme="minorEastAsia" w:hAnsi="Cambria Math"/>
                        <w:sz w:val="24"/>
                      </w:rPr>
                      <m:t>λ</m:t>
                    </m:r>
                  </m:e>
                </m:acc>
                <m:r>
                  <m:rPr>
                    <m:sty m:val="bi"/>
                  </m:rPr>
                  <w:rPr>
                    <w:rFonts w:ascii="Cambria Math" w:eastAsiaTheme="minorEastAsia" w:hAnsi="Cambria Math"/>
                    <w:sz w:val="24"/>
                  </w:rPr>
                  <m:t>)</m:t>
                </m:r>
              </m:e>
              <m:sup>
                <m:r>
                  <m:rPr>
                    <m:sty m:val="bi"/>
                  </m:rPr>
                  <w:rPr>
                    <w:rFonts w:ascii="Cambria Math" w:eastAsiaTheme="minorEastAsia" w:hAnsi="Cambria Math"/>
                    <w:sz w:val="24"/>
                  </w:rPr>
                  <m:t>2</m:t>
                </m:r>
              </m:sup>
            </m:sSup>
          </m:num>
          <m:den>
            <m:r>
              <m:rPr>
                <m:sty m:val="bi"/>
              </m:rPr>
              <w:rPr>
                <w:rFonts w:ascii="Cambria Math" w:eastAsiaTheme="minorEastAsia" w:hAnsi="Cambria Math"/>
                <w:sz w:val="24"/>
              </w:rPr>
              <m:t>2(</m:t>
            </m:r>
            <m:r>
              <m:rPr>
                <m:sty m:val="b"/>
              </m:rPr>
              <w:rPr>
                <w:rFonts w:ascii="Cambria Math" w:eastAsiaTheme="minorEastAsia" w:hAnsi="Cambria Math"/>
                <w:sz w:val="24"/>
              </w:rPr>
              <m:t>Δ</m:t>
            </m:r>
            <m:r>
              <m:rPr>
                <m:sty m:val="bi"/>
              </m:rPr>
              <w:rPr>
                <w:rFonts w:ascii="Cambria Math" w:eastAsiaTheme="minorEastAsia" w:hAnsi="Cambria Math"/>
                <w:sz w:val="24"/>
              </w:rPr>
              <m:t>d)</m:t>
            </m:r>
          </m:den>
        </m:f>
      </m:oMath>
      <w:r>
        <w:rPr>
          <w:rFonts w:eastAsiaTheme="minorEastAsia"/>
        </w:rPr>
        <w:tab/>
      </w:r>
      <w:r>
        <w:rPr>
          <w:rFonts w:eastAsiaTheme="minorEastAsia"/>
        </w:rPr>
        <w:tab/>
      </w:r>
      <w:r>
        <w:rPr>
          <w:rFonts w:eastAsiaTheme="minorEastAsia"/>
        </w:rPr>
        <w:tab/>
        <w:t>(6.1)</w:t>
      </w:r>
    </w:p>
    <w:p w14:paraId="4357CCC4" w14:textId="77777777" w:rsidR="00D16130" w:rsidRDefault="00D16130" w:rsidP="00D16130">
      <w:pPr>
        <w:spacing w:after="0"/>
        <w:ind w:left="1440"/>
        <w:rPr>
          <w:rFonts w:eastAsiaTheme="minorEastAsia"/>
        </w:rPr>
      </w:pPr>
    </w:p>
    <w:p w14:paraId="1A57460F" w14:textId="77777777" w:rsidR="00D16130" w:rsidRDefault="00D16130" w:rsidP="00D16130">
      <w:pPr>
        <w:spacing w:after="0"/>
        <w:ind w:left="2160" w:firstLine="720"/>
        <w:rPr>
          <w:rFonts w:eastAsiaTheme="minorEastAsia"/>
        </w:rPr>
      </w:pPr>
      <w:r>
        <w:rPr>
          <w:rFonts w:eastAsiaTheme="minorEastAsia"/>
        </w:rPr>
        <w:t>or</w:t>
      </w:r>
    </w:p>
    <w:p w14:paraId="21277289" w14:textId="77777777" w:rsidR="00D16130" w:rsidRDefault="00D16130" w:rsidP="00D16130">
      <w:pPr>
        <w:spacing w:after="0"/>
        <w:ind w:left="1440"/>
        <w:rPr>
          <w:rFonts w:eastAsiaTheme="minorEastAsia"/>
        </w:rPr>
      </w:pPr>
    </w:p>
    <w:p w14:paraId="0161B762" w14:textId="77777777" w:rsidR="00D16130" w:rsidRDefault="00D16130" w:rsidP="00D16130">
      <w:pPr>
        <w:spacing w:after="0"/>
        <w:ind w:left="1440"/>
        <w:rPr>
          <w:rFonts w:eastAsiaTheme="minorEastAsia"/>
        </w:rPr>
      </w:pPr>
      <m:oMath>
        <m:r>
          <m:rPr>
            <m:sty m:val="b"/>
          </m:rPr>
          <w:rPr>
            <w:rFonts w:ascii="Cambria Math" w:eastAsiaTheme="minorEastAsia" w:hAnsi="Cambria Math"/>
            <w:sz w:val="24"/>
          </w:rPr>
          <m:t>Δ</m:t>
        </m:r>
        <m:r>
          <m:rPr>
            <m:sty m:val="bi"/>
          </m:rPr>
          <w:rPr>
            <w:rFonts w:ascii="Cambria Math" w:eastAsiaTheme="minorEastAsia" w:hAnsi="Cambria Math"/>
            <w:sz w:val="24"/>
          </w:rPr>
          <m:t>λ=</m:t>
        </m:r>
        <m:f>
          <m:fPr>
            <m:ctrlPr>
              <w:rPr>
                <w:rFonts w:ascii="Cambria Math" w:eastAsiaTheme="minorEastAsia" w:hAnsi="Cambria Math"/>
                <w:b/>
                <w:i/>
                <w:sz w:val="24"/>
              </w:rPr>
            </m:ctrlPr>
          </m:fPr>
          <m:num>
            <m:sSub>
              <m:sSubPr>
                <m:ctrlPr>
                  <w:rPr>
                    <w:rFonts w:ascii="Cambria Math" w:eastAsiaTheme="minorEastAsia" w:hAnsi="Cambria Math"/>
                    <w:b/>
                    <w:i/>
                    <w:sz w:val="24"/>
                  </w:rPr>
                </m:ctrlPr>
              </m:sSubPr>
              <m:e>
                <m:r>
                  <m:rPr>
                    <m:sty m:val="bi"/>
                  </m:rPr>
                  <w:rPr>
                    <w:rFonts w:ascii="Cambria Math" w:eastAsiaTheme="minorEastAsia" w:hAnsi="Cambria Math"/>
                    <w:sz w:val="24"/>
                  </w:rPr>
                  <m:t>λ</m:t>
                </m:r>
              </m:e>
              <m:sub>
                <m:r>
                  <m:rPr>
                    <m:sty m:val="bi"/>
                  </m:rPr>
                  <w:rPr>
                    <w:rFonts w:ascii="Cambria Math" w:eastAsiaTheme="minorEastAsia" w:hAnsi="Cambria Math"/>
                    <w:sz w:val="24"/>
                  </w:rPr>
                  <m:t>1</m:t>
                </m:r>
              </m:sub>
            </m:sSub>
            <m:sSub>
              <m:sSubPr>
                <m:ctrlPr>
                  <w:rPr>
                    <w:rFonts w:ascii="Cambria Math" w:eastAsiaTheme="minorEastAsia" w:hAnsi="Cambria Math"/>
                    <w:b/>
                    <w:i/>
                    <w:sz w:val="24"/>
                  </w:rPr>
                </m:ctrlPr>
              </m:sSubPr>
              <m:e>
                <m:r>
                  <m:rPr>
                    <m:sty m:val="bi"/>
                  </m:rPr>
                  <w:rPr>
                    <w:rFonts w:ascii="Cambria Math" w:eastAsiaTheme="minorEastAsia" w:hAnsi="Cambria Math"/>
                    <w:sz w:val="24"/>
                  </w:rPr>
                  <m:t>λ</m:t>
                </m:r>
              </m:e>
              <m:sub>
                <m:r>
                  <m:rPr>
                    <m:sty m:val="bi"/>
                  </m:rPr>
                  <w:rPr>
                    <w:rFonts w:ascii="Cambria Math" w:eastAsiaTheme="minorEastAsia" w:hAnsi="Cambria Math"/>
                    <w:sz w:val="24"/>
                  </w:rPr>
                  <m:t>2</m:t>
                </m:r>
              </m:sub>
            </m:sSub>
          </m:num>
          <m:den>
            <m:r>
              <m:rPr>
                <m:sty m:val="bi"/>
              </m:rPr>
              <w:rPr>
                <w:rFonts w:ascii="Cambria Math" w:eastAsiaTheme="minorEastAsia" w:hAnsi="Cambria Math"/>
                <w:sz w:val="24"/>
              </w:rPr>
              <m:t>2(</m:t>
            </m:r>
            <m:r>
              <m:rPr>
                <m:sty m:val="b"/>
              </m:rPr>
              <w:rPr>
                <w:rFonts w:ascii="Cambria Math" w:eastAsiaTheme="minorEastAsia" w:hAnsi="Cambria Math"/>
                <w:sz w:val="24"/>
              </w:rPr>
              <m:t>Δ</m:t>
            </m:r>
            <m:r>
              <m:rPr>
                <m:sty m:val="bi"/>
              </m:rPr>
              <w:rPr>
                <w:rFonts w:ascii="Cambria Math" w:eastAsiaTheme="minorEastAsia" w:hAnsi="Cambria Math"/>
                <w:sz w:val="24"/>
              </w:rPr>
              <m:t>d)</m:t>
            </m:r>
          </m:den>
        </m:f>
      </m:oMath>
      <w:r>
        <w:rPr>
          <w:rFonts w:eastAsiaTheme="minorEastAsia"/>
        </w:rPr>
        <w:tab/>
      </w:r>
      <w:r>
        <w:rPr>
          <w:rFonts w:eastAsiaTheme="minorEastAsia"/>
        </w:rPr>
        <w:tab/>
      </w:r>
      <w:r>
        <w:rPr>
          <w:rFonts w:eastAsiaTheme="minorEastAsia"/>
        </w:rPr>
        <w:tab/>
        <w:t>(6.2)</w:t>
      </w:r>
    </w:p>
    <w:p w14:paraId="6253F77D" w14:textId="77777777" w:rsidR="00047417" w:rsidRDefault="00047417" w:rsidP="00C61F4E">
      <w:pPr>
        <w:spacing w:after="0"/>
        <w:ind w:firstLine="360"/>
        <w:rPr>
          <w:rFonts w:eastAsiaTheme="minorEastAsia"/>
        </w:rPr>
      </w:pPr>
    </w:p>
    <w:p w14:paraId="213D2A2E" w14:textId="77777777" w:rsidR="00047417" w:rsidRDefault="00047417" w:rsidP="00C61F4E">
      <w:pPr>
        <w:spacing w:after="0"/>
        <w:ind w:firstLine="360"/>
        <w:rPr>
          <w:rFonts w:eastAsiaTheme="minorEastAsia"/>
        </w:rPr>
      </w:pPr>
    </w:p>
    <w:p w14:paraId="4287F6A9" w14:textId="77777777" w:rsidR="00047417" w:rsidRDefault="00047417" w:rsidP="00047417">
      <w:pPr>
        <w:spacing w:after="0"/>
        <w:ind w:firstLine="360"/>
        <w:rPr>
          <w:rFonts w:cstheme="minorHAnsi"/>
        </w:rPr>
      </w:pPr>
      <w:r>
        <w:rPr>
          <w:rFonts w:cstheme="minorHAnsi"/>
        </w:rPr>
        <w:t>Our final task, Task C, was to locate the true equal path length position of the interferometer using white light fringes of an incandescent lamp. White light fringes are only visible at the true equal path length position of the interferometer and only occur over an extremely small range of movement of the mirror. Unless this equal path length position is known, finding the white light fringes is literally a shot in the dark and can be missed entirely if translated across too quickly. However, since we located an approximate position during Task A, we knew to start at 7.954mm from the beam splitter and very slowly move the mirror away from that point. We continued until we observed the white light begin to separate into bands of colors and stopped when they seemed the most distinct.</w:t>
      </w:r>
    </w:p>
    <w:p w14:paraId="31BCE598" w14:textId="4A4A58CA" w:rsidR="000D6625" w:rsidRDefault="000D6625" w:rsidP="00C61F4E">
      <w:pPr>
        <w:spacing w:after="0"/>
        <w:ind w:firstLine="360"/>
      </w:pPr>
      <w:r>
        <w:rPr>
          <w:rFonts w:eastAsiaTheme="minorEastAsia"/>
        </w:rPr>
        <w:t xml:space="preserve"> </w:t>
      </w:r>
    </w:p>
    <w:p w14:paraId="1FB31593" w14:textId="344F5882" w:rsidR="00C61F4E" w:rsidRDefault="00C61F4E" w:rsidP="00C61F4E">
      <w:pPr>
        <w:spacing w:after="0"/>
      </w:pPr>
    </w:p>
    <w:p w14:paraId="63033E3A" w14:textId="3D225B48" w:rsidR="00C61F4E" w:rsidRPr="00C61F4E" w:rsidRDefault="00C61F4E" w:rsidP="00C61F4E">
      <w:pPr>
        <w:pStyle w:val="ListParagraph"/>
        <w:numPr>
          <w:ilvl w:val="0"/>
          <w:numId w:val="4"/>
        </w:numPr>
        <w:spacing w:after="0"/>
        <w:rPr>
          <w:b/>
        </w:rPr>
      </w:pPr>
      <w:r>
        <w:rPr>
          <w:b/>
        </w:rPr>
        <w:t xml:space="preserve"> RESULTS</w:t>
      </w:r>
    </w:p>
    <w:p w14:paraId="6899D41C" w14:textId="05DE19C7" w:rsidR="00C52C05" w:rsidRDefault="008E6767" w:rsidP="00C52C05">
      <w:pPr>
        <w:pStyle w:val="ListParagraph"/>
        <w:spacing w:after="0"/>
        <w:ind w:left="0" w:firstLine="360"/>
      </w:pPr>
      <w:r>
        <w:t>For Task A,</w:t>
      </w:r>
      <w:r w:rsidR="00E5465F">
        <w:t xml:space="preserve"> using (</w:t>
      </w:r>
      <w:r w:rsidR="00933F11">
        <w:t>1</w:t>
      </w:r>
      <w:r w:rsidR="00E5465F">
        <w:t>)</w:t>
      </w:r>
      <w:r>
        <w:t xml:space="preserve"> w</w:t>
      </w:r>
      <w:r w:rsidR="00EA68C7">
        <w:t>e determined th</w:t>
      </w:r>
      <w:r>
        <w:t>e approximate equal path length position</w:t>
      </w:r>
      <w:r w:rsidR="00EA68C7">
        <w:t xml:space="preserve"> to be </w:t>
      </w:r>
      <w:r w:rsidR="006F5893">
        <w:t>when the mirror is</w:t>
      </w:r>
      <w:r w:rsidR="00B9119A">
        <w:t xml:space="preserve"> located</w:t>
      </w:r>
      <w:r w:rsidR="00201A82">
        <w:t xml:space="preserve"> </w:t>
      </w:r>
      <w:r w:rsidR="00A91051">
        <w:t>(</w:t>
      </w:r>
      <w:r w:rsidR="006F5893">
        <w:t>7.954</w:t>
      </w:r>
      <w:r w:rsidR="00A91051">
        <w:t xml:space="preserve"> </w:t>
      </w:r>
      <w:r w:rsidR="00A91051">
        <w:rPr>
          <w:rFonts w:ascii="Times New Roman" w:hAnsi="Times New Roman" w:cs="Times New Roman"/>
        </w:rPr>
        <w:t>±</w:t>
      </w:r>
      <w:r w:rsidR="00A91051">
        <w:t xml:space="preserve"> 0.</w:t>
      </w:r>
      <w:r w:rsidR="00E90A50">
        <w:t>0</w:t>
      </w:r>
      <w:r w:rsidR="00D20E2D">
        <w:t>0</w:t>
      </w:r>
      <w:r w:rsidR="00A91051">
        <w:t>1)</w:t>
      </w:r>
      <w:r w:rsidR="006F5893">
        <w:t>mm from the beam splitter.</w:t>
      </w:r>
      <w:r w:rsidR="00593C41">
        <w:t xml:space="preserve"> This was based on visually locating what appeared to be a single, large fringe cover the whole viewing area. Based on this being a visual determination, we knew the position we had measured was only an approximate location of the equal path length. </w:t>
      </w:r>
    </w:p>
    <w:p w14:paraId="15D63E82" w14:textId="6EAEE45B" w:rsidR="00626B55" w:rsidRDefault="00626B55" w:rsidP="00C52C05">
      <w:pPr>
        <w:pStyle w:val="ListParagraph"/>
        <w:spacing w:after="0"/>
        <w:ind w:left="0" w:firstLine="360"/>
        <w:rPr>
          <w:rFonts w:eastAsiaTheme="minorEastAsia"/>
        </w:rPr>
      </w:pPr>
      <w:r>
        <w:rPr>
          <w:rFonts w:eastAsiaTheme="minorEastAsia"/>
        </w:rPr>
        <w:t xml:space="preserve">From the 10-minute video we took of the fringes expanding while moving the mirror, </w:t>
      </w:r>
      <w:r w:rsidR="00A17069">
        <w:rPr>
          <w:rFonts w:eastAsiaTheme="minorEastAsia"/>
        </w:rPr>
        <w:t xml:space="preserve">starting with the mirror at </w:t>
      </w:r>
      <w:r w:rsidR="00237DAF">
        <w:rPr>
          <w:rFonts w:eastAsiaTheme="minorEastAsia"/>
        </w:rPr>
        <w:t>(</w:t>
      </w:r>
      <w:r w:rsidR="00A17069">
        <w:rPr>
          <w:rFonts w:eastAsiaTheme="minorEastAsia"/>
        </w:rPr>
        <w:t>7.400</w:t>
      </w:r>
      <w:r w:rsidR="00237DAF">
        <w:rPr>
          <w:rFonts w:eastAsiaTheme="minorEastAsia"/>
        </w:rPr>
        <w:t xml:space="preserve"> </w:t>
      </w:r>
      <w:r w:rsidR="00237DAF">
        <w:rPr>
          <w:rFonts w:ascii="Times New Roman" w:eastAsiaTheme="minorEastAsia" w:hAnsi="Times New Roman" w:cs="Times New Roman"/>
        </w:rPr>
        <w:t>±</w:t>
      </w:r>
      <w:r w:rsidR="00237DAF">
        <w:rPr>
          <w:rFonts w:eastAsiaTheme="minorEastAsia"/>
        </w:rPr>
        <w:t xml:space="preserve"> 0.00</w:t>
      </w:r>
      <w:r w:rsidR="00B036B1">
        <w:rPr>
          <w:rFonts w:eastAsiaTheme="minorEastAsia"/>
        </w:rPr>
        <w:t>1</w:t>
      </w:r>
      <w:r w:rsidR="00237DAF">
        <w:rPr>
          <w:rFonts w:eastAsiaTheme="minorEastAsia"/>
        </w:rPr>
        <w:t>)</w:t>
      </w:r>
      <w:r w:rsidR="00A17069">
        <w:rPr>
          <w:rFonts w:eastAsiaTheme="minorEastAsia"/>
        </w:rPr>
        <w:t xml:space="preserve">mm, </w:t>
      </w:r>
      <w:r>
        <w:rPr>
          <w:rFonts w:eastAsiaTheme="minorEastAsia"/>
        </w:rPr>
        <w:t xml:space="preserve">we counted </w:t>
      </w:r>
      <w:r w:rsidR="00216D24">
        <w:rPr>
          <w:rFonts w:eastAsiaTheme="minorEastAsia"/>
        </w:rPr>
        <w:t>(</w:t>
      </w:r>
      <w:r>
        <w:rPr>
          <w:rFonts w:eastAsiaTheme="minorEastAsia"/>
        </w:rPr>
        <w:t>883</w:t>
      </w:r>
      <w:r w:rsidR="00E95133">
        <w:rPr>
          <w:rFonts w:eastAsiaTheme="minorEastAsia"/>
        </w:rPr>
        <w:t xml:space="preserve"> </w:t>
      </w:r>
      <w:r>
        <w:rPr>
          <w:rFonts w:ascii="Times New Roman" w:eastAsiaTheme="minorEastAsia" w:hAnsi="Times New Roman" w:cs="Times New Roman"/>
        </w:rPr>
        <w:t>±</w:t>
      </w:r>
      <w:r w:rsidR="00E95133">
        <w:rPr>
          <w:rFonts w:ascii="Times New Roman" w:eastAsiaTheme="minorEastAsia" w:hAnsi="Times New Roman" w:cs="Times New Roman"/>
        </w:rPr>
        <w:t xml:space="preserve"> </w:t>
      </w:r>
      <w:r w:rsidR="00622AEB">
        <w:rPr>
          <w:rFonts w:ascii="Times New Roman" w:eastAsiaTheme="minorEastAsia" w:hAnsi="Times New Roman" w:cs="Times New Roman"/>
        </w:rPr>
        <w:t>2</w:t>
      </w:r>
      <w:r w:rsidR="00216D24">
        <w:rPr>
          <w:rFonts w:eastAsiaTheme="minorEastAsia"/>
        </w:rPr>
        <w:t>)</w:t>
      </w:r>
      <w:r>
        <w:rPr>
          <w:rFonts w:eastAsiaTheme="minorEastAsia"/>
        </w:rPr>
        <w:t xml:space="preserve"> fringes </w:t>
      </w:r>
      <w:r w:rsidR="002649A7">
        <w:rPr>
          <w:rFonts w:eastAsiaTheme="minorEastAsia"/>
        </w:rPr>
        <w:t>went by</w:t>
      </w:r>
      <w:r w:rsidR="00A17069">
        <w:rPr>
          <w:rFonts w:eastAsiaTheme="minorEastAsia"/>
        </w:rPr>
        <w:t xml:space="preserve"> </w:t>
      </w:r>
      <w:r w:rsidR="00C032F4">
        <w:rPr>
          <w:rFonts w:eastAsiaTheme="minorEastAsia"/>
        </w:rPr>
        <w:t>with the</w:t>
      </w:r>
      <w:r w:rsidR="00A17069">
        <w:rPr>
          <w:rFonts w:eastAsiaTheme="minorEastAsia"/>
        </w:rPr>
        <w:t xml:space="preserve"> mirror</w:t>
      </w:r>
      <w:r w:rsidR="00C032F4">
        <w:rPr>
          <w:rFonts w:eastAsiaTheme="minorEastAsia"/>
        </w:rPr>
        <w:t xml:space="preserve"> being stopped</w:t>
      </w:r>
      <w:r w:rsidR="00A17069">
        <w:rPr>
          <w:rFonts w:eastAsiaTheme="minorEastAsia"/>
        </w:rPr>
        <w:t xml:space="preserve"> at </w:t>
      </w:r>
      <w:r w:rsidR="00104AAF">
        <w:rPr>
          <w:rFonts w:eastAsiaTheme="minorEastAsia"/>
        </w:rPr>
        <w:t>(</w:t>
      </w:r>
      <w:r w:rsidR="00A17069">
        <w:rPr>
          <w:rFonts w:eastAsiaTheme="minorEastAsia"/>
        </w:rPr>
        <w:t>7.106</w:t>
      </w:r>
      <w:r w:rsidR="00104AAF">
        <w:rPr>
          <w:rFonts w:eastAsiaTheme="minorEastAsia"/>
        </w:rPr>
        <w:t xml:space="preserve"> </w:t>
      </w:r>
      <w:r w:rsidR="00104AAF">
        <w:rPr>
          <w:rFonts w:ascii="Times New Roman" w:eastAsiaTheme="minorEastAsia" w:hAnsi="Times New Roman" w:cs="Times New Roman"/>
        </w:rPr>
        <w:t>±</w:t>
      </w:r>
      <w:r w:rsidR="00104AAF">
        <w:rPr>
          <w:rFonts w:eastAsiaTheme="minorEastAsia"/>
        </w:rPr>
        <w:t xml:space="preserve"> 0.0</w:t>
      </w:r>
      <w:r w:rsidR="00622AEB">
        <w:rPr>
          <w:rFonts w:eastAsiaTheme="minorEastAsia"/>
        </w:rPr>
        <w:t>01</w:t>
      </w:r>
      <w:r w:rsidR="00104AAF">
        <w:rPr>
          <w:rFonts w:eastAsiaTheme="minorEastAsia"/>
        </w:rPr>
        <w:t>)</w:t>
      </w:r>
      <w:r w:rsidR="00A17069">
        <w:rPr>
          <w:rFonts w:eastAsiaTheme="minorEastAsia"/>
        </w:rPr>
        <w:t>mm</w:t>
      </w:r>
      <w:r w:rsidR="00785368">
        <w:rPr>
          <w:rFonts w:eastAsiaTheme="minorEastAsia"/>
        </w:rPr>
        <w:t xml:space="preserve"> for a change of </w:t>
      </w:r>
      <w:r w:rsidR="00430EEE">
        <w:rPr>
          <w:rFonts w:eastAsiaTheme="minorEastAsia"/>
        </w:rPr>
        <w:t>(</w:t>
      </w:r>
      <w:r w:rsidR="00785368">
        <w:rPr>
          <w:rFonts w:eastAsiaTheme="minorEastAsia"/>
        </w:rPr>
        <w:t>0.294</w:t>
      </w:r>
      <w:r w:rsidR="00430EEE">
        <w:rPr>
          <w:rFonts w:eastAsiaTheme="minorEastAsia"/>
        </w:rPr>
        <w:t xml:space="preserve"> </w:t>
      </w:r>
      <w:r w:rsidR="00430EEE">
        <w:rPr>
          <w:rFonts w:ascii="Times New Roman" w:eastAsiaTheme="minorEastAsia" w:hAnsi="Times New Roman" w:cs="Times New Roman"/>
        </w:rPr>
        <w:t>±</w:t>
      </w:r>
      <w:r w:rsidR="00430EEE">
        <w:rPr>
          <w:rFonts w:eastAsiaTheme="minorEastAsia"/>
        </w:rPr>
        <w:t xml:space="preserve"> 0.</w:t>
      </w:r>
      <w:r w:rsidR="007A5FC6">
        <w:rPr>
          <w:rFonts w:eastAsiaTheme="minorEastAsia"/>
        </w:rPr>
        <w:t>0</w:t>
      </w:r>
      <w:r w:rsidR="00622AEB">
        <w:rPr>
          <w:rFonts w:eastAsiaTheme="minorEastAsia"/>
        </w:rPr>
        <w:t>0</w:t>
      </w:r>
      <w:r w:rsidR="00430EEE">
        <w:rPr>
          <w:rFonts w:eastAsiaTheme="minorEastAsia"/>
        </w:rPr>
        <w:t>1)</w:t>
      </w:r>
      <w:r w:rsidR="00785368">
        <w:rPr>
          <w:rFonts w:eastAsiaTheme="minorEastAsia"/>
        </w:rPr>
        <w:t>mm</w:t>
      </w:r>
      <w:r w:rsidR="002649A7">
        <w:rPr>
          <w:rFonts w:eastAsiaTheme="minorEastAsia"/>
        </w:rPr>
        <w:t xml:space="preserve">. We slowed the video down to 25% normal speed to ensure we counted the fringes as accurately as possible. However, the fine adjustment knob on the </w:t>
      </w:r>
      <w:r w:rsidR="00A043FE">
        <w:rPr>
          <w:rFonts w:eastAsiaTheme="minorEastAsia"/>
        </w:rPr>
        <w:t>i</w:t>
      </w:r>
      <w:r w:rsidR="002649A7">
        <w:rPr>
          <w:rFonts w:eastAsiaTheme="minorEastAsia"/>
        </w:rPr>
        <w:t xml:space="preserve">nterferometer has some play in it and continues to move slightly even after </w:t>
      </w:r>
      <w:r w:rsidR="00517627">
        <w:rPr>
          <w:rFonts w:eastAsiaTheme="minorEastAsia"/>
        </w:rPr>
        <w:t>turning has stopped</w:t>
      </w:r>
      <w:r w:rsidR="008B3380">
        <w:rPr>
          <w:rFonts w:eastAsiaTheme="minorEastAsia"/>
        </w:rPr>
        <w:t xml:space="preserve"> and </w:t>
      </w:r>
      <w:r w:rsidR="00213212">
        <w:rPr>
          <w:rFonts w:eastAsiaTheme="minorEastAsia"/>
        </w:rPr>
        <w:t xml:space="preserve">the knob </w:t>
      </w:r>
      <w:r w:rsidR="008B3380">
        <w:rPr>
          <w:rFonts w:eastAsiaTheme="minorEastAsia"/>
        </w:rPr>
        <w:t>has been let go</w:t>
      </w:r>
      <w:r w:rsidR="008A0B29">
        <w:rPr>
          <w:rFonts w:eastAsiaTheme="minorEastAsia"/>
        </w:rPr>
        <w:t xml:space="preserve"> of</w:t>
      </w:r>
      <w:r w:rsidR="002649A7">
        <w:rPr>
          <w:rFonts w:eastAsiaTheme="minorEastAsia"/>
        </w:rPr>
        <w:t>.</w:t>
      </w:r>
      <w:r w:rsidR="00515A4C">
        <w:rPr>
          <w:rFonts w:eastAsiaTheme="minorEastAsia"/>
        </w:rPr>
        <w:t xml:space="preserve"> We took extra care to only turn the adjustment knob in one direction so as to</w:t>
      </w:r>
      <w:r w:rsidR="00D81034">
        <w:rPr>
          <w:rFonts w:eastAsiaTheme="minorEastAsia"/>
        </w:rPr>
        <w:t xml:space="preserve"> keep the uncertainty of the distance traversed to a minimum.</w:t>
      </w:r>
      <w:r w:rsidR="00BF60FB">
        <w:rPr>
          <w:rFonts w:eastAsiaTheme="minorEastAsia"/>
        </w:rPr>
        <w:t xml:space="preserve"> We estimate this </w:t>
      </w:r>
      <w:r w:rsidR="00E825BF">
        <w:rPr>
          <w:rFonts w:eastAsiaTheme="minorEastAsia"/>
        </w:rPr>
        <w:t xml:space="preserve">extra </w:t>
      </w:r>
      <w:r w:rsidR="006511A7">
        <w:rPr>
          <w:rFonts w:eastAsiaTheme="minorEastAsia"/>
        </w:rPr>
        <w:t xml:space="preserve">play </w:t>
      </w:r>
      <w:r w:rsidR="00BF60FB">
        <w:rPr>
          <w:rFonts w:eastAsiaTheme="minorEastAsia"/>
        </w:rPr>
        <w:t xml:space="preserve">to </w:t>
      </w:r>
      <w:r w:rsidR="00FC1B9A">
        <w:rPr>
          <w:rFonts w:eastAsiaTheme="minorEastAsia"/>
        </w:rPr>
        <w:t>be a movement of</w:t>
      </w:r>
      <w:r w:rsidR="00BF60FB">
        <w:rPr>
          <w:rFonts w:eastAsiaTheme="minorEastAsia"/>
        </w:rPr>
        <w:t xml:space="preserve"> </w:t>
      </w:r>
      <w:r w:rsidR="00BF60FB">
        <w:rPr>
          <w:rFonts w:ascii="Times New Roman" w:eastAsiaTheme="minorEastAsia" w:hAnsi="Times New Roman" w:cs="Times New Roman"/>
        </w:rPr>
        <w:t>±</w:t>
      </w:r>
      <w:r w:rsidR="00BF60FB">
        <w:rPr>
          <w:rFonts w:eastAsiaTheme="minorEastAsia"/>
        </w:rPr>
        <w:t>0.</w:t>
      </w:r>
      <w:r w:rsidR="00622AEB">
        <w:rPr>
          <w:rFonts w:eastAsiaTheme="minorEastAsia"/>
        </w:rPr>
        <w:t>0</w:t>
      </w:r>
      <w:r w:rsidR="00BF60FB">
        <w:rPr>
          <w:rFonts w:eastAsiaTheme="minorEastAsia"/>
        </w:rPr>
        <w:t xml:space="preserve">01mm of the mirror which in turn accounts for </w:t>
      </w:r>
      <w:r w:rsidR="00810D7D">
        <w:rPr>
          <w:rFonts w:eastAsiaTheme="minorEastAsia"/>
        </w:rPr>
        <w:t>a few more</w:t>
      </w:r>
      <w:r w:rsidR="00BF60FB">
        <w:rPr>
          <w:rFonts w:eastAsiaTheme="minorEastAsia"/>
        </w:rPr>
        <w:t xml:space="preserve"> fringes after</w:t>
      </w:r>
      <w:r w:rsidR="00810D7D">
        <w:rPr>
          <w:rFonts w:eastAsiaTheme="minorEastAsia"/>
        </w:rPr>
        <w:t xml:space="preserve"> manual turning of the knob ceased. </w:t>
      </w:r>
      <w:r w:rsidR="009443C2">
        <w:rPr>
          <w:rFonts w:eastAsiaTheme="minorEastAsia"/>
        </w:rPr>
        <w:t>However, t</w:t>
      </w:r>
      <w:r w:rsidR="00810D7D">
        <w:rPr>
          <w:rFonts w:eastAsiaTheme="minorEastAsia"/>
        </w:rPr>
        <w:t>he video does not show the hand on the adjustment knob</w:t>
      </w:r>
      <w:r w:rsidR="009443C2">
        <w:rPr>
          <w:rFonts w:eastAsiaTheme="minorEastAsia"/>
        </w:rPr>
        <w:t xml:space="preserve"> and t</w:t>
      </w:r>
      <w:r w:rsidR="00810D7D">
        <w:rPr>
          <w:rFonts w:eastAsiaTheme="minorEastAsia"/>
        </w:rPr>
        <w:t>hus</w:t>
      </w:r>
      <w:r w:rsidR="005F2F90">
        <w:rPr>
          <w:rFonts w:eastAsiaTheme="minorEastAsia"/>
        </w:rPr>
        <w:t>,</w:t>
      </w:r>
      <w:r w:rsidR="00810D7D">
        <w:rPr>
          <w:rFonts w:eastAsiaTheme="minorEastAsia"/>
        </w:rPr>
        <w:t xml:space="preserve"> we don’t know exactly when it was removed, only that it was just before the last fringes went by</w:t>
      </w:r>
      <w:r w:rsidR="005F2F90">
        <w:rPr>
          <w:rFonts w:eastAsiaTheme="minorEastAsia"/>
        </w:rPr>
        <w:t xml:space="preserve"> which we estimate was no more than </w:t>
      </w:r>
      <w:r w:rsidR="005F2F90">
        <w:rPr>
          <w:rFonts w:ascii="Times New Roman" w:eastAsiaTheme="minorEastAsia" w:hAnsi="Times New Roman" w:cs="Times New Roman"/>
        </w:rPr>
        <w:t>±</w:t>
      </w:r>
      <w:r w:rsidR="00A27A70">
        <w:rPr>
          <w:rFonts w:eastAsiaTheme="minorEastAsia"/>
        </w:rPr>
        <w:t>2</w:t>
      </w:r>
      <w:r w:rsidR="005F2F90">
        <w:rPr>
          <w:rFonts w:eastAsiaTheme="minorEastAsia"/>
        </w:rPr>
        <w:t xml:space="preserve"> fringes.</w:t>
      </w:r>
    </w:p>
    <w:p w14:paraId="0FD1AE34" w14:textId="3C179BAB" w:rsidR="00734967" w:rsidRPr="003551B2" w:rsidRDefault="00867DA3" w:rsidP="00284F8E">
      <w:pPr>
        <w:spacing w:after="0"/>
        <w:ind w:firstLine="360"/>
        <w:rPr>
          <w:sz w:val="16"/>
        </w:rPr>
      </w:pPr>
      <w:r>
        <w:rPr>
          <w:rFonts w:eastAsiaTheme="minorEastAsia"/>
        </w:rPr>
        <w:t>Using (2), the readings made from the interferometer, and the fringe count from the video</w:t>
      </w:r>
      <w:r w:rsidR="00686482">
        <w:rPr>
          <w:rFonts w:eastAsiaTheme="minorEastAsia"/>
        </w:rPr>
        <w:t xml:space="preserve"> </w:t>
      </w:r>
      <w:r>
        <w:rPr>
          <w:rFonts w:eastAsiaTheme="minorEastAsia"/>
        </w:rPr>
        <w:t xml:space="preserve">we determined </w:t>
      </w:r>
      <w:r>
        <w:rPr>
          <w:rFonts w:cstheme="minorHAnsi"/>
        </w:rPr>
        <w:t>λ</w:t>
      </w:r>
      <w:r>
        <w:rPr>
          <w:vertAlign w:val="subscript"/>
        </w:rPr>
        <w:t>HeNe</w:t>
      </w:r>
      <w:r>
        <w:t xml:space="preserve"> = (</w:t>
      </w:r>
      <w:r w:rsidR="004D0324">
        <w:t xml:space="preserve">665.9 </w:t>
      </w:r>
      <w:r w:rsidR="004D0324" w:rsidRPr="00A03AE7">
        <w:rPr>
          <w:rFonts w:ascii="Times New Roman" w:hAnsi="Times New Roman" w:cs="Times New Roman"/>
        </w:rPr>
        <w:t>±</w:t>
      </w:r>
      <w:r w:rsidR="004D0324" w:rsidRPr="00686DCB">
        <w:rPr>
          <w:rFonts w:cstheme="minorHAnsi"/>
        </w:rPr>
        <w:t xml:space="preserve"> 3.5</w:t>
      </w:r>
      <w:r>
        <w:t xml:space="preserve">)nm. This is </w:t>
      </w:r>
      <w:r w:rsidR="004D0324">
        <w:t>9.35</w:t>
      </w:r>
      <w:r>
        <w:t xml:space="preserve"> standard deviations from the reference value of 632.8nm for the wavelength of light of the HeNe </w:t>
      </w:r>
      <w:r w:rsidR="00B932EF">
        <w:t>LASER</w:t>
      </w:r>
      <w:r>
        <w:t>.</w:t>
      </w:r>
      <w:r w:rsidR="0010716E">
        <w:rPr>
          <w:vertAlign w:val="superscript"/>
        </w:rPr>
        <w:t>1</w:t>
      </w:r>
      <w:r w:rsidR="00DA4B4F">
        <w:t xml:space="preserve"> This large</w:t>
      </w:r>
      <w:r w:rsidR="00542895">
        <w:t xml:space="preserve"> deviation from the known value is </w:t>
      </w:r>
      <w:r w:rsidR="00AE3960">
        <w:t>most likely due to the systematic uncertainty in the adjustment knob of the interferometer. We counted the fringes as accurately as possible and thus the uncertainty from it is almost negligible.</w:t>
      </w:r>
    </w:p>
    <w:p w14:paraId="39279DAC" w14:textId="77777777" w:rsidR="00CB0224" w:rsidRDefault="00CB0224" w:rsidP="006B5607">
      <w:pPr>
        <w:spacing w:after="0"/>
        <w:ind w:firstLine="360"/>
        <w:rPr>
          <w:rFonts w:eastAsiaTheme="minorEastAsia"/>
        </w:rPr>
      </w:pPr>
    </w:p>
    <w:p w14:paraId="7EB0E788" w14:textId="65E736C4" w:rsidR="00771A12" w:rsidRDefault="0040205B" w:rsidP="00784274">
      <w:pPr>
        <w:spacing w:after="0"/>
        <w:ind w:firstLine="360"/>
        <w:rPr>
          <w:rFonts w:cstheme="minorHAnsi"/>
        </w:rPr>
      </w:pPr>
      <w:r>
        <w:rPr>
          <w:rFonts w:eastAsiaTheme="minorEastAsia"/>
        </w:rPr>
        <w:t>Task B asked us t</w:t>
      </w:r>
      <w:r w:rsidR="00950BCE">
        <w:rPr>
          <w:rFonts w:eastAsiaTheme="minorEastAsia"/>
        </w:rPr>
        <w:t xml:space="preserve">o determine </w:t>
      </w:r>
      <w:r w:rsidR="00DE300F">
        <w:rPr>
          <w:rFonts w:eastAsiaTheme="minorEastAsia"/>
        </w:rPr>
        <w:t xml:space="preserve">the wavelength spacing, </w:t>
      </w:r>
      <w:r w:rsidR="00950BCE" w:rsidRPr="003F0B3E">
        <w:rPr>
          <w:rFonts w:cstheme="minorHAnsi"/>
          <w:b/>
          <w:i/>
        </w:rPr>
        <w:t>Δλ</w:t>
      </w:r>
      <w:r w:rsidR="00DE300F">
        <w:rPr>
          <w:rFonts w:cstheme="minorHAnsi"/>
        </w:rPr>
        <w:t>, of the sodium light lines.</w:t>
      </w:r>
      <w:r>
        <w:rPr>
          <w:rFonts w:cstheme="minorHAnsi"/>
        </w:rPr>
        <w:t xml:space="preserve"> To do this</w:t>
      </w:r>
      <w:r w:rsidR="004F72F0">
        <w:rPr>
          <w:rFonts w:cstheme="minorHAnsi"/>
        </w:rPr>
        <w:t xml:space="preserve"> we first</w:t>
      </w:r>
      <w:r w:rsidR="00950BCE">
        <w:rPr>
          <w:rFonts w:cstheme="minorHAnsi"/>
        </w:rPr>
        <w:t xml:space="preserve"> plott</w:t>
      </w:r>
      <w:r w:rsidR="004F72F0">
        <w:rPr>
          <w:rFonts w:cstheme="minorHAnsi"/>
        </w:rPr>
        <w:t>ed</w:t>
      </w:r>
      <w:r w:rsidR="00950BCE">
        <w:rPr>
          <w:rFonts w:cstheme="minorHAnsi"/>
        </w:rPr>
        <w:t xml:space="preserve"> the position of each washout as a function of the washout</w:t>
      </w:r>
      <w:r w:rsidR="002236C6">
        <w:rPr>
          <w:rFonts w:cstheme="minorHAnsi"/>
        </w:rPr>
        <w:t xml:space="preserve"> number, </w:t>
      </w:r>
      <w:r w:rsidR="002236C6">
        <w:rPr>
          <w:rFonts w:cstheme="minorHAnsi"/>
          <w:b/>
          <w:i/>
        </w:rPr>
        <w:t>n</w:t>
      </w:r>
      <w:r w:rsidR="0018199E">
        <w:rPr>
          <w:rFonts w:cstheme="minorHAnsi"/>
        </w:rPr>
        <w:t xml:space="preserve">, and </w:t>
      </w:r>
      <w:r w:rsidR="00AE7397">
        <w:rPr>
          <w:rFonts w:cstheme="minorHAnsi"/>
        </w:rPr>
        <w:t>us</w:t>
      </w:r>
      <w:r w:rsidR="004F72F0">
        <w:rPr>
          <w:rFonts w:cstheme="minorHAnsi"/>
        </w:rPr>
        <w:t>ed</w:t>
      </w:r>
      <w:r w:rsidR="00AE7397">
        <w:rPr>
          <w:rFonts w:cstheme="minorHAnsi"/>
        </w:rPr>
        <w:t xml:space="preserve"> a linear fit to estimate the average change of position, </w:t>
      </w:r>
      <w:r w:rsidR="00AE7397">
        <w:rPr>
          <w:rFonts w:cstheme="minorHAnsi"/>
          <w:b/>
          <w:i/>
        </w:rPr>
        <w:t>Δd</w:t>
      </w:r>
      <w:r w:rsidR="00AE7397">
        <w:rPr>
          <w:rFonts w:cstheme="minorHAnsi"/>
        </w:rPr>
        <w:t>, per washout.</w:t>
      </w:r>
      <w:r w:rsidR="008D6797">
        <w:rPr>
          <w:rFonts w:cstheme="minorHAnsi"/>
        </w:rPr>
        <w:t xml:space="preserve"> However, if we simply plotted the read value of each position, the slope would be negative. So instead, we plotted the change in position relative to the position of the first washout. This produces the same slope value and uncertainty when using a linear fit </w:t>
      </w:r>
      <w:r w:rsidR="00973F67">
        <w:rPr>
          <w:rFonts w:cstheme="minorHAnsi"/>
        </w:rPr>
        <w:t xml:space="preserve">as </w:t>
      </w:r>
      <w:r w:rsidR="00D21CA7">
        <w:rPr>
          <w:rFonts w:cstheme="minorHAnsi"/>
        </w:rPr>
        <w:t>it does when the absolute position</w:t>
      </w:r>
      <w:r w:rsidR="00EE44AB">
        <w:rPr>
          <w:rFonts w:cstheme="minorHAnsi"/>
        </w:rPr>
        <w:t xml:space="preserve"> is plotted</w:t>
      </w:r>
      <w:r w:rsidR="00D21CA7">
        <w:rPr>
          <w:rFonts w:cstheme="minorHAnsi"/>
        </w:rPr>
        <w:t xml:space="preserve"> </w:t>
      </w:r>
      <w:r w:rsidR="008D6797">
        <w:rPr>
          <w:rFonts w:cstheme="minorHAnsi"/>
        </w:rPr>
        <w:t>but</w:t>
      </w:r>
      <w:r w:rsidR="00D21CA7">
        <w:rPr>
          <w:rFonts w:cstheme="minorHAnsi"/>
        </w:rPr>
        <w:t xml:space="preserve"> the slope is</w:t>
      </w:r>
      <w:r w:rsidR="008D6797">
        <w:rPr>
          <w:rFonts w:cstheme="minorHAnsi"/>
        </w:rPr>
        <w:t xml:space="preserve"> positive. </w:t>
      </w:r>
      <w:r w:rsidR="00EE44AB">
        <w:rPr>
          <w:rFonts w:cstheme="minorHAnsi"/>
        </w:rPr>
        <w:t>All of these values are listed</w:t>
      </w:r>
      <w:r w:rsidR="00784274">
        <w:rPr>
          <w:rFonts w:cstheme="minorHAnsi"/>
        </w:rPr>
        <w:t xml:space="preserve"> </w:t>
      </w:r>
      <w:r w:rsidR="00EE44AB">
        <w:rPr>
          <w:rFonts w:cstheme="minorHAnsi"/>
        </w:rPr>
        <w:t>in Table 1</w:t>
      </w:r>
      <w:r w:rsidR="005543C8">
        <w:rPr>
          <w:rFonts w:cstheme="minorHAnsi"/>
        </w:rPr>
        <w:t xml:space="preserve"> </w:t>
      </w:r>
      <w:r w:rsidR="00784274">
        <w:rPr>
          <w:rFonts w:cstheme="minorHAnsi"/>
        </w:rPr>
        <w:t xml:space="preserve">shown in Figure 4 below </w:t>
      </w:r>
      <w:r w:rsidR="002C4205">
        <w:rPr>
          <w:rFonts w:cstheme="minorHAnsi"/>
        </w:rPr>
        <w:t>with</w:t>
      </w:r>
      <w:r w:rsidR="005543C8">
        <w:rPr>
          <w:rFonts w:cstheme="minorHAnsi"/>
        </w:rPr>
        <w:t xml:space="preserve"> the plot of these</w:t>
      </w:r>
      <w:r w:rsidR="004C1A13">
        <w:rPr>
          <w:rFonts w:cstheme="minorHAnsi"/>
        </w:rPr>
        <w:t xml:space="preserve"> values shown in Figure 5</w:t>
      </w:r>
      <w:r w:rsidR="00784274">
        <w:rPr>
          <w:rFonts w:cstheme="minorHAnsi"/>
        </w:rPr>
        <w:t xml:space="preserve"> following.</w:t>
      </w:r>
    </w:p>
    <w:p w14:paraId="06BA3872" w14:textId="31143054" w:rsidR="00A24670" w:rsidRDefault="00784274" w:rsidP="00A24670">
      <w:pPr>
        <w:ind w:firstLine="360"/>
        <w:rPr>
          <w:rFonts w:cstheme="minorHAnsi"/>
        </w:rPr>
      </w:pPr>
      <w:r>
        <w:rPr>
          <w:rFonts w:cstheme="minorHAnsi"/>
        </w:rPr>
        <w:t xml:space="preserve">From the plot, using a linear fit we calculated the average </w:t>
      </w:r>
      <w:r w:rsidRPr="002665CB">
        <w:rPr>
          <w:rFonts w:cstheme="minorHAnsi"/>
          <w:b/>
          <w:i/>
        </w:rPr>
        <w:t>Δd</w:t>
      </w:r>
      <w:r w:rsidRPr="002665CB">
        <w:rPr>
          <w:rFonts w:cstheme="minorHAnsi"/>
        </w:rPr>
        <w:t xml:space="preserve"> per washout</w:t>
      </w:r>
      <w:r>
        <w:rPr>
          <w:rFonts w:cstheme="minorHAnsi"/>
        </w:rPr>
        <w:t xml:space="preserve"> to be (0.2908 </w:t>
      </w:r>
      <w:r>
        <w:rPr>
          <w:rFonts w:ascii="Times New Roman" w:hAnsi="Times New Roman" w:cs="Times New Roman"/>
        </w:rPr>
        <w:t>±</w:t>
      </w:r>
      <w:r>
        <w:rPr>
          <w:rFonts w:cstheme="minorHAnsi"/>
        </w:rPr>
        <w:t xml:space="preserve"> 0.0005)mm. Our ability to consistently find the center of each washout position ensured a small uncertainty which in turn allowed us to calculate a more accurate </w:t>
      </w:r>
      <w:r w:rsidRPr="00E148FB">
        <w:rPr>
          <w:rFonts w:cstheme="minorHAnsi"/>
          <w:b/>
          <w:i/>
        </w:rPr>
        <w:t>Δλ</w:t>
      </w:r>
      <w:r>
        <w:rPr>
          <w:rFonts w:cstheme="minorHAnsi"/>
        </w:rPr>
        <w:t xml:space="preserve">. Now that we had </w:t>
      </w:r>
      <w:r w:rsidRPr="00401940">
        <w:rPr>
          <w:rFonts w:cstheme="minorHAnsi"/>
          <w:b/>
          <w:i/>
        </w:rPr>
        <w:t>Δd</w:t>
      </w:r>
      <w:r>
        <w:rPr>
          <w:rFonts w:cstheme="minorHAnsi"/>
        </w:rPr>
        <w:t xml:space="preserve">, we only had to decide which equation to use. The difference between (6.1) and (6.2) is the use of </w:t>
      </w:r>
      <m:oMath>
        <m:acc>
          <m:accPr>
            <m:chr m:val="̅"/>
            <m:ctrlPr>
              <w:rPr>
                <w:rFonts w:ascii="Cambria Math" w:eastAsiaTheme="minorEastAsia" w:hAnsi="Cambria Math"/>
              </w:rPr>
            </m:ctrlPr>
          </m:accPr>
          <m:e>
            <m:r>
              <m:rPr>
                <m:sty m:val="p"/>
              </m:rPr>
              <w:rPr>
                <w:rFonts w:ascii="Cambria Math" w:eastAsiaTheme="minorEastAsia" w:hAnsi="Cambria Math"/>
              </w:rPr>
              <m:t>λ</m:t>
            </m:r>
          </m:e>
        </m:acc>
      </m:oMath>
      <w:r>
        <w:rPr>
          <w:rFonts w:eastAsiaTheme="minorEastAsia" w:cstheme="minorHAnsi"/>
        </w:rPr>
        <w:t xml:space="preserve"> and </w:t>
      </w:r>
      <w:r>
        <w:rPr>
          <w:rFonts w:cstheme="minorHAnsi"/>
        </w:rPr>
        <w:t>λ</w:t>
      </w:r>
      <w:r>
        <w:rPr>
          <w:rFonts w:cstheme="minorHAnsi"/>
          <w:vertAlign w:val="subscript"/>
        </w:rPr>
        <w:t>1</w:t>
      </w:r>
      <w:r>
        <w:rPr>
          <w:rFonts w:cstheme="minorHAnsi"/>
        </w:rPr>
        <w:t>λ</w:t>
      </w:r>
      <w:r>
        <w:rPr>
          <w:rFonts w:cstheme="minorHAnsi"/>
          <w:vertAlign w:val="subscript"/>
        </w:rPr>
        <w:t>2</w:t>
      </w:r>
      <w:r>
        <w:rPr>
          <w:rFonts w:cstheme="minorHAnsi"/>
        </w:rPr>
        <w:t xml:space="preserve">. If we derived (4) and (5) all the way out it actually becomes (6.2). However, (6.1) can be used as a very good approximation if only </w:t>
      </w:r>
      <m:oMath>
        <m:acc>
          <m:accPr>
            <m:chr m:val="̅"/>
            <m:ctrlPr>
              <w:rPr>
                <w:rFonts w:ascii="Cambria Math" w:eastAsiaTheme="minorEastAsia" w:hAnsi="Cambria Math"/>
              </w:rPr>
            </m:ctrlPr>
          </m:accPr>
          <m:e>
            <m:r>
              <m:rPr>
                <m:sty m:val="p"/>
              </m:rPr>
              <w:rPr>
                <w:rFonts w:ascii="Cambria Math" w:eastAsiaTheme="minorEastAsia" w:hAnsi="Cambria Math"/>
              </w:rPr>
              <m:t>λ</m:t>
            </m:r>
          </m:e>
        </m:acc>
      </m:oMath>
      <w:r>
        <w:rPr>
          <w:rFonts w:eastAsiaTheme="minorEastAsia" w:cstheme="minorHAnsi"/>
        </w:rPr>
        <w:t xml:space="preserve"> were </w:t>
      </w:r>
      <w:r>
        <w:rPr>
          <w:rFonts w:eastAsiaTheme="minorEastAsia" w:cstheme="minorHAnsi"/>
        </w:rPr>
        <w:lastRenderedPageBreak/>
        <w:t xml:space="preserve">known at the start of the experiment since </w:t>
      </w:r>
      <m:oMath>
        <m:acc>
          <m:accPr>
            <m:chr m:val="̅"/>
            <m:ctrlPr>
              <w:rPr>
                <w:rFonts w:ascii="Cambria Math" w:eastAsiaTheme="minorEastAsia" w:hAnsi="Cambria Math"/>
              </w:rPr>
            </m:ctrlPr>
          </m:accPr>
          <m:e>
            <m:r>
              <m:rPr>
                <m:sty m:val="p"/>
              </m:rPr>
              <w:rPr>
                <w:rFonts w:ascii="Cambria Math" w:eastAsiaTheme="minorEastAsia" w:hAnsi="Cambria Math"/>
              </w:rPr>
              <m:t>λ</m:t>
            </m:r>
          </m:e>
        </m:acc>
      </m:oMath>
      <w:r>
        <w:rPr>
          <w:rFonts w:eastAsiaTheme="minorEastAsia" w:cstheme="minorHAnsi"/>
          <w:vertAlign w:val="superscript"/>
        </w:rPr>
        <w:t>2</w:t>
      </w:r>
      <w:r>
        <w:rPr>
          <w:rFonts w:eastAsiaTheme="minorEastAsia" w:cstheme="minorHAnsi"/>
        </w:rPr>
        <w:t xml:space="preserve"> is very close to </w:t>
      </w:r>
      <w:r>
        <w:rPr>
          <w:rFonts w:cstheme="minorHAnsi"/>
        </w:rPr>
        <w:t>λ</w:t>
      </w:r>
      <w:r>
        <w:rPr>
          <w:rFonts w:cstheme="minorHAnsi"/>
          <w:vertAlign w:val="subscript"/>
        </w:rPr>
        <w:t>1</w:t>
      </w:r>
      <w:r>
        <w:rPr>
          <w:rFonts w:cstheme="minorHAnsi"/>
        </w:rPr>
        <w:t>λ</w:t>
      </w:r>
      <w:r>
        <w:rPr>
          <w:rFonts w:cstheme="minorHAnsi"/>
          <w:vertAlign w:val="subscript"/>
        </w:rPr>
        <w:t>2</w:t>
      </w:r>
      <w:r>
        <w:rPr>
          <w:rFonts w:cstheme="minorHAnsi"/>
        </w:rPr>
        <w:t xml:space="preserve">. It’s only a 0.034% difference. For the sake of this experiment, we used both (6.1) and (6.2) in order to compare their results. First, using </w:t>
      </w:r>
      <m:oMath>
        <m:acc>
          <m:accPr>
            <m:chr m:val="̅"/>
            <m:ctrlPr>
              <w:rPr>
                <w:rFonts w:ascii="Cambria Math" w:eastAsiaTheme="minorEastAsia" w:hAnsi="Cambria Math"/>
              </w:rPr>
            </m:ctrlPr>
          </m:accPr>
          <m:e>
            <m:r>
              <m:rPr>
                <m:sty m:val="p"/>
              </m:rPr>
              <w:rPr>
                <w:rFonts w:ascii="Cambria Math" w:eastAsiaTheme="minorEastAsia" w:hAnsi="Cambria Math"/>
              </w:rPr>
              <m:t>λ</m:t>
            </m:r>
          </m:e>
        </m:acc>
      </m:oMath>
      <w:r>
        <w:rPr>
          <w:rFonts w:eastAsiaTheme="minorEastAsia" w:cstheme="minorHAnsi"/>
          <w:vertAlign w:val="superscript"/>
        </w:rPr>
        <w:t>2</w:t>
      </w:r>
      <w:r>
        <w:rPr>
          <w:rFonts w:eastAsiaTheme="minorEastAsia" w:cstheme="minorHAnsi"/>
        </w:rPr>
        <w:t xml:space="preserve"> </w:t>
      </w:r>
      <w:r>
        <w:rPr>
          <w:rFonts w:cstheme="minorHAnsi"/>
        </w:rPr>
        <w:t>with (6.1) yields Δλ =</w:t>
      </w:r>
      <w:r>
        <w:t xml:space="preserve"> (0.5970 </w:t>
      </w:r>
      <w:r>
        <w:rPr>
          <w:rFonts w:ascii="Times New Roman" w:hAnsi="Times New Roman" w:cs="Times New Roman"/>
        </w:rPr>
        <w:t>±</w:t>
      </w:r>
      <w:r>
        <w:t xml:space="preserve"> 0.0011)nm which is 0.36 standard deviations from the known wavelength spacing of 0.5974nm. Following, using </w:t>
      </w:r>
      <w:r>
        <w:rPr>
          <w:rFonts w:cstheme="minorHAnsi"/>
        </w:rPr>
        <w:t>λ</w:t>
      </w:r>
      <w:r>
        <w:rPr>
          <w:rFonts w:cstheme="minorHAnsi"/>
          <w:vertAlign w:val="subscript"/>
        </w:rPr>
        <w:t>1</w:t>
      </w:r>
      <w:r>
        <w:rPr>
          <w:rFonts w:cstheme="minorHAnsi"/>
        </w:rPr>
        <w:t>λ</w:t>
      </w:r>
      <w:r>
        <w:rPr>
          <w:rFonts w:cstheme="minorHAnsi"/>
          <w:vertAlign w:val="subscript"/>
        </w:rPr>
        <w:t>2</w:t>
      </w:r>
      <w:r>
        <w:rPr>
          <w:rFonts w:cstheme="minorHAnsi"/>
        </w:rPr>
        <w:t xml:space="preserve"> with (6.2) we more accurately determined Δλ =</w:t>
      </w:r>
      <w:r>
        <w:t xml:space="preserve"> (0.5972 </w:t>
      </w:r>
      <w:r>
        <w:rPr>
          <w:rFonts w:ascii="Times New Roman" w:hAnsi="Times New Roman" w:cs="Times New Roman"/>
        </w:rPr>
        <w:t>±</w:t>
      </w:r>
      <w:r>
        <w:t xml:space="preserve"> 0.0011)nm </w:t>
      </w:r>
      <w:r>
        <w:rPr>
          <w:rFonts w:cstheme="minorHAnsi"/>
        </w:rPr>
        <w:t xml:space="preserve">which is only 0.18 standard deviations away, or half as far from the known value when the average wavelength is used. However, both calculations are well within one standard deviation and can be consider in agreement with the known value of 0.5974nm. The uncertainty in our measurements solely comes from </w:t>
      </w:r>
      <w:r w:rsidRPr="002665CB">
        <w:rPr>
          <w:rFonts w:cstheme="minorHAnsi"/>
          <w:b/>
          <w:i/>
        </w:rPr>
        <w:t>Δd</w:t>
      </w:r>
      <w:r>
        <w:rPr>
          <w:rFonts w:cstheme="minorHAnsi"/>
        </w:rPr>
        <w:t xml:space="preserve"> due to visually noting when a washout position has been reached and accounting for the play in the adjustment knob.</w:t>
      </w:r>
    </w:p>
    <w:p w14:paraId="54466F02" w14:textId="2950355B" w:rsidR="00771A12" w:rsidRDefault="00DE5B6A" w:rsidP="00D64F23">
      <w:pPr>
        <w:spacing w:after="0"/>
        <w:jc w:val="center"/>
        <w:rPr>
          <w:rFonts w:cstheme="minorHAnsi"/>
        </w:rPr>
      </w:pPr>
      <w:r w:rsidRPr="00DE5B6A">
        <w:rPr>
          <w:noProof/>
        </w:rPr>
        <w:drawing>
          <wp:inline distT="0" distB="0" distL="0" distR="0" wp14:anchorId="013B6C4E" wp14:editId="2050447E">
            <wp:extent cx="2895004" cy="2395182"/>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l="3422" r="2375"/>
                    <a:stretch/>
                  </pic:blipFill>
                  <pic:spPr bwMode="auto">
                    <a:xfrm>
                      <a:off x="0" y="0"/>
                      <a:ext cx="2944548" cy="2436172"/>
                    </a:xfrm>
                    <a:prstGeom prst="rect">
                      <a:avLst/>
                    </a:prstGeom>
                    <a:noFill/>
                    <a:ln>
                      <a:noFill/>
                    </a:ln>
                    <a:extLst>
                      <a:ext uri="{53640926-AAD7-44D8-BBD7-CCE9431645EC}">
                        <a14:shadowObscured xmlns:a14="http://schemas.microsoft.com/office/drawing/2010/main"/>
                      </a:ext>
                    </a:extLst>
                  </pic:spPr>
                </pic:pic>
              </a:graphicData>
            </a:graphic>
          </wp:inline>
        </w:drawing>
      </w:r>
    </w:p>
    <w:p w14:paraId="6CD34318" w14:textId="2C8EEDC0" w:rsidR="00286237" w:rsidRPr="004501E0" w:rsidRDefault="004501E0" w:rsidP="00A24670">
      <w:pPr>
        <w:rPr>
          <w:rFonts w:cstheme="minorHAnsi"/>
          <w:sz w:val="16"/>
        </w:rPr>
      </w:pPr>
      <w:r>
        <w:rPr>
          <w:rFonts w:cstheme="minorHAnsi"/>
          <w:sz w:val="16"/>
        </w:rPr>
        <w:t xml:space="preserve">Fig. </w:t>
      </w:r>
      <w:r w:rsidR="00E34976">
        <w:rPr>
          <w:rFonts w:cstheme="minorHAnsi"/>
          <w:sz w:val="16"/>
        </w:rPr>
        <w:t>4</w:t>
      </w:r>
      <w:r>
        <w:rPr>
          <w:rFonts w:cstheme="minorHAnsi"/>
          <w:sz w:val="16"/>
        </w:rPr>
        <w:t>. Measurements of washout positions, the relative difference of each position to the first washout, and the differences between each position from the previous one.</w:t>
      </w:r>
    </w:p>
    <w:p w14:paraId="026AD697" w14:textId="5EDFD5C7" w:rsidR="00286237" w:rsidRDefault="00286237" w:rsidP="00286237">
      <w:pPr>
        <w:spacing w:after="0"/>
        <w:rPr>
          <w:rFonts w:cstheme="minorHAnsi"/>
        </w:rPr>
      </w:pPr>
      <w:r>
        <w:rPr>
          <w:rFonts w:cstheme="minorHAnsi"/>
          <w:noProof/>
        </w:rPr>
        <w:drawing>
          <wp:inline distT="0" distB="0" distL="0" distR="0" wp14:anchorId="36E9FED2" wp14:editId="12F0A521">
            <wp:extent cx="3036627" cy="2491591"/>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9072" t="9166" r="12298" b="4582"/>
                    <a:stretch/>
                  </pic:blipFill>
                  <pic:spPr bwMode="auto">
                    <a:xfrm>
                      <a:off x="0" y="0"/>
                      <a:ext cx="3065370" cy="2515175"/>
                    </a:xfrm>
                    <a:prstGeom prst="rect">
                      <a:avLst/>
                    </a:prstGeom>
                    <a:noFill/>
                    <a:ln>
                      <a:noFill/>
                    </a:ln>
                    <a:extLst>
                      <a:ext uri="{53640926-AAD7-44D8-BBD7-CCE9431645EC}">
                        <a14:shadowObscured xmlns:a14="http://schemas.microsoft.com/office/drawing/2010/main"/>
                      </a:ext>
                    </a:extLst>
                  </pic:spPr>
                </pic:pic>
              </a:graphicData>
            </a:graphic>
          </wp:inline>
        </w:drawing>
      </w:r>
    </w:p>
    <w:p w14:paraId="4C190B55" w14:textId="762AE2C8" w:rsidR="003F3994" w:rsidRPr="003F3994" w:rsidRDefault="003F3994" w:rsidP="00286237">
      <w:pPr>
        <w:spacing w:after="0"/>
        <w:rPr>
          <w:rFonts w:cstheme="minorHAnsi"/>
          <w:sz w:val="16"/>
        </w:rPr>
      </w:pPr>
      <w:r>
        <w:rPr>
          <w:rFonts w:cstheme="minorHAnsi"/>
          <w:sz w:val="16"/>
        </w:rPr>
        <w:t xml:space="preserve">Fig. </w:t>
      </w:r>
      <w:r w:rsidR="00E34976">
        <w:rPr>
          <w:rFonts w:cstheme="minorHAnsi"/>
          <w:sz w:val="16"/>
        </w:rPr>
        <w:t>5</w:t>
      </w:r>
      <w:r>
        <w:rPr>
          <w:rFonts w:cstheme="minorHAnsi"/>
          <w:sz w:val="16"/>
        </w:rPr>
        <w:t xml:space="preserve">. Plot of the data from Table 1 with a linear fit calculating the average </w:t>
      </w:r>
      <w:r w:rsidRPr="00410F4A">
        <w:rPr>
          <w:rFonts w:cstheme="minorHAnsi"/>
          <w:i/>
          <w:sz w:val="16"/>
        </w:rPr>
        <w:t>Δd</w:t>
      </w:r>
      <w:r>
        <w:rPr>
          <w:rFonts w:cstheme="minorHAnsi"/>
          <w:sz w:val="16"/>
        </w:rPr>
        <w:t xml:space="preserve"> per washout</w:t>
      </w:r>
      <w:r w:rsidR="009A1707">
        <w:rPr>
          <w:rFonts w:cstheme="minorHAnsi"/>
          <w:sz w:val="16"/>
        </w:rPr>
        <w:t xml:space="preserve"> to be used in (6.1) or (6.2) to determine the </w:t>
      </w:r>
      <w:r w:rsidR="009A1707" w:rsidRPr="00410F4A">
        <w:rPr>
          <w:rFonts w:cstheme="minorHAnsi"/>
          <w:i/>
          <w:sz w:val="16"/>
        </w:rPr>
        <w:t>Δλ</w:t>
      </w:r>
      <w:r w:rsidR="009A1707">
        <w:rPr>
          <w:rFonts w:cstheme="minorHAnsi"/>
          <w:sz w:val="16"/>
        </w:rPr>
        <w:t>.</w:t>
      </w:r>
    </w:p>
    <w:p w14:paraId="02AA3C90" w14:textId="7B7FA28A" w:rsidR="004630C7" w:rsidRPr="000D55DF" w:rsidRDefault="007C40BA" w:rsidP="0043431E">
      <w:pPr>
        <w:ind w:firstLine="360"/>
        <w:rPr>
          <w:rFonts w:eastAsiaTheme="minorEastAsia"/>
        </w:rPr>
      </w:pPr>
      <w:r>
        <w:rPr>
          <w:rFonts w:cstheme="minorHAnsi"/>
        </w:rPr>
        <w:t xml:space="preserve">Task C had us locating the true equal path length position using white light fringes. </w:t>
      </w:r>
      <w:r w:rsidR="00FF566D">
        <w:rPr>
          <w:rFonts w:cstheme="minorHAnsi"/>
        </w:rPr>
        <w:t xml:space="preserve">White light is made up of all the wavelengths of visible light, which means it has all the visible colors in it and these fringes of color </w:t>
      </w:r>
      <w:r w:rsidR="00621964">
        <w:rPr>
          <w:rFonts w:cstheme="minorHAnsi"/>
        </w:rPr>
        <w:t>are</w:t>
      </w:r>
      <w:r w:rsidR="00FF566D">
        <w:rPr>
          <w:rFonts w:cstheme="minorHAnsi"/>
        </w:rPr>
        <w:t xml:space="preserve"> the visible separation of these wavelengths as they travel through the beam splitter.</w:t>
      </w:r>
      <w:r w:rsidR="0053366E">
        <w:rPr>
          <w:rFonts w:cstheme="minorHAnsi"/>
        </w:rPr>
        <w:t xml:space="preserve"> </w:t>
      </w:r>
      <w:r w:rsidR="00C221EE">
        <w:rPr>
          <w:rFonts w:cstheme="minorHAnsi"/>
        </w:rPr>
        <w:t>Using these white light fringes, w</w:t>
      </w:r>
      <w:r w:rsidR="0053366E">
        <w:rPr>
          <w:rFonts w:cstheme="minorHAnsi"/>
        </w:rPr>
        <w:t xml:space="preserve">e </w:t>
      </w:r>
      <w:r w:rsidR="005248A7">
        <w:rPr>
          <w:rFonts w:cstheme="minorHAnsi"/>
        </w:rPr>
        <w:t>located the</w:t>
      </w:r>
      <w:r w:rsidR="00C17ECD">
        <w:rPr>
          <w:rFonts w:cstheme="minorHAnsi"/>
        </w:rPr>
        <w:t xml:space="preserve"> true equal path length position</w:t>
      </w:r>
      <w:r w:rsidR="005248A7">
        <w:rPr>
          <w:rFonts w:cstheme="minorHAnsi"/>
        </w:rPr>
        <w:t xml:space="preserve"> </w:t>
      </w:r>
      <w:r w:rsidR="007E4313">
        <w:rPr>
          <w:rFonts w:cstheme="minorHAnsi"/>
        </w:rPr>
        <w:t xml:space="preserve">of the interferometer </w:t>
      </w:r>
      <w:r w:rsidR="003315A7">
        <w:rPr>
          <w:rFonts w:cstheme="minorHAnsi"/>
        </w:rPr>
        <w:t xml:space="preserve">when the mirror </w:t>
      </w:r>
      <w:r w:rsidR="005D00D6">
        <w:rPr>
          <w:rFonts w:cstheme="minorHAnsi"/>
        </w:rPr>
        <w:t>wa</w:t>
      </w:r>
      <w:r w:rsidR="003315A7">
        <w:rPr>
          <w:rFonts w:cstheme="minorHAnsi"/>
        </w:rPr>
        <w:t xml:space="preserve">s </w:t>
      </w:r>
      <w:r w:rsidR="0053366E">
        <w:t xml:space="preserve">(8.011 </w:t>
      </w:r>
      <w:r w:rsidR="0053366E">
        <w:rPr>
          <w:rFonts w:ascii="Times New Roman" w:hAnsi="Times New Roman" w:cs="Times New Roman"/>
        </w:rPr>
        <w:t>±</w:t>
      </w:r>
      <w:r w:rsidR="0053366E">
        <w:t xml:space="preserve"> 0.0</w:t>
      </w:r>
      <w:r w:rsidR="004A7785">
        <w:t>0</w:t>
      </w:r>
      <w:r w:rsidR="0053366E">
        <w:t>1)mm from the beam splitter</w:t>
      </w:r>
      <w:r w:rsidR="00C221EE">
        <w:t>.</w:t>
      </w:r>
      <w:r w:rsidR="006E692D">
        <w:t xml:space="preserve"> These white light fringes can </w:t>
      </w:r>
      <w:r w:rsidR="00557ED6">
        <w:t xml:space="preserve">be </w:t>
      </w:r>
      <w:r w:rsidR="006E692D">
        <w:t xml:space="preserve">seen below in Figure </w:t>
      </w:r>
      <w:r w:rsidR="007E4313">
        <w:t>6</w:t>
      </w:r>
      <w:r w:rsidR="00DB63C8">
        <w:t xml:space="preserve"> </w:t>
      </w:r>
      <w:r w:rsidR="006E692D">
        <w:t>as the various color wavelengths separate</w:t>
      </w:r>
      <w:r w:rsidR="00DB63C8">
        <w:t xml:space="preserve"> and form distinct bands instead of a solid white image.</w:t>
      </w:r>
    </w:p>
    <w:p w14:paraId="5904A9BA" w14:textId="2D5B8F04" w:rsidR="001F2A15" w:rsidRDefault="00905F2D" w:rsidP="001F2A15">
      <w:pPr>
        <w:spacing w:after="0"/>
      </w:pPr>
      <w:r>
        <w:rPr>
          <w:rFonts w:cstheme="minorHAnsi"/>
          <w:noProof/>
        </w:rPr>
        <w:drawing>
          <wp:inline distT="0" distB="0" distL="0" distR="0" wp14:anchorId="19897423" wp14:editId="72FDB16E">
            <wp:extent cx="3999883" cy="3145536"/>
            <wp:effectExtent l="8255"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cstate="print">
                      <a:extLst>
                        <a:ext uri="{BEBA8EAE-BF5A-486C-A8C5-ECC9F3942E4B}">
                          <a14:imgProps xmlns:a14="http://schemas.microsoft.com/office/drawing/2010/main">
                            <a14:imgLayer r:embed="rId23">
                              <a14:imgEffect>
                                <a14:brightnessContrast bright="-37000" contrast="60000"/>
                              </a14:imgEffect>
                            </a14:imgLayer>
                          </a14:imgProps>
                        </a:ext>
                        <a:ext uri="{28A0092B-C50C-407E-A947-70E740481C1C}">
                          <a14:useLocalDpi xmlns:a14="http://schemas.microsoft.com/office/drawing/2010/main" val="0"/>
                        </a:ext>
                      </a:extLst>
                    </a:blip>
                    <a:srcRect l="18555" t="30714" r="47577" b="33827"/>
                    <a:stretch/>
                  </pic:blipFill>
                  <pic:spPr bwMode="auto">
                    <a:xfrm rot="5400000">
                      <a:off x="0" y="0"/>
                      <a:ext cx="3999883" cy="3145536"/>
                    </a:xfrm>
                    <a:prstGeom prst="rect">
                      <a:avLst/>
                    </a:prstGeom>
                    <a:noFill/>
                    <a:ln>
                      <a:noFill/>
                    </a:ln>
                    <a:extLst>
                      <a:ext uri="{53640926-AAD7-44D8-BBD7-CCE9431645EC}">
                        <a14:shadowObscured xmlns:a14="http://schemas.microsoft.com/office/drawing/2010/main"/>
                      </a:ext>
                    </a:extLst>
                  </pic:spPr>
                </pic:pic>
              </a:graphicData>
            </a:graphic>
          </wp:inline>
        </w:drawing>
      </w:r>
    </w:p>
    <w:p w14:paraId="2C8A4540" w14:textId="677E9D6C" w:rsidR="00905F2D" w:rsidRPr="00905F2D" w:rsidRDefault="00905F2D" w:rsidP="001F2A15">
      <w:pPr>
        <w:spacing w:after="0"/>
        <w:rPr>
          <w:sz w:val="16"/>
        </w:rPr>
      </w:pPr>
      <w:r>
        <w:rPr>
          <w:sz w:val="16"/>
        </w:rPr>
        <w:t xml:space="preserve">Fig. </w:t>
      </w:r>
      <w:r w:rsidR="00E34976">
        <w:rPr>
          <w:sz w:val="16"/>
        </w:rPr>
        <w:t>6</w:t>
      </w:r>
      <w:r>
        <w:rPr>
          <w:sz w:val="16"/>
        </w:rPr>
        <w:t>. White light fringes visible in the adjustable mirror of the interferometer. The distinct bands of color are only visible at or near the equal path length of the device.</w:t>
      </w:r>
    </w:p>
    <w:p w14:paraId="4DACD2FA" w14:textId="7B5515D3" w:rsidR="00905F2D" w:rsidRDefault="00905F2D" w:rsidP="001F2A15">
      <w:pPr>
        <w:spacing w:after="0"/>
      </w:pPr>
    </w:p>
    <w:p w14:paraId="0A332E66" w14:textId="6887C483" w:rsidR="007338F6" w:rsidRDefault="007338F6" w:rsidP="001F2A15">
      <w:pPr>
        <w:spacing w:after="0"/>
      </w:pPr>
    </w:p>
    <w:p w14:paraId="3B8ABE0A" w14:textId="13C5F015" w:rsidR="007338F6" w:rsidRDefault="007338F6" w:rsidP="00C755CC">
      <w:pPr>
        <w:rPr>
          <w:rFonts w:cstheme="minorHAnsi"/>
        </w:rPr>
      </w:pPr>
      <w:r>
        <w:t xml:space="preserve">Going beyond the tasks of the experiment, we measured the index of refraction of air. To do this we used a vacuum chamber of length </w:t>
      </w:r>
      <w:r w:rsidR="00066A95">
        <w:t>(</w:t>
      </w:r>
      <w:r>
        <w:t>4.45</w:t>
      </w:r>
      <w:r w:rsidR="00066A95">
        <w:t xml:space="preserve"> </w:t>
      </w:r>
      <w:r w:rsidR="00066A95">
        <w:rPr>
          <w:rFonts w:ascii="Times New Roman" w:hAnsi="Times New Roman" w:cs="Times New Roman"/>
        </w:rPr>
        <w:t>±</w:t>
      </w:r>
      <w:r w:rsidR="00066A95">
        <w:t xml:space="preserve"> 0.01)cm</w:t>
      </w:r>
      <w:r w:rsidR="000261FF">
        <w:t xml:space="preserve"> and a v</w:t>
      </w:r>
      <w:r w:rsidR="007C7806">
        <w:t>acuum pump</w:t>
      </w:r>
      <w:r w:rsidR="007E609D">
        <w:t xml:space="preserve"> to</w:t>
      </w:r>
      <w:r w:rsidR="00886F31">
        <w:t xml:space="preserve"> compare the behavior of </w:t>
      </w:r>
      <w:r w:rsidR="00B932EF">
        <w:t>LASER</w:t>
      </w:r>
      <w:r w:rsidR="00886F31">
        <w:t xml:space="preserve"> light in air and in a vacuum</w:t>
      </w:r>
      <w:r w:rsidR="000261FF">
        <w:t xml:space="preserve">. We created a setup similar to that in Task A by shining the </w:t>
      </w:r>
      <w:r w:rsidR="00B932EF">
        <w:t>LASER</w:t>
      </w:r>
      <w:r w:rsidR="000261FF">
        <w:t xml:space="preserve"> light through the vacuum chamber and </w:t>
      </w:r>
      <w:r w:rsidR="008B044F">
        <w:t xml:space="preserve">interferometer creating a fringe pattern on the </w:t>
      </w:r>
      <w:r w:rsidR="009D58DF">
        <w:t>wall</w:t>
      </w:r>
      <w:r w:rsidR="008B044F">
        <w:t>. We</w:t>
      </w:r>
      <w:r w:rsidR="009D58DF">
        <w:t xml:space="preserve"> then</w:t>
      </w:r>
      <w:r w:rsidR="008B044F">
        <w:t xml:space="preserve"> put the chamber under vacuum </w:t>
      </w:r>
      <w:r w:rsidR="00611380">
        <w:t>and</w:t>
      </w:r>
      <w:r w:rsidR="008B044F">
        <w:t xml:space="preserve"> the gauge read a </w:t>
      </w:r>
      <w:r w:rsidR="003C6888">
        <w:t xml:space="preserve">final </w:t>
      </w:r>
      <w:r w:rsidR="00611380">
        <w:t xml:space="preserve">pressure </w:t>
      </w:r>
      <w:r w:rsidR="008B044F">
        <w:t xml:space="preserve">change of (23.5 </w:t>
      </w:r>
      <w:r w:rsidR="008B044F">
        <w:rPr>
          <w:rFonts w:ascii="Times New Roman" w:hAnsi="Times New Roman" w:cs="Times New Roman"/>
        </w:rPr>
        <w:t>±</w:t>
      </w:r>
      <w:r w:rsidR="00611380">
        <w:t xml:space="preserve"> 0.1)inHg.</w:t>
      </w:r>
      <w:r w:rsidR="00145CE2">
        <w:t xml:space="preserve"> We then slowly released the vacuum, </w:t>
      </w:r>
      <w:r w:rsidR="00145CE2">
        <w:lastRenderedPageBreak/>
        <w:t>letting air return to into the chamber</w:t>
      </w:r>
      <w:r w:rsidR="00886F31">
        <w:t xml:space="preserve"> until the room pressure of 30inHg was reached</w:t>
      </w:r>
      <w:r w:rsidR="00145CE2">
        <w:t xml:space="preserve">. By doing this, </w:t>
      </w:r>
      <w:r w:rsidR="00301542">
        <w:t xml:space="preserve">we observed the fringes of the </w:t>
      </w:r>
      <w:r w:rsidR="00B932EF">
        <w:t>LASER</w:t>
      </w:r>
      <w:r w:rsidR="00301542">
        <w:t xml:space="preserve"> light on the wall slowly changing. By counting this fringe change, we were able to calculate the index of refraction of air. Air is composed of various gases and has a density. When light</w:t>
      </w:r>
      <w:r w:rsidR="00CF7148">
        <w:t xml:space="preserve"> from a point source such as a </w:t>
      </w:r>
      <w:r w:rsidR="00B932EF">
        <w:t>LASER</w:t>
      </w:r>
      <w:r w:rsidR="00301542">
        <w:t xml:space="preserve"> is shined through it, </w:t>
      </w:r>
      <w:r w:rsidR="00CF7148">
        <w:t>most of the light continues forward without interacting with any molecules. However, some light still does</w:t>
      </w:r>
      <w:r w:rsidR="00DA4F30">
        <w:t xml:space="preserve"> interact with the air molecules and is slowed down by these interactions</w:t>
      </w:r>
      <w:r w:rsidR="00CF7148">
        <w:t xml:space="preserve">. </w:t>
      </w:r>
      <w:r w:rsidR="00B6249C">
        <w:t xml:space="preserve">By creating a vacuum in the chamber, we removed as many of these air molecules as possible to minimize the refraction occurrences, thus changing the index of refraction. </w:t>
      </w:r>
      <w:r w:rsidR="00EA1C89">
        <w:t>Most gases, including air, have an index of refraction close to 1</w:t>
      </w:r>
      <w:r w:rsidR="00DA4F30">
        <w:t>, whereas air in a vacuum has an index of 1. The</w:t>
      </w:r>
      <w:r w:rsidR="00C755CC">
        <w:t xml:space="preserve"> index change</w:t>
      </w:r>
      <w:r w:rsidR="00DA4F30">
        <w:t xml:space="preserve"> of air</w:t>
      </w:r>
      <w:r w:rsidR="00C755CC">
        <w:t xml:space="preserve"> is proportional the pressure change. The index is known as </w:t>
      </w:r>
      <w:r w:rsidR="00C755CC">
        <w:rPr>
          <w:b/>
          <w:i/>
        </w:rPr>
        <w:t>n</w:t>
      </w:r>
      <w:r w:rsidR="00C755CC">
        <w:t xml:space="preserve"> and the change in the index is </w:t>
      </w:r>
      <w:r w:rsidR="00C755CC">
        <w:rPr>
          <w:rFonts w:cstheme="minorHAnsi"/>
          <w:b/>
          <w:i/>
        </w:rPr>
        <w:t>Δn</w:t>
      </w:r>
      <w:r w:rsidR="00B831A2">
        <w:rPr>
          <w:rFonts w:cstheme="minorHAnsi"/>
        </w:rPr>
        <w:t>, which can be measure using</w:t>
      </w:r>
    </w:p>
    <w:p w14:paraId="08FCA866" w14:textId="47869F01" w:rsidR="00B831A2" w:rsidRPr="00C755CC" w:rsidRDefault="001017C5" w:rsidP="00B831A2">
      <w:pPr>
        <w:ind w:left="1980"/>
      </w:pPr>
      <m:oMath>
        <m:r>
          <w:rPr>
            <w:rFonts w:ascii="Cambria Math" w:hAnsi="Cambria Math" w:cs="SymbolMT"/>
            <w:sz w:val="24"/>
            <w:szCs w:val="21"/>
          </w:rPr>
          <m:t>∆n=</m:t>
        </m:r>
        <m:f>
          <m:fPr>
            <m:ctrlPr>
              <w:rPr>
                <w:rFonts w:ascii="Cambria Math" w:hAnsi="Cambria Math" w:cs="SymbolMT"/>
                <w:i/>
                <w:sz w:val="24"/>
                <w:szCs w:val="21"/>
              </w:rPr>
            </m:ctrlPr>
          </m:fPr>
          <m:num>
            <m:r>
              <w:rPr>
                <w:rFonts w:ascii="Cambria Math" w:hAnsi="Cambria Math" w:cs="SymbolMT"/>
                <w:sz w:val="24"/>
                <w:szCs w:val="21"/>
              </w:rPr>
              <m:t>λ</m:t>
            </m:r>
          </m:num>
          <m:den>
            <m:r>
              <w:rPr>
                <w:rFonts w:ascii="Cambria Math" w:hAnsi="Cambria Math" w:cs="SymbolMT"/>
                <w:sz w:val="24"/>
                <w:szCs w:val="21"/>
              </w:rPr>
              <m:t>2L</m:t>
            </m:r>
          </m:den>
        </m:f>
      </m:oMath>
      <w:r w:rsidR="00B831A2">
        <w:rPr>
          <w:rFonts w:eastAsiaTheme="minorEastAsia"/>
          <w:sz w:val="21"/>
          <w:szCs w:val="21"/>
        </w:rPr>
        <w:tab/>
      </w:r>
      <w:r w:rsidR="00AB1E58">
        <w:rPr>
          <w:rFonts w:eastAsiaTheme="minorEastAsia"/>
          <w:sz w:val="21"/>
          <w:szCs w:val="21"/>
        </w:rPr>
        <w:tab/>
      </w:r>
      <w:r w:rsidR="00B831A2">
        <w:rPr>
          <w:rFonts w:eastAsiaTheme="minorEastAsia"/>
          <w:sz w:val="21"/>
          <w:szCs w:val="21"/>
        </w:rPr>
        <w:t>(7)</w:t>
      </w:r>
    </w:p>
    <w:p w14:paraId="3846FD34" w14:textId="4632B2A3" w:rsidR="00905F2D" w:rsidRDefault="006B6F2D" w:rsidP="001F2A15">
      <w:pPr>
        <w:spacing w:after="0"/>
        <w:rPr>
          <w:rFonts w:cstheme="minorHAnsi"/>
        </w:rPr>
      </w:pPr>
      <w:r>
        <w:t>w</w:t>
      </w:r>
      <w:r w:rsidR="00206765">
        <w:t xml:space="preserve">here </w:t>
      </w:r>
      <w:r w:rsidR="00206765" w:rsidRPr="00206765">
        <w:rPr>
          <w:b/>
          <w:i/>
        </w:rPr>
        <w:t>2L</w:t>
      </w:r>
      <w:r w:rsidR="00206765">
        <w:t xml:space="preserve"> is twice the chamber length due to the light traveling through it twice. As the pressure changes in the chamber, the </w:t>
      </w:r>
      <w:r>
        <w:t xml:space="preserve">fringes shift by 1 each time </w:t>
      </w:r>
      <w:r>
        <w:rPr>
          <w:rFonts w:cstheme="minorHAnsi"/>
          <w:b/>
          <w:i/>
        </w:rPr>
        <w:t>Δn</w:t>
      </w:r>
      <w:r>
        <w:rPr>
          <w:rFonts w:cstheme="minorHAnsi"/>
        </w:rPr>
        <w:t xml:space="preserve"> changes by a certain amount. Therefore, the fringe c</w:t>
      </w:r>
      <w:r w:rsidR="00F11397">
        <w:rPr>
          <w:rFonts w:cstheme="minorHAnsi"/>
        </w:rPr>
        <w:t>ount</w:t>
      </w:r>
      <w:r>
        <w:rPr>
          <w:rFonts w:cstheme="minorHAnsi"/>
        </w:rPr>
        <w:t xml:space="preserve">, </w:t>
      </w:r>
      <w:r w:rsidR="003C6888">
        <w:rPr>
          <w:rFonts w:cstheme="minorHAnsi"/>
          <w:b/>
          <w:i/>
        </w:rPr>
        <w:t>m</w:t>
      </w:r>
      <w:r w:rsidR="003C6888">
        <w:rPr>
          <w:rFonts w:cstheme="minorHAnsi"/>
        </w:rPr>
        <w:t>, is added to (7) to become</w:t>
      </w:r>
    </w:p>
    <w:p w14:paraId="284FF9D5" w14:textId="1F3036D9" w:rsidR="003C6888" w:rsidRDefault="003C6888" w:rsidP="001F2A15">
      <w:pPr>
        <w:spacing w:after="0"/>
        <w:rPr>
          <w:rFonts w:cstheme="minorHAnsi"/>
        </w:rPr>
      </w:pPr>
    </w:p>
    <w:p w14:paraId="76DA82CF" w14:textId="3826F05C" w:rsidR="003C6888" w:rsidRPr="00C755CC" w:rsidRDefault="001017C5" w:rsidP="003C6888">
      <w:pPr>
        <w:ind w:left="1980"/>
      </w:pPr>
      <m:oMath>
        <m:r>
          <w:rPr>
            <w:rFonts w:ascii="Cambria Math" w:hAnsi="Cambria Math" w:cs="SymbolMT"/>
            <w:sz w:val="24"/>
            <w:szCs w:val="21"/>
          </w:rPr>
          <m:t>∆n=</m:t>
        </m:r>
        <m:f>
          <m:fPr>
            <m:ctrlPr>
              <w:rPr>
                <w:rFonts w:ascii="Cambria Math" w:hAnsi="Cambria Math" w:cs="SymbolMT"/>
                <w:i/>
                <w:sz w:val="24"/>
                <w:szCs w:val="21"/>
              </w:rPr>
            </m:ctrlPr>
          </m:fPr>
          <m:num>
            <m:r>
              <w:rPr>
                <w:rFonts w:ascii="Cambria Math" w:hAnsi="Cambria Math" w:cs="SymbolMT"/>
                <w:sz w:val="24"/>
                <w:szCs w:val="21"/>
              </w:rPr>
              <m:t>mλ</m:t>
            </m:r>
          </m:num>
          <m:den>
            <m:r>
              <w:rPr>
                <w:rFonts w:ascii="Cambria Math" w:hAnsi="Cambria Math" w:cs="SymbolMT"/>
                <w:sz w:val="24"/>
                <w:szCs w:val="21"/>
              </w:rPr>
              <m:t>2L</m:t>
            </m:r>
          </m:den>
        </m:f>
      </m:oMath>
      <w:r w:rsidR="00AB1E58">
        <w:rPr>
          <w:rFonts w:eastAsiaTheme="minorEastAsia"/>
          <w:sz w:val="24"/>
          <w:szCs w:val="21"/>
        </w:rPr>
        <w:tab/>
      </w:r>
      <w:r w:rsidR="003C6888">
        <w:rPr>
          <w:rFonts w:eastAsiaTheme="minorEastAsia"/>
          <w:sz w:val="21"/>
          <w:szCs w:val="21"/>
        </w:rPr>
        <w:tab/>
        <w:t>(8)</w:t>
      </w:r>
    </w:p>
    <w:p w14:paraId="17B4EDD7" w14:textId="2F27B0CB" w:rsidR="003C6888" w:rsidRDefault="003C6888" w:rsidP="001F2A15">
      <w:pPr>
        <w:spacing w:after="0"/>
        <w:rPr>
          <w:rFonts w:cstheme="minorHAnsi"/>
        </w:rPr>
      </w:pPr>
      <w:r>
        <w:t xml:space="preserve">and </w:t>
      </w:r>
      <w:r w:rsidR="0030436E">
        <w:rPr>
          <w:b/>
          <w:i/>
        </w:rPr>
        <w:t>p</w:t>
      </w:r>
      <w:r w:rsidR="001F1AC1">
        <w:t xml:space="preserve"> is the final pressure of the chamber, which is the room pressure, and </w:t>
      </w:r>
      <w:r w:rsidR="001F1AC1">
        <w:rPr>
          <w:rFonts w:cstheme="minorHAnsi"/>
          <w:b/>
          <w:i/>
        </w:rPr>
        <w:t>Δp</w:t>
      </w:r>
      <w:r w:rsidR="001F1AC1">
        <w:rPr>
          <w:rFonts w:cstheme="minorHAnsi"/>
        </w:rPr>
        <w:t xml:space="preserve"> is the change in pressure. Since </w:t>
      </w:r>
      <w:r w:rsidR="001F1AC1">
        <w:rPr>
          <w:rFonts w:cstheme="minorHAnsi"/>
          <w:b/>
          <w:i/>
        </w:rPr>
        <w:t>n</w:t>
      </w:r>
      <w:r w:rsidR="001F1AC1">
        <w:rPr>
          <w:rFonts w:cstheme="minorHAnsi"/>
        </w:rPr>
        <w:t xml:space="preserve"> is proportional to pressure, after some </w:t>
      </w:r>
      <w:r w:rsidR="00D63919">
        <w:rPr>
          <w:rFonts w:cstheme="minorHAnsi"/>
        </w:rPr>
        <w:t>rearranging and simplifying, we get our final equation to calculate the index of refraction of a gas, and in this case, air.</w:t>
      </w:r>
    </w:p>
    <w:p w14:paraId="20B62075" w14:textId="0607F1A3" w:rsidR="00D63919" w:rsidRDefault="00D63919" w:rsidP="001F2A15">
      <w:pPr>
        <w:spacing w:after="0"/>
        <w:rPr>
          <w:rFonts w:cstheme="minorHAnsi"/>
        </w:rPr>
      </w:pPr>
    </w:p>
    <w:p w14:paraId="085B0DB7" w14:textId="268B827D" w:rsidR="001017C5" w:rsidRDefault="001017C5" w:rsidP="00AB1E58">
      <w:pPr>
        <w:spacing w:after="0"/>
        <w:ind w:left="1080" w:firstLine="720"/>
        <w:rPr>
          <w:rFonts w:eastAsiaTheme="minorEastAsia"/>
          <w:iCs/>
          <w:sz w:val="20"/>
          <w:szCs w:val="20"/>
        </w:rPr>
      </w:pPr>
      <m:oMath>
        <m:r>
          <w:rPr>
            <w:rFonts w:ascii="Cambria Math" w:hAnsi="Cambria Math" w:cs="BookAntiqua-Italic"/>
            <w:sz w:val="24"/>
            <w:szCs w:val="20"/>
          </w:rPr>
          <m:t>n=1+</m:t>
        </m:r>
        <m:f>
          <m:fPr>
            <m:ctrlPr>
              <w:rPr>
                <w:rFonts w:ascii="Cambria Math" w:hAnsi="Cambria Math" w:cs="BookAntiqua-Italic"/>
                <w:i/>
                <w:iCs/>
                <w:sz w:val="24"/>
                <w:szCs w:val="20"/>
              </w:rPr>
            </m:ctrlPr>
          </m:fPr>
          <m:num>
            <m:r>
              <w:rPr>
                <w:rFonts w:ascii="Cambria Math" w:hAnsi="Cambria Math" w:cs="BookAntiqua-Italic"/>
                <w:sz w:val="24"/>
                <w:szCs w:val="20"/>
              </w:rPr>
              <m:t>mλP</m:t>
            </m:r>
          </m:num>
          <m:den>
            <m:r>
              <w:rPr>
                <w:rFonts w:ascii="Cambria Math" w:hAnsi="Cambria Math" w:cs="BookAntiqua-Italic"/>
                <w:sz w:val="24"/>
                <w:szCs w:val="20"/>
              </w:rPr>
              <m:t>2L</m:t>
            </m:r>
            <m:r>
              <m:rPr>
                <m:sty m:val="p"/>
              </m:rPr>
              <w:rPr>
                <w:rFonts w:ascii="Cambria Math" w:hAnsi="Cambria Math" w:cs="BookAntiqua-Italic"/>
                <w:sz w:val="24"/>
                <w:szCs w:val="20"/>
              </w:rPr>
              <m:t>Δ</m:t>
            </m:r>
            <m:r>
              <w:rPr>
                <w:rFonts w:ascii="Cambria Math" w:hAnsi="Cambria Math" w:cs="BookAntiqua-Italic"/>
                <w:sz w:val="24"/>
                <w:szCs w:val="20"/>
              </w:rPr>
              <m:t>P</m:t>
            </m:r>
          </m:den>
        </m:f>
      </m:oMath>
      <w:r>
        <w:rPr>
          <w:rFonts w:eastAsiaTheme="minorEastAsia"/>
          <w:iCs/>
          <w:sz w:val="20"/>
          <w:szCs w:val="20"/>
        </w:rPr>
        <w:tab/>
        <w:t>(9)</w:t>
      </w:r>
    </w:p>
    <w:p w14:paraId="5119ABBC" w14:textId="60DE1938" w:rsidR="00AB1E58" w:rsidRPr="00AB1E58" w:rsidRDefault="00AB1E58" w:rsidP="00AB1E58">
      <w:pPr>
        <w:spacing w:after="0"/>
        <w:rPr>
          <w:rFonts w:eastAsiaTheme="minorEastAsia"/>
          <w:iCs/>
          <w:sz w:val="24"/>
          <w:szCs w:val="20"/>
        </w:rPr>
      </w:pPr>
    </w:p>
    <w:p w14:paraId="437A75F3" w14:textId="0268A512" w:rsidR="00AB1E58" w:rsidRPr="009E1BEB" w:rsidRDefault="007103D1" w:rsidP="000837CE">
      <w:pPr>
        <w:spacing w:after="0"/>
        <w:ind w:firstLine="360"/>
        <w:rPr>
          <w:rFonts w:eastAsiaTheme="minorEastAsia"/>
        </w:rPr>
      </w:pPr>
      <w:r>
        <w:rPr>
          <w:rFonts w:eastAsiaTheme="minorEastAsia"/>
        </w:rPr>
        <w:t xml:space="preserve">We performed three trials of evacuating and refilling the chamber while filming the fringe pattern. The average fringe count from those trials was 24.67 fringes, counted at </w:t>
      </w:r>
      <w:r w:rsidR="00CD355C">
        <w:rPr>
          <w:rFonts w:eastAsiaTheme="minorEastAsia"/>
        </w:rPr>
        <w:t>25%</w:t>
      </w:r>
      <w:r>
        <w:rPr>
          <w:rFonts w:eastAsiaTheme="minorEastAsia"/>
        </w:rPr>
        <w:t xml:space="preserve"> speed to ensure no fringes were missed.</w:t>
      </w:r>
      <w:r w:rsidR="006F21EE">
        <w:rPr>
          <w:rFonts w:eastAsiaTheme="minorEastAsia"/>
        </w:rPr>
        <w:t xml:space="preserve"> Using the known reference value of the </w:t>
      </w:r>
      <w:r w:rsidR="00B932EF">
        <w:rPr>
          <w:rFonts w:eastAsiaTheme="minorEastAsia"/>
        </w:rPr>
        <w:t>LASER</w:t>
      </w:r>
      <w:r w:rsidR="006F21EE">
        <w:rPr>
          <w:rFonts w:eastAsiaTheme="minorEastAsia"/>
        </w:rPr>
        <w:t xml:space="preserve"> for the wavelength, the measured values above, and (9) we determined the index of refraction of air to be (1.0002</w:t>
      </w:r>
      <w:r w:rsidR="009E1BEB">
        <w:rPr>
          <w:rFonts w:eastAsiaTheme="minorEastAsia"/>
        </w:rPr>
        <w:t>2</w:t>
      </w:r>
      <w:r w:rsidR="006F21EE">
        <w:rPr>
          <w:rFonts w:eastAsiaTheme="minorEastAsia"/>
        </w:rPr>
        <w:t xml:space="preserve"> </w:t>
      </w:r>
      <w:r w:rsidR="006F21EE">
        <w:rPr>
          <w:rFonts w:ascii="Times New Roman" w:eastAsiaTheme="minorEastAsia" w:hAnsi="Times New Roman" w:cs="Times New Roman"/>
        </w:rPr>
        <w:t>±</w:t>
      </w:r>
      <w:r w:rsidR="006F21EE">
        <w:rPr>
          <w:rFonts w:eastAsiaTheme="minorEastAsia"/>
        </w:rPr>
        <w:t xml:space="preserve"> 0.00</w:t>
      </w:r>
      <w:r w:rsidR="001972B9">
        <w:rPr>
          <w:rFonts w:eastAsiaTheme="minorEastAsia"/>
        </w:rPr>
        <w:t>48</w:t>
      </w:r>
      <w:r w:rsidR="009E1BEB">
        <w:rPr>
          <w:rFonts w:eastAsiaTheme="minorEastAsia"/>
        </w:rPr>
        <w:t>1</w:t>
      </w:r>
      <w:r w:rsidR="001972B9">
        <w:rPr>
          <w:rFonts w:eastAsiaTheme="minorEastAsia"/>
        </w:rPr>
        <w:t xml:space="preserve">). The large uncertainty comes from the pressure gauge only having major marks and having to estimate where the true value being read is </w:t>
      </w:r>
      <w:r w:rsidR="001972B9">
        <w:rPr>
          <w:rFonts w:eastAsiaTheme="minorEastAsia"/>
        </w:rPr>
        <w:t xml:space="preserve">at. </w:t>
      </w:r>
      <w:r w:rsidR="003C77BF">
        <w:rPr>
          <w:rFonts w:eastAsiaTheme="minorEastAsia"/>
        </w:rPr>
        <w:t xml:space="preserve">The reference value for the index of refraction of air at </w:t>
      </w:r>
      <w:r w:rsidR="009E1BEB">
        <w:rPr>
          <w:rFonts w:eastAsiaTheme="minorEastAsia"/>
        </w:rPr>
        <w:t>STP (</w:t>
      </w:r>
      <w:r w:rsidR="003C77BF">
        <w:rPr>
          <w:rFonts w:eastAsiaTheme="minorEastAsia"/>
        </w:rPr>
        <w:t>20</w:t>
      </w:r>
      <w:r w:rsidR="003C77BF">
        <w:rPr>
          <w:rFonts w:eastAsiaTheme="minorEastAsia" w:cstheme="minorHAnsi"/>
        </w:rPr>
        <w:t>°</w:t>
      </w:r>
      <w:r w:rsidR="003C77BF">
        <w:rPr>
          <w:rFonts w:eastAsiaTheme="minorEastAsia"/>
        </w:rPr>
        <w:t>C</w:t>
      </w:r>
      <w:r w:rsidR="009E1BEB">
        <w:rPr>
          <w:rFonts w:eastAsiaTheme="minorEastAsia"/>
        </w:rPr>
        <w:t xml:space="preserve">, </w:t>
      </w:r>
      <w:r w:rsidR="00C10231">
        <w:rPr>
          <w:rFonts w:eastAsiaTheme="minorEastAsia"/>
        </w:rPr>
        <w:t>30inHg</w:t>
      </w:r>
      <w:r w:rsidR="006661E8">
        <w:rPr>
          <w:rFonts w:eastAsiaTheme="minorEastAsia"/>
        </w:rPr>
        <w:t>)</w:t>
      </w:r>
      <w:r w:rsidR="009E1BEB">
        <w:rPr>
          <w:rFonts w:eastAsiaTheme="minorEastAsia"/>
        </w:rPr>
        <w:t xml:space="preserve"> is 1.000271800.</w:t>
      </w:r>
      <w:r w:rsidR="00385BC4">
        <w:rPr>
          <w:rFonts w:eastAsiaTheme="minorEastAsia"/>
          <w:vertAlign w:val="superscript"/>
        </w:rPr>
        <w:t>4</w:t>
      </w:r>
      <w:r w:rsidR="009E1BEB">
        <w:rPr>
          <w:rFonts w:eastAsiaTheme="minorEastAsia"/>
        </w:rPr>
        <w:t xml:space="preserve"> </w:t>
      </w:r>
      <w:r w:rsidR="006D35A2">
        <w:rPr>
          <w:rFonts w:eastAsiaTheme="minorEastAsia"/>
        </w:rPr>
        <w:t xml:space="preserve">Our result is </w:t>
      </w:r>
      <w:r w:rsidR="00611240">
        <w:rPr>
          <w:rFonts w:eastAsiaTheme="minorEastAsia"/>
        </w:rPr>
        <w:t xml:space="preserve">within a reasonable range of the reference value but with such a large </w:t>
      </w:r>
      <w:r w:rsidR="00C84BE0">
        <w:rPr>
          <w:rFonts w:eastAsiaTheme="minorEastAsia"/>
        </w:rPr>
        <w:t>systematic uncertainty, it is hard to tell exactly how close or far off it is.</w:t>
      </w:r>
    </w:p>
    <w:p w14:paraId="5AB1B132" w14:textId="24581AC7" w:rsidR="00905F2D" w:rsidRDefault="00905F2D" w:rsidP="001F2A15">
      <w:pPr>
        <w:spacing w:after="0"/>
      </w:pPr>
    </w:p>
    <w:p w14:paraId="7956A4CE" w14:textId="77777777" w:rsidR="001017C5" w:rsidRDefault="001017C5" w:rsidP="001F2A15">
      <w:pPr>
        <w:spacing w:after="0"/>
      </w:pPr>
    </w:p>
    <w:p w14:paraId="0306C329" w14:textId="30C3D2FF" w:rsidR="001F2A15" w:rsidRPr="007F032B" w:rsidRDefault="001F2A15" w:rsidP="001F2A15">
      <w:pPr>
        <w:pStyle w:val="ListParagraph"/>
        <w:numPr>
          <w:ilvl w:val="0"/>
          <w:numId w:val="4"/>
        </w:numPr>
        <w:spacing w:after="0"/>
        <w:rPr>
          <w:b/>
        </w:rPr>
      </w:pPr>
      <w:r>
        <w:rPr>
          <w:b/>
        </w:rPr>
        <w:t xml:space="preserve"> Conclusion</w:t>
      </w:r>
    </w:p>
    <w:p w14:paraId="6382414D" w14:textId="469B194F" w:rsidR="007F032B" w:rsidRDefault="00C6634F" w:rsidP="007F032B">
      <w:pPr>
        <w:pStyle w:val="ListParagraph"/>
        <w:spacing w:after="0"/>
        <w:ind w:left="0" w:firstLine="360"/>
      </w:pPr>
      <w:r>
        <w:t xml:space="preserve">For this experiment we used a Michelson interferometer to grossly locate its equal path condition using a HeNe </w:t>
      </w:r>
      <w:r w:rsidR="00B932EF">
        <w:t>LASER</w:t>
      </w:r>
      <w:r w:rsidR="007F032B">
        <w:t>.</w:t>
      </w:r>
      <w:r>
        <w:t xml:space="preserve"> From there we used the changing fringe pattern to calculate the wavelength of the </w:t>
      </w:r>
      <w:r w:rsidR="00B932EF">
        <w:t>LASER</w:t>
      </w:r>
      <w:r>
        <w:t xml:space="preserve"> light</w:t>
      </w:r>
      <w:r w:rsidR="009E3198">
        <w:t xml:space="preserve">. We then observed a sodium lamp and measured the distance between washouts </w:t>
      </w:r>
      <w:r w:rsidR="001A09BA">
        <w:t>of</w:t>
      </w:r>
      <w:r w:rsidR="009E3198">
        <w:t xml:space="preserve"> the two sodium light wavelengths as we adjusted the mirror. We used this distance to determine the spacing between the sodium light wavelengths. </w:t>
      </w:r>
      <w:r w:rsidR="00DA0099">
        <w:t>Following that, we then used the white light of a lamp and starting at the approximated equal path length position, we located the true equal path length position of the interferometer. Lastly, we used a vacuum chamber to measure the index of refraction of air by evacuating the chamber and then refilling it and measur</w:t>
      </w:r>
      <w:r w:rsidR="00194116">
        <w:t>ing</w:t>
      </w:r>
      <w:r w:rsidR="00DA0099">
        <w:t xml:space="preserve"> the fringe change.</w:t>
      </w:r>
    </w:p>
    <w:p w14:paraId="3CE1E209" w14:textId="4241BB96" w:rsidR="00DA0099" w:rsidRDefault="00DA0099" w:rsidP="007F032B">
      <w:pPr>
        <w:pStyle w:val="ListParagraph"/>
        <w:spacing w:after="0"/>
        <w:ind w:left="0" w:firstLine="360"/>
      </w:pPr>
      <w:r>
        <w:t xml:space="preserve">All of these tasks were made possible by the Michelson interferometer. </w:t>
      </w:r>
      <w:r w:rsidR="007D033D">
        <w:t>They illustrated the precise nature of the device and demonstrated its ability to be used to measure something down to the nanometer scale. This showed how such a small, seemingly simple device can have far-reaching effects and uses</w:t>
      </w:r>
      <w:r w:rsidR="00A1448F">
        <w:t xml:space="preserve"> such a</w:t>
      </w:r>
      <w:r w:rsidR="006E3404">
        <w:t>s</w:t>
      </w:r>
      <w:r w:rsidR="00A1448F">
        <w:t xml:space="preserve"> precision manufacturing, the measuring of constants and physical properties, and the observation of the behavior of light. All </w:t>
      </w:r>
      <w:r w:rsidR="006E3404">
        <w:t xml:space="preserve">are </w:t>
      </w:r>
      <w:r w:rsidR="00A1448F">
        <w:t>extremely useful and important things that were made possible by Michelson’s invention</w:t>
      </w:r>
      <w:r w:rsidR="006E3404">
        <w:t>, despite its first major use disproving what it had set out to prove.</w:t>
      </w:r>
    </w:p>
    <w:p w14:paraId="5BA4B15C" w14:textId="6A0FA2DA" w:rsidR="003D6677" w:rsidRDefault="00582ED3" w:rsidP="004A57A7">
      <w:r>
        <w:br w:type="page"/>
      </w:r>
    </w:p>
    <w:p w14:paraId="2761105A" w14:textId="74E78326" w:rsidR="003D6677" w:rsidRPr="00D66E8C" w:rsidRDefault="004A57A7" w:rsidP="003D6677">
      <w:pPr>
        <w:pStyle w:val="ListParagraph"/>
        <w:numPr>
          <w:ilvl w:val="0"/>
          <w:numId w:val="4"/>
        </w:numPr>
        <w:spacing w:after="0"/>
        <w:rPr>
          <w:b/>
        </w:rPr>
      </w:pPr>
      <w:r>
        <w:rPr>
          <w:b/>
        </w:rPr>
        <w:lastRenderedPageBreak/>
        <w:t xml:space="preserve"> </w:t>
      </w:r>
      <w:r w:rsidR="003D6677">
        <w:rPr>
          <w:b/>
        </w:rPr>
        <w:t>References</w:t>
      </w:r>
    </w:p>
    <w:p w14:paraId="51BD1F0A" w14:textId="3F5AA73D" w:rsidR="003D6677" w:rsidRDefault="003D6677" w:rsidP="003D6677">
      <w:pPr>
        <w:pStyle w:val="ListParagraph"/>
        <w:spacing w:after="0"/>
        <w:ind w:left="0"/>
      </w:pPr>
      <w:r>
        <w:rPr>
          <w:vertAlign w:val="superscript"/>
        </w:rPr>
        <w:t>1</w:t>
      </w:r>
      <w:r w:rsidR="004A57D7">
        <w:rPr>
          <w:vertAlign w:val="superscript"/>
        </w:rPr>
        <w:t xml:space="preserve"> </w:t>
      </w:r>
      <w:r w:rsidR="004A57D7" w:rsidRPr="004A57D7">
        <w:t xml:space="preserve">JDSU 1135/P HeNe </w:t>
      </w:r>
      <w:r w:rsidR="00B932EF">
        <w:t>LASER</w:t>
      </w:r>
      <w:r w:rsidR="004A57D7" w:rsidRPr="004A57D7">
        <w:t xml:space="preserve"> datasheet. https://www.lumentum.com/en/products/</w:t>
      </w:r>
      <w:r w:rsidR="00B932EF">
        <w:t>LASER</w:t>
      </w:r>
      <w:r w:rsidR="004A57D7" w:rsidRPr="004A57D7">
        <w:t xml:space="preserve">-head-helium-neon-1100-series. Web. </w:t>
      </w:r>
      <w:r w:rsidR="004A57D7">
        <w:t>Feb</w:t>
      </w:r>
      <w:r w:rsidR="004A57D7" w:rsidRPr="004A57D7">
        <w:t xml:space="preserve"> 2019.</w:t>
      </w:r>
    </w:p>
    <w:p w14:paraId="5A57303F" w14:textId="77777777" w:rsidR="0042713D" w:rsidRDefault="0042713D" w:rsidP="003D6677">
      <w:pPr>
        <w:pStyle w:val="ListParagraph"/>
        <w:spacing w:after="0"/>
        <w:ind w:left="0"/>
        <w:rPr>
          <w:vertAlign w:val="superscript"/>
        </w:rPr>
      </w:pPr>
    </w:p>
    <w:p w14:paraId="7B19C9D6" w14:textId="128F2651" w:rsidR="003D6677" w:rsidRDefault="0042713D" w:rsidP="0010716E">
      <w:pPr>
        <w:pStyle w:val="ListParagraph"/>
        <w:spacing w:after="0"/>
        <w:ind w:left="0"/>
      </w:pPr>
      <w:r>
        <w:rPr>
          <w:vertAlign w:val="superscript"/>
        </w:rPr>
        <w:t>2</w:t>
      </w:r>
      <w:r w:rsidR="004A57D7">
        <w:rPr>
          <w:vertAlign w:val="superscript"/>
        </w:rPr>
        <w:t xml:space="preserve"> </w:t>
      </w:r>
      <w:r w:rsidR="0010716E" w:rsidRPr="0010716E">
        <w:t xml:space="preserve">Persistent Lines of Neutral Sodium (Na </w:t>
      </w:r>
      <w:r w:rsidR="0010716E">
        <w:t>I</w:t>
      </w:r>
      <w:r w:rsidR="0010716E" w:rsidRPr="0010716E">
        <w:t>)</w:t>
      </w:r>
      <w:r w:rsidR="0010716E">
        <w:t xml:space="preserve">. NIST. </w:t>
      </w:r>
      <w:r w:rsidR="00C236AA" w:rsidRPr="0021481C">
        <w:t>https://physics.nist.gov/PhysRefData/Handbook/Tables/sodiumtable3.htm. Web. Feb 2019</w:t>
      </w:r>
      <w:r w:rsidR="0010716E">
        <w:t>.</w:t>
      </w:r>
    </w:p>
    <w:p w14:paraId="18BDB829" w14:textId="414EC25A" w:rsidR="001856C8" w:rsidRDefault="001856C8" w:rsidP="0010716E">
      <w:pPr>
        <w:pStyle w:val="ListParagraph"/>
        <w:spacing w:after="0"/>
        <w:ind w:left="0"/>
      </w:pPr>
    </w:p>
    <w:p w14:paraId="0582DF26" w14:textId="4E6DED15" w:rsidR="001856C8" w:rsidRPr="001856C8" w:rsidRDefault="001856C8" w:rsidP="0010716E">
      <w:pPr>
        <w:pStyle w:val="ListParagraph"/>
        <w:spacing w:after="0"/>
        <w:ind w:left="0"/>
      </w:pPr>
      <w:r>
        <w:rPr>
          <w:vertAlign w:val="superscript"/>
        </w:rPr>
        <w:t>3</w:t>
      </w:r>
      <w:r>
        <w:t xml:space="preserve">Michelson interferometer. Wikipedia. </w:t>
      </w:r>
      <w:r w:rsidRPr="001856C8">
        <w:t>https://en.wikipedia.org/wiki/Michelson_interferometer</w:t>
      </w:r>
      <w:r>
        <w:t>. Web. Feb 2019.</w:t>
      </w:r>
    </w:p>
    <w:p w14:paraId="6954841B" w14:textId="0B807366" w:rsidR="00C236AA" w:rsidRDefault="00C236AA" w:rsidP="0010716E">
      <w:pPr>
        <w:pStyle w:val="ListParagraph"/>
        <w:spacing w:after="0"/>
        <w:ind w:left="0"/>
      </w:pPr>
    </w:p>
    <w:p w14:paraId="59D7D104" w14:textId="18114963" w:rsidR="00C236AA" w:rsidRPr="0021481C" w:rsidRDefault="0077523D" w:rsidP="0010716E">
      <w:pPr>
        <w:pStyle w:val="ListParagraph"/>
        <w:spacing w:after="0"/>
        <w:ind w:left="0"/>
      </w:pPr>
      <w:r>
        <w:rPr>
          <w:vertAlign w:val="superscript"/>
        </w:rPr>
        <w:t>4</w:t>
      </w:r>
      <w:r w:rsidR="0021481C">
        <w:t xml:space="preserve">Index of Refraction of Air. Stone, Jack A.; Zimmerman, Jay H. </w:t>
      </w:r>
      <w:r w:rsidR="00D858F2">
        <w:t xml:space="preserve">NIST. </w:t>
      </w:r>
      <w:r w:rsidR="0021481C" w:rsidRPr="00D858F2">
        <w:t>https://emtoolbox.nist.gov/Wavelength/Documentation.asp</w:t>
      </w:r>
      <w:r w:rsidR="0021481C">
        <w:t>. Web. Feb 2019.</w:t>
      </w:r>
    </w:p>
    <w:sectPr w:rsidR="00C236AA" w:rsidRPr="0021481C" w:rsidSect="00E86CD9">
      <w:type w:val="continuous"/>
      <w:pgSz w:w="12240" w:h="15840"/>
      <w:pgMar w:top="720" w:right="1080" w:bottom="720" w:left="1080" w:header="720" w:footer="720" w:gutter="0"/>
      <w:cols w:num="2" w:space="1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53D13D" w14:textId="77777777" w:rsidR="00166926" w:rsidRDefault="00166926" w:rsidP="00936911">
      <w:pPr>
        <w:spacing w:after="0" w:line="240" w:lineRule="auto"/>
      </w:pPr>
      <w:r>
        <w:separator/>
      </w:r>
    </w:p>
  </w:endnote>
  <w:endnote w:type="continuationSeparator" w:id="0">
    <w:p w14:paraId="088756F5" w14:textId="77777777" w:rsidR="00166926" w:rsidRDefault="00166926" w:rsidP="00936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altName w:val="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MT">
    <w:panose1 w:val="00000000000000000000"/>
    <w:charset w:val="A1"/>
    <w:family w:val="auto"/>
    <w:notTrueType/>
    <w:pitch w:val="default"/>
    <w:sig w:usb0="00000081" w:usb1="00000000" w:usb2="00000000" w:usb3="00000000" w:csb0="00000008" w:csb1="00000000"/>
  </w:font>
  <w:font w:name="BookAntiqua-Italic">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942FE9" w14:textId="77777777" w:rsidR="00BD3A33" w:rsidRDefault="00BD3A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0EF64F" w14:textId="33975BAE" w:rsidR="00936911" w:rsidRPr="00C452E3" w:rsidRDefault="00BD3A33" w:rsidP="000863C4">
    <w:pPr>
      <w:pStyle w:val="Footer"/>
      <w:tabs>
        <w:tab w:val="clear" w:pos="4680"/>
        <w:tab w:val="clear" w:pos="9360"/>
        <w:tab w:val="left" w:pos="360"/>
        <w:tab w:val="right" w:pos="10080"/>
      </w:tabs>
      <w:rPr>
        <w:color w:val="767171" w:themeColor="background2" w:themeShade="80"/>
      </w:rPr>
    </w:pPr>
    <w:sdt>
      <w:sdtPr>
        <w:rPr>
          <w:color w:val="767171" w:themeColor="background2" w:themeShade="80"/>
        </w:rPr>
        <w:id w:val="-1388175831"/>
        <w:docPartObj>
          <w:docPartGallery w:val="Page Numbers (Bottom of Page)"/>
          <w:docPartUnique/>
        </w:docPartObj>
      </w:sdtPr>
      <w:sdtEndPr>
        <w:rPr>
          <w:noProof/>
        </w:rPr>
      </w:sdtEndPr>
      <w:sdtContent>
        <w:r w:rsidR="005139E9" w:rsidRPr="00C452E3">
          <w:rPr>
            <w:color w:val="767171" w:themeColor="background2" w:themeShade="80"/>
          </w:rPr>
          <w:fldChar w:fldCharType="begin"/>
        </w:r>
        <w:r w:rsidR="005139E9" w:rsidRPr="00C452E3">
          <w:rPr>
            <w:color w:val="767171" w:themeColor="background2" w:themeShade="80"/>
          </w:rPr>
          <w:instrText xml:space="preserve"> PAGE   \* MERGEFORMAT </w:instrText>
        </w:r>
        <w:r w:rsidR="005139E9" w:rsidRPr="00C452E3">
          <w:rPr>
            <w:color w:val="767171" w:themeColor="background2" w:themeShade="80"/>
          </w:rPr>
          <w:fldChar w:fldCharType="separate"/>
        </w:r>
        <w:r>
          <w:rPr>
            <w:noProof/>
            <w:color w:val="767171" w:themeColor="background2" w:themeShade="80"/>
          </w:rPr>
          <w:t>1</w:t>
        </w:r>
        <w:r w:rsidR="005139E9" w:rsidRPr="00C452E3">
          <w:rPr>
            <w:noProof/>
            <w:color w:val="767171" w:themeColor="background2" w:themeShade="80"/>
          </w:rPr>
          <w:fldChar w:fldCharType="end"/>
        </w:r>
      </w:sdtContent>
    </w:sdt>
    <w:r w:rsidR="005139E9" w:rsidRPr="00C452E3">
      <w:rPr>
        <w:noProof/>
        <w:color w:val="767171" w:themeColor="background2" w:themeShade="80"/>
      </w:rPr>
      <w:tab/>
      <w:t>PHYS 4010 Spring 2019</w:t>
    </w:r>
    <w:r w:rsidR="005139E9" w:rsidRPr="00C452E3">
      <w:rPr>
        <w:noProof/>
        <w:color w:val="767171" w:themeColor="background2" w:themeShade="80"/>
      </w:rPr>
      <w:tab/>
    </w:r>
    <w:r>
      <w:rPr>
        <w:noProof/>
        <w:color w:val="767171" w:themeColor="background2" w:themeShade="80"/>
      </w:rPr>
      <w:t xml:space="preserve"> </w:t>
    </w:r>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2E936C" w14:textId="77777777" w:rsidR="00BD3A33" w:rsidRDefault="00BD3A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1B6E50" w14:textId="77777777" w:rsidR="00166926" w:rsidRDefault="00166926" w:rsidP="00936911">
      <w:pPr>
        <w:spacing w:after="0" w:line="240" w:lineRule="auto"/>
      </w:pPr>
      <w:r>
        <w:separator/>
      </w:r>
    </w:p>
  </w:footnote>
  <w:footnote w:type="continuationSeparator" w:id="0">
    <w:p w14:paraId="3ACA21D6" w14:textId="77777777" w:rsidR="00166926" w:rsidRDefault="00166926" w:rsidP="00936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24739F" w14:textId="77777777" w:rsidR="00BD3A33" w:rsidRDefault="00BD3A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4A5469" w14:textId="77777777" w:rsidR="00BD3A33" w:rsidRDefault="00BD3A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F9D499" w14:textId="77777777" w:rsidR="00BD3A33" w:rsidRDefault="00BD3A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CA4D7B"/>
    <w:multiLevelType w:val="hybridMultilevel"/>
    <w:tmpl w:val="C1741778"/>
    <w:lvl w:ilvl="0" w:tplc="A07E82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71476"/>
    <w:multiLevelType w:val="hybridMultilevel"/>
    <w:tmpl w:val="09B844D2"/>
    <w:lvl w:ilvl="0" w:tplc="F8822D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9D2E70"/>
    <w:multiLevelType w:val="hybridMultilevel"/>
    <w:tmpl w:val="5134B630"/>
    <w:lvl w:ilvl="0" w:tplc="A06A9178">
      <w:start w:val="1"/>
      <w:numFmt w:val="upperRoman"/>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BC7515"/>
    <w:multiLevelType w:val="hybridMultilevel"/>
    <w:tmpl w:val="676E40B4"/>
    <w:lvl w:ilvl="0" w:tplc="6AD6EB82">
      <w:start w:val="1"/>
      <w:numFmt w:val="upperRoman"/>
      <w:suff w:val="nothing"/>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0EA"/>
    <w:rsid w:val="00010C82"/>
    <w:rsid w:val="000261FF"/>
    <w:rsid w:val="00032F37"/>
    <w:rsid w:val="00037945"/>
    <w:rsid w:val="00044E1A"/>
    <w:rsid w:val="00047417"/>
    <w:rsid w:val="0005688B"/>
    <w:rsid w:val="00066A95"/>
    <w:rsid w:val="00071EB7"/>
    <w:rsid w:val="00073DF7"/>
    <w:rsid w:val="00073E23"/>
    <w:rsid w:val="000837CE"/>
    <w:rsid w:val="000863C4"/>
    <w:rsid w:val="00087B20"/>
    <w:rsid w:val="00092BD9"/>
    <w:rsid w:val="000A2B9C"/>
    <w:rsid w:val="000B2A39"/>
    <w:rsid w:val="000B4521"/>
    <w:rsid w:val="000C0E85"/>
    <w:rsid w:val="000C26E6"/>
    <w:rsid w:val="000D3575"/>
    <w:rsid w:val="000D475C"/>
    <w:rsid w:val="000D55DF"/>
    <w:rsid w:val="000D56EF"/>
    <w:rsid w:val="000D6625"/>
    <w:rsid w:val="000E54BB"/>
    <w:rsid w:val="000F2EDA"/>
    <w:rsid w:val="00101768"/>
    <w:rsid w:val="001017C5"/>
    <w:rsid w:val="00104AAF"/>
    <w:rsid w:val="0010716E"/>
    <w:rsid w:val="00111F68"/>
    <w:rsid w:val="001335D1"/>
    <w:rsid w:val="00134913"/>
    <w:rsid w:val="00143658"/>
    <w:rsid w:val="0014543B"/>
    <w:rsid w:val="00145CE2"/>
    <w:rsid w:val="001536DC"/>
    <w:rsid w:val="00162AB4"/>
    <w:rsid w:val="00166926"/>
    <w:rsid w:val="001703E5"/>
    <w:rsid w:val="00171E7E"/>
    <w:rsid w:val="0018199E"/>
    <w:rsid w:val="001856C8"/>
    <w:rsid w:val="00185D90"/>
    <w:rsid w:val="00185E86"/>
    <w:rsid w:val="001879C3"/>
    <w:rsid w:val="00194116"/>
    <w:rsid w:val="001972B9"/>
    <w:rsid w:val="001A09BA"/>
    <w:rsid w:val="001D3F3E"/>
    <w:rsid w:val="001F1AC1"/>
    <w:rsid w:val="001F2A15"/>
    <w:rsid w:val="00201A82"/>
    <w:rsid w:val="00206765"/>
    <w:rsid w:val="00213212"/>
    <w:rsid w:val="0021481C"/>
    <w:rsid w:val="00216D24"/>
    <w:rsid w:val="002236C6"/>
    <w:rsid w:val="00227499"/>
    <w:rsid w:val="00232DC2"/>
    <w:rsid w:val="00233AE6"/>
    <w:rsid w:val="00234F87"/>
    <w:rsid w:val="00237DAF"/>
    <w:rsid w:val="0024587D"/>
    <w:rsid w:val="00251138"/>
    <w:rsid w:val="002649A7"/>
    <w:rsid w:val="002665CB"/>
    <w:rsid w:val="00284F8E"/>
    <w:rsid w:val="00286012"/>
    <w:rsid w:val="00286237"/>
    <w:rsid w:val="002B3B39"/>
    <w:rsid w:val="002B74C3"/>
    <w:rsid w:val="002C2561"/>
    <w:rsid w:val="002C4205"/>
    <w:rsid w:val="002C522F"/>
    <w:rsid w:val="002D00EA"/>
    <w:rsid w:val="002D4E7F"/>
    <w:rsid w:val="002E3B12"/>
    <w:rsid w:val="002E7063"/>
    <w:rsid w:val="00301542"/>
    <w:rsid w:val="0030436E"/>
    <w:rsid w:val="00322E5F"/>
    <w:rsid w:val="003315A7"/>
    <w:rsid w:val="003551B2"/>
    <w:rsid w:val="00355F23"/>
    <w:rsid w:val="00361629"/>
    <w:rsid w:val="00373727"/>
    <w:rsid w:val="003756F6"/>
    <w:rsid w:val="00385BC4"/>
    <w:rsid w:val="00385DF2"/>
    <w:rsid w:val="00392B1C"/>
    <w:rsid w:val="003A26C9"/>
    <w:rsid w:val="003A30D0"/>
    <w:rsid w:val="003C2746"/>
    <w:rsid w:val="003C6888"/>
    <w:rsid w:val="003C77BF"/>
    <w:rsid w:val="003D00B7"/>
    <w:rsid w:val="003D6677"/>
    <w:rsid w:val="003E1698"/>
    <w:rsid w:val="003E3A55"/>
    <w:rsid w:val="003E65DE"/>
    <w:rsid w:val="003E7C6C"/>
    <w:rsid w:val="003F0B3E"/>
    <w:rsid w:val="003F331A"/>
    <w:rsid w:val="003F3994"/>
    <w:rsid w:val="003F57AD"/>
    <w:rsid w:val="003F7FC4"/>
    <w:rsid w:val="00401940"/>
    <w:rsid w:val="0040205B"/>
    <w:rsid w:val="00410F4A"/>
    <w:rsid w:val="00415E73"/>
    <w:rsid w:val="00421A77"/>
    <w:rsid w:val="004262B8"/>
    <w:rsid w:val="00426C98"/>
    <w:rsid w:val="0042713D"/>
    <w:rsid w:val="00430EEE"/>
    <w:rsid w:val="00430FCB"/>
    <w:rsid w:val="00431DD6"/>
    <w:rsid w:val="0043431E"/>
    <w:rsid w:val="0043646C"/>
    <w:rsid w:val="00441210"/>
    <w:rsid w:val="00445DA6"/>
    <w:rsid w:val="004501E0"/>
    <w:rsid w:val="00452C95"/>
    <w:rsid w:val="00455567"/>
    <w:rsid w:val="004612C3"/>
    <w:rsid w:val="004630C7"/>
    <w:rsid w:val="00463DD6"/>
    <w:rsid w:val="00466F5B"/>
    <w:rsid w:val="00474E7D"/>
    <w:rsid w:val="00475261"/>
    <w:rsid w:val="004956F6"/>
    <w:rsid w:val="004969AD"/>
    <w:rsid w:val="004A39D2"/>
    <w:rsid w:val="004A57A7"/>
    <w:rsid w:val="004A57D7"/>
    <w:rsid w:val="004A73C9"/>
    <w:rsid w:val="004A770E"/>
    <w:rsid w:val="004A7785"/>
    <w:rsid w:val="004B747B"/>
    <w:rsid w:val="004C1A13"/>
    <w:rsid w:val="004C4523"/>
    <w:rsid w:val="004C6757"/>
    <w:rsid w:val="004D0202"/>
    <w:rsid w:val="004D0324"/>
    <w:rsid w:val="004F4CB7"/>
    <w:rsid w:val="004F5C7A"/>
    <w:rsid w:val="004F72F0"/>
    <w:rsid w:val="0050063A"/>
    <w:rsid w:val="00505C6C"/>
    <w:rsid w:val="005139E9"/>
    <w:rsid w:val="00515A4C"/>
    <w:rsid w:val="005166B0"/>
    <w:rsid w:val="00517627"/>
    <w:rsid w:val="005226AB"/>
    <w:rsid w:val="005248A7"/>
    <w:rsid w:val="00527CEC"/>
    <w:rsid w:val="00532BAE"/>
    <w:rsid w:val="0053366E"/>
    <w:rsid w:val="00534ECD"/>
    <w:rsid w:val="00541192"/>
    <w:rsid w:val="00542895"/>
    <w:rsid w:val="00551FD1"/>
    <w:rsid w:val="005543C8"/>
    <w:rsid w:val="00557ED6"/>
    <w:rsid w:val="00582ED3"/>
    <w:rsid w:val="0059353C"/>
    <w:rsid w:val="00593C41"/>
    <w:rsid w:val="005A2FE3"/>
    <w:rsid w:val="005A35FB"/>
    <w:rsid w:val="005B34DA"/>
    <w:rsid w:val="005B618C"/>
    <w:rsid w:val="005D00D6"/>
    <w:rsid w:val="005E1A98"/>
    <w:rsid w:val="005E31E6"/>
    <w:rsid w:val="005F2F90"/>
    <w:rsid w:val="005F54DA"/>
    <w:rsid w:val="005F6838"/>
    <w:rsid w:val="00611240"/>
    <w:rsid w:val="00611380"/>
    <w:rsid w:val="006126D3"/>
    <w:rsid w:val="00621964"/>
    <w:rsid w:val="00622AEB"/>
    <w:rsid w:val="00625512"/>
    <w:rsid w:val="00626B55"/>
    <w:rsid w:val="00632E23"/>
    <w:rsid w:val="006369A4"/>
    <w:rsid w:val="006511A7"/>
    <w:rsid w:val="0066211F"/>
    <w:rsid w:val="006661E8"/>
    <w:rsid w:val="006721F9"/>
    <w:rsid w:val="00684E93"/>
    <w:rsid w:val="00686482"/>
    <w:rsid w:val="00686DCB"/>
    <w:rsid w:val="0069203E"/>
    <w:rsid w:val="006A34CC"/>
    <w:rsid w:val="006B5607"/>
    <w:rsid w:val="006B6F2D"/>
    <w:rsid w:val="006C48C3"/>
    <w:rsid w:val="006C4E37"/>
    <w:rsid w:val="006C7932"/>
    <w:rsid w:val="006D35A2"/>
    <w:rsid w:val="006D4923"/>
    <w:rsid w:val="006E3404"/>
    <w:rsid w:val="006E692D"/>
    <w:rsid w:val="006F21EE"/>
    <w:rsid w:val="006F5893"/>
    <w:rsid w:val="007035A4"/>
    <w:rsid w:val="007064A8"/>
    <w:rsid w:val="0070703E"/>
    <w:rsid w:val="007103D1"/>
    <w:rsid w:val="00712B03"/>
    <w:rsid w:val="00720708"/>
    <w:rsid w:val="00726C5B"/>
    <w:rsid w:val="007338F6"/>
    <w:rsid w:val="00734967"/>
    <w:rsid w:val="00753080"/>
    <w:rsid w:val="00761528"/>
    <w:rsid w:val="00762A31"/>
    <w:rsid w:val="00763C35"/>
    <w:rsid w:val="0076429F"/>
    <w:rsid w:val="00771A12"/>
    <w:rsid w:val="00773963"/>
    <w:rsid w:val="0077523D"/>
    <w:rsid w:val="00776858"/>
    <w:rsid w:val="007803E5"/>
    <w:rsid w:val="00784274"/>
    <w:rsid w:val="00785368"/>
    <w:rsid w:val="007918CA"/>
    <w:rsid w:val="00791BC9"/>
    <w:rsid w:val="00794D67"/>
    <w:rsid w:val="007A5680"/>
    <w:rsid w:val="007A5FC6"/>
    <w:rsid w:val="007C40BA"/>
    <w:rsid w:val="007C7806"/>
    <w:rsid w:val="007D033D"/>
    <w:rsid w:val="007E4313"/>
    <w:rsid w:val="007E609D"/>
    <w:rsid w:val="007E69BA"/>
    <w:rsid w:val="007F032B"/>
    <w:rsid w:val="00810D7D"/>
    <w:rsid w:val="0082492F"/>
    <w:rsid w:val="00830B91"/>
    <w:rsid w:val="00836555"/>
    <w:rsid w:val="00861B85"/>
    <w:rsid w:val="00867DA3"/>
    <w:rsid w:val="00872313"/>
    <w:rsid w:val="008727EE"/>
    <w:rsid w:val="00873151"/>
    <w:rsid w:val="008860EF"/>
    <w:rsid w:val="00886F31"/>
    <w:rsid w:val="0089401C"/>
    <w:rsid w:val="00894A4C"/>
    <w:rsid w:val="008A0B29"/>
    <w:rsid w:val="008B0323"/>
    <w:rsid w:val="008B044F"/>
    <w:rsid w:val="008B129F"/>
    <w:rsid w:val="008B3380"/>
    <w:rsid w:val="008D6797"/>
    <w:rsid w:val="008E6767"/>
    <w:rsid w:val="008E781B"/>
    <w:rsid w:val="008F13BB"/>
    <w:rsid w:val="008F6B26"/>
    <w:rsid w:val="009014F8"/>
    <w:rsid w:val="00905F2D"/>
    <w:rsid w:val="00912A35"/>
    <w:rsid w:val="00933F11"/>
    <w:rsid w:val="009344D5"/>
    <w:rsid w:val="00936911"/>
    <w:rsid w:val="00937EBE"/>
    <w:rsid w:val="009443C2"/>
    <w:rsid w:val="00950BCE"/>
    <w:rsid w:val="0095111D"/>
    <w:rsid w:val="00955638"/>
    <w:rsid w:val="00973F67"/>
    <w:rsid w:val="009A1707"/>
    <w:rsid w:val="009B083C"/>
    <w:rsid w:val="009C0544"/>
    <w:rsid w:val="009C282C"/>
    <w:rsid w:val="009C62A7"/>
    <w:rsid w:val="009D58DF"/>
    <w:rsid w:val="009D5B8B"/>
    <w:rsid w:val="009D62A5"/>
    <w:rsid w:val="009E1BEB"/>
    <w:rsid w:val="009E3198"/>
    <w:rsid w:val="009E35FC"/>
    <w:rsid w:val="00A03AE7"/>
    <w:rsid w:val="00A043FE"/>
    <w:rsid w:val="00A0471A"/>
    <w:rsid w:val="00A05FBB"/>
    <w:rsid w:val="00A1448F"/>
    <w:rsid w:val="00A17069"/>
    <w:rsid w:val="00A24670"/>
    <w:rsid w:val="00A27A70"/>
    <w:rsid w:val="00A32BAA"/>
    <w:rsid w:val="00A367C7"/>
    <w:rsid w:val="00A427E3"/>
    <w:rsid w:val="00A57B78"/>
    <w:rsid w:val="00A6018B"/>
    <w:rsid w:val="00A660F7"/>
    <w:rsid w:val="00A77709"/>
    <w:rsid w:val="00A802F8"/>
    <w:rsid w:val="00A81FBF"/>
    <w:rsid w:val="00A876C3"/>
    <w:rsid w:val="00A9034E"/>
    <w:rsid w:val="00A91051"/>
    <w:rsid w:val="00AA74DA"/>
    <w:rsid w:val="00AA78AA"/>
    <w:rsid w:val="00AA7BFE"/>
    <w:rsid w:val="00AB1E58"/>
    <w:rsid w:val="00AB4A5B"/>
    <w:rsid w:val="00AC1D6A"/>
    <w:rsid w:val="00AC715A"/>
    <w:rsid w:val="00AE2ADC"/>
    <w:rsid w:val="00AE37A0"/>
    <w:rsid w:val="00AE3960"/>
    <w:rsid w:val="00AE7397"/>
    <w:rsid w:val="00AF5A7F"/>
    <w:rsid w:val="00B036B1"/>
    <w:rsid w:val="00B15193"/>
    <w:rsid w:val="00B15230"/>
    <w:rsid w:val="00B24D62"/>
    <w:rsid w:val="00B350E4"/>
    <w:rsid w:val="00B357F8"/>
    <w:rsid w:val="00B3789E"/>
    <w:rsid w:val="00B41996"/>
    <w:rsid w:val="00B43B0D"/>
    <w:rsid w:val="00B44647"/>
    <w:rsid w:val="00B52546"/>
    <w:rsid w:val="00B540D4"/>
    <w:rsid w:val="00B6249C"/>
    <w:rsid w:val="00B66F77"/>
    <w:rsid w:val="00B72674"/>
    <w:rsid w:val="00B748B9"/>
    <w:rsid w:val="00B831A2"/>
    <w:rsid w:val="00B9119A"/>
    <w:rsid w:val="00B932EF"/>
    <w:rsid w:val="00BC44CE"/>
    <w:rsid w:val="00BD2512"/>
    <w:rsid w:val="00BD3A33"/>
    <w:rsid w:val="00BE61AD"/>
    <w:rsid w:val="00BF4922"/>
    <w:rsid w:val="00BF60FB"/>
    <w:rsid w:val="00C032F4"/>
    <w:rsid w:val="00C07401"/>
    <w:rsid w:val="00C10231"/>
    <w:rsid w:val="00C102B0"/>
    <w:rsid w:val="00C15154"/>
    <w:rsid w:val="00C1763A"/>
    <w:rsid w:val="00C17ECD"/>
    <w:rsid w:val="00C221EE"/>
    <w:rsid w:val="00C236AA"/>
    <w:rsid w:val="00C26BA5"/>
    <w:rsid w:val="00C27077"/>
    <w:rsid w:val="00C40B10"/>
    <w:rsid w:val="00C43F3B"/>
    <w:rsid w:val="00C452E3"/>
    <w:rsid w:val="00C472B8"/>
    <w:rsid w:val="00C514E1"/>
    <w:rsid w:val="00C52C05"/>
    <w:rsid w:val="00C569CA"/>
    <w:rsid w:val="00C61F4E"/>
    <w:rsid w:val="00C6634F"/>
    <w:rsid w:val="00C71258"/>
    <w:rsid w:val="00C72472"/>
    <w:rsid w:val="00C74E2E"/>
    <w:rsid w:val="00C755CC"/>
    <w:rsid w:val="00C84BE0"/>
    <w:rsid w:val="00C859FA"/>
    <w:rsid w:val="00C93727"/>
    <w:rsid w:val="00C94307"/>
    <w:rsid w:val="00CB0224"/>
    <w:rsid w:val="00CD355C"/>
    <w:rsid w:val="00CE2945"/>
    <w:rsid w:val="00CE62AC"/>
    <w:rsid w:val="00CF7148"/>
    <w:rsid w:val="00D01415"/>
    <w:rsid w:val="00D102C5"/>
    <w:rsid w:val="00D14859"/>
    <w:rsid w:val="00D1528B"/>
    <w:rsid w:val="00D16130"/>
    <w:rsid w:val="00D20E2D"/>
    <w:rsid w:val="00D21CA7"/>
    <w:rsid w:val="00D21DF1"/>
    <w:rsid w:val="00D249AE"/>
    <w:rsid w:val="00D31192"/>
    <w:rsid w:val="00D4188C"/>
    <w:rsid w:val="00D43131"/>
    <w:rsid w:val="00D46BA2"/>
    <w:rsid w:val="00D63919"/>
    <w:rsid w:val="00D64D97"/>
    <w:rsid w:val="00D64F23"/>
    <w:rsid w:val="00D66D67"/>
    <w:rsid w:val="00D81034"/>
    <w:rsid w:val="00D82167"/>
    <w:rsid w:val="00D8309C"/>
    <w:rsid w:val="00D858F2"/>
    <w:rsid w:val="00D9325C"/>
    <w:rsid w:val="00D94EA7"/>
    <w:rsid w:val="00DA0099"/>
    <w:rsid w:val="00DA107B"/>
    <w:rsid w:val="00DA4B4F"/>
    <w:rsid w:val="00DA4F30"/>
    <w:rsid w:val="00DA7493"/>
    <w:rsid w:val="00DB1A3E"/>
    <w:rsid w:val="00DB4CDA"/>
    <w:rsid w:val="00DB63C8"/>
    <w:rsid w:val="00DC1FD8"/>
    <w:rsid w:val="00DC7A71"/>
    <w:rsid w:val="00DD57EB"/>
    <w:rsid w:val="00DE300F"/>
    <w:rsid w:val="00DE339B"/>
    <w:rsid w:val="00DE5B6A"/>
    <w:rsid w:val="00E01477"/>
    <w:rsid w:val="00E077E0"/>
    <w:rsid w:val="00E148FB"/>
    <w:rsid w:val="00E217B4"/>
    <w:rsid w:val="00E34976"/>
    <w:rsid w:val="00E421E8"/>
    <w:rsid w:val="00E42334"/>
    <w:rsid w:val="00E46675"/>
    <w:rsid w:val="00E50D83"/>
    <w:rsid w:val="00E5465F"/>
    <w:rsid w:val="00E6442D"/>
    <w:rsid w:val="00E645B5"/>
    <w:rsid w:val="00E67F8D"/>
    <w:rsid w:val="00E70400"/>
    <w:rsid w:val="00E75DC9"/>
    <w:rsid w:val="00E825BF"/>
    <w:rsid w:val="00E86CD9"/>
    <w:rsid w:val="00E90A50"/>
    <w:rsid w:val="00E921DB"/>
    <w:rsid w:val="00E95133"/>
    <w:rsid w:val="00E95B18"/>
    <w:rsid w:val="00EA1C89"/>
    <w:rsid w:val="00EA4461"/>
    <w:rsid w:val="00EA68C7"/>
    <w:rsid w:val="00EA775E"/>
    <w:rsid w:val="00EB3E9B"/>
    <w:rsid w:val="00EE2B79"/>
    <w:rsid w:val="00EE44AB"/>
    <w:rsid w:val="00EF1823"/>
    <w:rsid w:val="00F11397"/>
    <w:rsid w:val="00F118DD"/>
    <w:rsid w:val="00F12703"/>
    <w:rsid w:val="00F172E8"/>
    <w:rsid w:val="00F17EC4"/>
    <w:rsid w:val="00F22F21"/>
    <w:rsid w:val="00F30720"/>
    <w:rsid w:val="00F36E0B"/>
    <w:rsid w:val="00F44249"/>
    <w:rsid w:val="00F45020"/>
    <w:rsid w:val="00F657A4"/>
    <w:rsid w:val="00F87F41"/>
    <w:rsid w:val="00FA57CA"/>
    <w:rsid w:val="00FA6A78"/>
    <w:rsid w:val="00FB4D15"/>
    <w:rsid w:val="00FC1B9A"/>
    <w:rsid w:val="00FC32AF"/>
    <w:rsid w:val="00FD7D75"/>
    <w:rsid w:val="00FE7DBC"/>
    <w:rsid w:val="00FF16C6"/>
    <w:rsid w:val="00FF5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DBDDC36"/>
  <w15:chartTrackingRefBased/>
  <w15:docId w15:val="{3E9E49E2-0D08-420A-871C-8D785D45D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link w:val="Style1Char"/>
    <w:qFormat/>
    <w:rsid w:val="00EA775E"/>
    <w:pPr>
      <w:spacing w:after="0" w:line="240" w:lineRule="auto"/>
      <w:jc w:val="both"/>
    </w:pPr>
    <w:rPr>
      <w:rFonts w:asciiTheme="majorHAnsi" w:hAnsiTheme="majorHAnsi" w:cstheme="majorHAnsi"/>
    </w:rPr>
  </w:style>
  <w:style w:type="character" w:customStyle="1" w:styleId="Style1Char">
    <w:name w:val="Style1 Char"/>
    <w:basedOn w:val="DefaultParagraphFont"/>
    <w:link w:val="Style1"/>
    <w:rsid w:val="00EA775E"/>
    <w:rPr>
      <w:rFonts w:asciiTheme="majorHAnsi" w:hAnsiTheme="majorHAnsi" w:cstheme="majorHAnsi"/>
    </w:rPr>
  </w:style>
  <w:style w:type="paragraph" w:styleId="BodyText">
    <w:name w:val="Body Text"/>
    <w:basedOn w:val="Normal"/>
    <w:link w:val="BodyTextChar"/>
    <w:uiPriority w:val="99"/>
    <w:semiHidden/>
    <w:unhideWhenUsed/>
    <w:rsid w:val="00EA775E"/>
    <w:pPr>
      <w:spacing w:after="120"/>
    </w:pPr>
  </w:style>
  <w:style w:type="character" w:customStyle="1" w:styleId="BodyTextChar">
    <w:name w:val="Body Text Char"/>
    <w:basedOn w:val="DefaultParagraphFont"/>
    <w:link w:val="BodyText"/>
    <w:uiPriority w:val="99"/>
    <w:semiHidden/>
    <w:rsid w:val="00EA775E"/>
  </w:style>
  <w:style w:type="paragraph" w:styleId="ListParagraph">
    <w:name w:val="List Paragraph"/>
    <w:basedOn w:val="Normal"/>
    <w:uiPriority w:val="34"/>
    <w:qFormat/>
    <w:rsid w:val="00452C95"/>
    <w:pPr>
      <w:ind w:left="720"/>
      <w:contextualSpacing/>
    </w:pPr>
  </w:style>
  <w:style w:type="paragraph" w:styleId="Header">
    <w:name w:val="header"/>
    <w:basedOn w:val="Normal"/>
    <w:link w:val="HeaderChar"/>
    <w:uiPriority w:val="99"/>
    <w:unhideWhenUsed/>
    <w:rsid w:val="009369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911"/>
  </w:style>
  <w:style w:type="paragraph" w:styleId="Footer">
    <w:name w:val="footer"/>
    <w:basedOn w:val="Normal"/>
    <w:link w:val="FooterChar"/>
    <w:uiPriority w:val="99"/>
    <w:unhideWhenUsed/>
    <w:rsid w:val="009369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911"/>
  </w:style>
  <w:style w:type="character" w:styleId="PlaceholderText">
    <w:name w:val="Placeholder Text"/>
    <w:basedOn w:val="DefaultParagraphFont"/>
    <w:uiPriority w:val="99"/>
    <w:semiHidden/>
    <w:rsid w:val="00541192"/>
    <w:rPr>
      <w:color w:val="808080"/>
    </w:rPr>
  </w:style>
  <w:style w:type="character" w:styleId="Hyperlink">
    <w:name w:val="Hyperlink"/>
    <w:basedOn w:val="DefaultParagraphFont"/>
    <w:uiPriority w:val="99"/>
    <w:unhideWhenUsed/>
    <w:rsid w:val="0010716E"/>
    <w:rPr>
      <w:color w:val="0563C1" w:themeColor="hyperlink"/>
      <w:u w:val="single"/>
    </w:rPr>
  </w:style>
  <w:style w:type="character" w:customStyle="1" w:styleId="UnresolvedMention">
    <w:name w:val="Unresolved Mention"/>
    <w:basedOn w:val="DefaultParagraphFont"/>
    <w:uiPriority w:val="99"/>
    <w:semiHidden/>
    <w:unhideWhenUsed/>
    <w:rsid w:val="0010716E"/>
    <w:rPr>
      <w:color w:val="605E5C"/>
      <w:shd w:val="clear" w:color="auto" w:fill="E1DFDD"/>
    </w:rPr>
  </w:style>
  <w:style w:type="character" w:styleId="FollowedHyperlink">
    <w:name w:val="FollowedHyperlink"/>
    <w:basedOn w:val="DefaultParagraphFont"/>
    <w:uiPriority w:val="99"/>
    <w:semiHidden/>
    <w:unhideWhenUsed/>
    <w:rsid w:val="001071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6918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media/image6.jpeg"/><Relationship Id="rId7" Type="http://schemas.openxmlformats.org/officeDocument/2006/relationships/header" Target="header1.xml"/><Relationship Id="rId12" Type="http://schemas.openxmlformats.org/officeDocument/2006/relationships/footer" Target="footer3.xml"/><Relationship Id="rId17" Type="http://schemas.microsoft.com/office/2007/relationships/hdphoto" Target="media/hdphoto2.wdp"/><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microsoft.com/office/2007/relationships/hdphoto" Target="media/hdphoto1.wdp"/><Relationship Id="rId23" Type="http://schemas.microsoft.com/office/2007/relationships/hdphoto" Target="media/hdphoto4.wdp"/><Relationship Id="rId10" Type="http://schemas.openxmlformats.org/officeDocument/2006/relationships/footer" Target="footer2.xml"/><Relationship Id="rId19" Type="http://schemas.microsoft.com/office/2007/relationships/hdphoto" Target="media/hdphoto3.wdp"/><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2592</Words>
  <Characters>14780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Laird</dc:creator>
  <cp:keywords/>
  <dc:description/>
  <cp:lastModifiedBy>Colbert, Thomas M.</cp:lastModifiedBy>
  <cp:revision>3</cp:revision>
  <dcterms:created xsi:type="dcterms:W3CDTF">2019-03-17T16:30:00Z</dcterms:created>
  <dcterms:modified xsi:type="dcterms:W3CDTF">2019-03-17T16:30:00Z</dcterms:modified>
</cp:coreProperties>
</file>