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O Modelo Padrão da Física de Partículas — Standard Model (SM) é, atualmente, a teoria </w:t>
      </w:r>
      <w:r/>
      <w:r>
        <w:t xml:space="preserve">amplamente aceita para a descrição adequada dos constituintes basilares da matéria ordinária </w:t>
      </w:r>
      <w:r/>
      <w:r/>
      <w:r>
        <w:t xml:space="preserve">e suas interações. Do ponto de vista teórico, trata-se de uma sofisticada teoria de calibre — </w:t>
      </w:r>
      <w:r/>
      <w:r>
        <w:t xml:space="preserve">ou, mais precisamente, de um conjunto de teorias subordinadas ao arcabouço da Teoria Quân</w:t>
      </w:r>
      <w:r/>
      <w:r/>
      <w:r>
        <w:t xml:space="preserve">tica de Campos — Quantum Field Theory (QFT) baseada no grupo de simetria não-abeliano </w:t>
      </w:r>
      <w:r>
        <w:t xml:space="preserve">SU(3) SU(2) U(1). Cada partícula elementar, ou seja, cada partícula desprovida de </w:t>
      </w:r>
      <w:r/>
      <w:r>
        <w:t xml:space="preserve">estrutura interna, é associada a um campo que preserva propriedades de simetrias sob transfor</w:t>
      </w:r>
      <w:r/>
      <w:r/>
      <w:r>
        <w:t xml:space="preserve">mações de calibre no grupo de Lorentz. O grupo de simetria do SM possui 12 geradores, sendo 4 </w:t>
      </w:r>
      <w:r/>
      <w:r/>
      <w:r>
        <w:t xml:space="preserve">do SU(2) � U(1) responsáveis por descrever as interações eletrofracas e 8 do SU(3) responsáveis</w:t>
      </w:r>
      <w:r>
        <w:t xml:space="preserve"> </w:t>
      </w:r>
      <w:r/>
      <w:r>
        <w:t xml:space="preserve">pela interação forte[1], neste formalismo, os geradores são relacionados à bósons que atuam como </w:t>
      </w:r>
      <w:r/>
      <w:r/>
      <w:r>
        <w:t xml:space="preserve">mediadores de interação através da troca de um quantum do campo correspondente.</w:t>
      </w:r>
      <w:r/>
      <w:r/>
    </w:p>
    <w:p>
      <w:r>
        <w:t xml:space="preserve">Todas as partículas elementares pertencem apenas a duas famílias distintas entre si: 1) </w:t>
      </w:r>
      <w:r/>
      <w:r>
        <w:t xml:space="preserve">férmions, são todas as partículas de spin semi-inteiro (S = 1/2) e que obedecem à estatística de </w:t>
      </w:r>
      <w:r/>
      <w:r/>
      <w:r>
        <w:t xml:space="preserve">Fermi-Dirac; 2) bósons, são todas as partículas de spin inteiro (S = 1 ou S = 0) que obedecem </w:t>
      </w:r>
      <w:r/>
      <w:r>
        <w:t xml:space="preserve">à estatística de Bose-Einstein. A família dos férmions é subdividida em quarks e léptons, ambos</w:t>
      </w:r>
      <w:r>
        <w:t xml:space="preserve"> </w:t>
      </w:r>
      <w:r/>
      <w:r>
        <w:t xml:space="preserve">interagem com a força fraca via troca dos bósons W +, W − e Z0, além disso, os férmions dotados </w:t>
      </w:r>
      <w:r/>
      <w:r/>
      <w:r>
        <w:t xml:space="preserve">de carga elétrica -1, como o elétron – e; o múon – µ, o tau – τ e todos os sabores de quarks </w:t>
      </w:r>
      <w:r/>
      <w:r/>
      <w:r>
        <w:t xml:space="preserve">portadores de frações da carga elétrica 2/3 para os quarks (u –up, c –charm e t –top) e -1/3 </w:t>
      </w:r>
      <w:r/>
      <w:r/>
      <w:r>
        <w:t xml:space="preserve">para os quarks (d –down, s –strange e b –bottom) interagem com a força eletromagnética via </w:t>
      </w:r>
      <w:r/>
      <w:r/>
      <w:r>
        <w:t xml:space="preserve">troca de fótons –γ, que é o bóson não massivo relacionado à interação eletromagnética. Dentre </w:t>
      </w:r>
      <w:r/>
      <w:r/>
      <w:r>
        <w:t xml:space="preserve">os férmions, somente os quarks são dotados das cargas de cor (r –red, b –blue e g –green) e </w:t>
      </w:r>
      <w:r/>
      <w:r>
        <w:t xml:space="preserve">podem interagir com a força forte via troca de outro bóson não massivo, responsável por mediar </w:t>
      </w:r>
      <w:r/>
      <w:r/>
      <w:r>
        <w:t xml:space="preserve">as interações fortes, o glúon –g. Logo, a priori, somente quarks e glúons são permitidos como </w:t>
      </w:r>
      <w:r/>
      <w:r/>
      <w:r>
        <w:t xml:space="preserve">constituintes da matéria hadrônica.</w:t>
      </w:r>
      <w:r/>
      <w:r/>
    </w:p>
    <w:p>
      <w:r>
        <w:t xml:space="preserve">Ao longo dos anos o SM vem sendo testado e corroborado por diversos experimentos, isso </w:t>
      </w:r>
      <w:r/>
      <w:r>
        <w:t xml:space="preserve">elevou a teoria como o approach historicamente mas bem sucedido da Física, no entanto, a teoria </w:t>
      </w:r>
      <w:r/>
      <w:r/>
      <w:r>
        <w:t xml:space="preserve">é incompleta. Enquanto a Eletrodinâmica Quântica – Quantum Electrodynamics (QED), teoria </w:t>
      </w:r>
      <w:r/>
      <w:r/>
      <w:r>
        <w:t xml:space="preserve">quântica de campo subsidiária ao SM para as interações eletrofracas fornecem uma visão precisa </w:t>
      </w:r>
      <w:r/>
      <w:r/>
      <w:r>
        <w:t xml:space="preserve">e unificada das interações entre partículas eletricamente carregadas, a Cromodinâmica Quântica </w:t>
      </w:r>
      <w:r/>
      <w:r/>
      <w:r>
        <w:t xml:space="preserve">– Quantum Chromodynamics (QCD)</w:t>
      </w:r>
      <w:r/>
      <w:r/>
      <w:r/>
      <w:bookmarkStart w:id="0" w:name="_GoBack"/>
      <w:r/>
      <w:bookmarkEnd w:id="0"/>
      <w:r>
        <w:t xml:space="preserve"> </w:t>
      </w:r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1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2023-08-05T19:50:34Z</dcterms:modified>
</cp:coreProperties>
</file>