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24830" w14:textId="77777777" w:rsidR="004D4E5B" w:rsidRDefault="004D4E5B">
      <w:pPr>
        <w:pStyle w:val="Heading1"/>
        <w:spacing w:before="0"/>
        <w:jc w:val="center"/>
        <w:rPr>
          <w:rFonts w:ascii="Tahoma" w:hAnsi="Tahoma" w:cs="Tahoma"/>
          <w:color w:val="000000" w:themeColor="text1"/>
          <w:sz w:val="24"/>
          <w:szCs w:val="24"/>
          <w:lang w:val="fr-FR"/>
        </w:rPr>
      </w:pPr>
      <w:r>
        <w:rPr>
          <w:noProof/>
          <w:lang w:val="fr-FR" w:eastAsia="fr-FR"/>
        </w:rPr>
        <w:drawing>
          <wp:inline distT="0" distB="0" distL="0" distR="0" wp14:anchorId="13661780" wp14:editId="4EA04F1C">
            <wp:extent cx="1051560" cy="1045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snm.png"/>
                    <pic:cNvPicPr/>
                  </pic:nvPicPr>
                  <pic:blipFill>
                    <a:blip r:embed="rId8"/>
                    <a:stretch>
                      <a:fillRect/>
                    </a:stretch>
                  </pic:blipFill>
                  <pic:spPr>
                    <a:xfrm>
                      <a:off x="0" y="0"/>
                      <a:ext cx="1051560" cy="1045251"/>
                    </a:xfrm>
                    <a:prstGeom prst="rect">
                      <a:avLst/>
                    </a:prstGeom>
                  </pic:spPr>
                </pic:pic>
              </a:graphicData>
            </a:graphic>
          </wp:inline>
        </w:drawing>
      </w:r>
    </w:p>
    <w:p w14:paraId="352811C9" w14:textId="7C6F3E9E" w:rsidR="002376FA" w:rsidRDefault="00F74D02">
      <w:pPr>
        <w:pStyle w:val="Heading1"/>
        <w:spacing w:before="0"/>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UNIVERSITÉ SOULEYMANE NIANG DE MATAM (USNM)</w:t>
      </w:r>
    </w:p>
    <w:p w:rsidR="002376FA" w:rsidRPr="001A522B" w:rsidRDefault="001A522B" w:rsidP="001A522B">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SYLLABUS DE BIOPHYSIQUE</w:t>
      </w:r>
    </w:p>
    <w:p w14:paraId="399641B7" w14:textId="77777777" w:rsidR="001A522B" w:rsidRPr="004D4E5B" w:rsidRDefault="001A522B" w:rsidP="001A522B">
      <w:pPr>
        <w:spacing w:after="0" w:line="240" w:lineRule="auto"/>
        <w:jc w:val="cente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923"/>
        <w:gridCol w:w="8039"/>
      </w:tblGrid>
      <w:tr w:rsidR="002376FA">
        <w:trPr>
          <w:trHeight w:val="20"/>
        </w:trPr>
        <w:tc>
          <w:tcPr>
            <w:tcW w:w="965" w:type="pct"/>
          </w:tcPr>
          <w:p w14:paraId="5846557E"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UFR</w:t>
            </w:r>
          </w:p>
        </w:tc>
        <w:tc>
          <w:tcPr>
            <w:tcW w:w="4035"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Sciences, Technologies et Innovation</w:t>
            </w:r>
          </w:p>
        </w:tc>
      </w:tr>
      <w:tr w:rsidR="002376FA" w:rsidRPr="0004751A">
        <w:trPr>
          <w:trHeight w:val="20"/>
        </w:trPr>
        <w:tc>
          <w:tcPr>
            <w:tcW w:w="965" w:type="pct"/>
          </w:tcPr>
          <w:p w14:paraId="0FEEBE8F"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Département</w:t>
            </w:r>
          </w:p>
        </w:tc>
        <w:tc>
          <w:tcPr>
            <w:tcW w:w="4035"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Sciences de la Vie et de la Terre (SVT)</w:t>
            </w:r>
          </w:p>
        </w:tc>
      </w:tr>
      <w:tr w:rsidR="002376FA">
        <w:trPr>
          <w:trHeight w:val="20"/>
        </w:trPr>
        <w:tc>
          <w:tcPr>
            <w:tcW w:w="965" w:type="pct"/>
          </w:tcPr>
          <w:p w14:paraId="2A10AC73"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Cycle</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Licence</w:t>
            </w:r>
          </w:p>
        </w:tc>
      </w:tr>
      <w:tr w:rsidR="002376FA">
        <w:trPr>
          <w:trHeight w:val="20"/>
        </w:trPr>
        <w:tc>
          <w:tcPr>
            <w:tcW w:w="965" w:type="pct"/>
          </w:tcPr>
          <w:p w14:paraId="716154CA"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Niveau</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L1</w:t>
            </w:r>
          </w:p>
        </w:tc>
      </w:tr>
      <w:tr w:rsidR="002376FA">
        <w:trPr>
          <w:trHeight w:val="20"/>
        </w:trPr>
        <w:tc>
          <w:tcPr>
            <w:tcW w:w="965" w:type="pct"/>
          </w:tcPr>
          <w:p w14:paraId="3965CCFA"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Semestre</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S2</w:t>
            </w:r>
          </w:p>
        </w:tc>
      </w:tr>
      <w:tr w:rsidR="00DE1C70" w:rsidRPr="00DE1C70">
        <w:trPr>
          <w:trHeight w:val="20"/>
        </w:trPr>
        <w:tc>
          <w:tcPr>
            <w:tcW w:w="965" w:type="pct"/>
          </w:tcPr>
          <w:p w14:paraId="20996E07" w14:textId="4184B418" w:rsidR="009E68EC" w:rsidRPr="0004751A" w:rsidRDefault="009E68EC">
            <w:pPr>
              <w:spacing w:after="0" w:line="240" w:lineRule="auto"/>
              <w:rPr>
                <w:rFonts w:ascii="Tahoma" w:hAnsi="Tahoma" w:cs="Tahoma"/>
                <w:sz w:val="24"/>
                <w:szCs w:val="24"/>
                <w:lang w:val="fr-FR"/>
              </w:rPr>
            </w:pPr>
            <w:r>
              <w:rPr>
                <w:rFonts w:ascii="Tahoma" w:hAnsi="Tahoma" w:cs="Tahoma"/>
                <w:sz w:val="24"/>
                <w:szCs w:val="24"/>
                <w:lang w:val="fr-FR"/>
              </w:rPr>
              <w:t>Responsable de l’EC</w:t>
            </w:r>
          </w:p>
        </w:tc>
        <w:tc>
          <w:tcPr>
            <w:tcW w:w="4035" w:type="pct"/>
          </w:tcPr>
          <w:p w:rsidR="009E68EC" w:rsidRPr="0004751A" w:rsidRDefault="009E68EC">
            <w:pPr>
              <w:spacing w:after="0" w:line="240" w:lineRule="auto"/>
              <w:jc w:val="center"/>
              <w:rPr>
                <w:rFonts w:ascii="Tahoma" w:hAnsi="Tahoma" w:cs="Tahoma"/>
                <w:sz w:val="24"/>
                <w:szCs w:val="24"/>
                <w:lang w:val="fr-FR"/>
              </w:rPr>
            </w:pPr>
            <w:r>
              <w:rPr>
                <w:rFonts w:ascii="Tahoma" w:hAnsi="Tahoma" w:cs="Tahoma"/>
                <w:sz w:val="24"/>
                <w:szCs w:val="24"/>
                <w:lang w:val="fr-FR"/>
              </w:rPr>
              <w:t>…………………………</w:t>
            </w:r>
          </w:p>
        </w:tc>
      </w:tr>
      <w:tr w:rsidR="00DE1C70" w:rsidRPr="0004751A">
        <w:trPr>
          <w:trHeight w:val="20"/>
        </w:trPr>
        <w:tc>
          <w:tcPr>
            <w:tcW w:w="965" w:type="pct"/>
          </w:tcPr>
          <w:p w14:paraId="3C565F35" w14:textId="724E3A65" w:rsidR="009E68EC" w:rsidRPr="0004751A" w:rsidRDefault="009E68EC">
            <w:pPr>
              <w:spacing w:after="0" w:line="240" w:lineRule="auto"/>
              <w:rPr>
                <w:rFonts w:ascii="Tahoma" w:hAnsi="Tahoma" w:cs="Tahoma"/>
                <w:sz w:val="24"/>
                <w:szCs w:val="24"/>
                <w:lang w:val="fr-FR"/>
              </w:rPr>
            </w:pPr>
            <w:r>
              <w:rPr>
                <w:rFonts w:ascii="Tahoma" w:hAnsi="Tahoma" w:cs="Tahoma"/>
                <w:sz w:val="24"/>
                <w:szCs w:val="24"/>
                <w:lang w:val="fr-FR"/>
              </w:rPr>
              <w:t>Contact</w:t>
            </w:r>
          </w:p>
        </w:tc>
        <w:tc>
          <w:tcPr>
            <w:tcW w:w="4035" w:type="pct"/>
          </w:tcPr>
          <w:p w:rsidR="009E68EC" w:rsidRPr="0004751A" w:rsidRDefault="004715B0">
            <w:pPr>
              <w:spacing w:after="0" w:line="240" w:lineRule="auto"/>
              <w:jc w:val="center"/>
              <w:rPr>
                <w:rFonts w:ascii="Tahoma" w:hAnsi="Tahoma" w:cs="Tahoma"/>
                <w:sz w:val="24"/>
                <w:szCs w:val="24"/>
                <w:lang w:val="fr-FR"/>
              </w:rPr>
            </w:pPr>
            <w:r>
              <w:t>…………………………</w:t>
            </w:r>
          </w:p>
        </w:tc>
      </w:tr>
    </w:tbl>
    <w:p w14:paraId="152581F3" w14:textId="6F72C834" w:rsidR="002376FA"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DESCRIPTIF</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La biophysique applique les lois de la physique au fonctionnement du vivant : échanges à travers les membranes, signaux électriques des cellules, interaction des rayonnements avec la matière. Elle fonde aussi des outils utilisés en géosciences, comme la datation radiométrique.</w:t>
      </w:r>
    </w:p>
    <w:p w:rsidR="00AA4588" w:rsidRPr="0004751A"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Le cours de Biophysique s’appuie sur Physique générale 1 et 2. Il traite des phénomènes de transport, de la bioélectricité, des rayonnements, de la radioactivité et des ultrasons. Chaque chapitre est accompagné d’un cahier d’activités de l’apprenant disponible sur la plateforme Physique Facile (physiquefacile.github.io).</w:t>
      </w:r>
    </w:p>
    <w:tbl>
      <w:tblPr>
        <w:tblStyle w:val="TableGrid"/>
        <w:tblW w:w="5000" w:type="pct"/>
        <w:tblLook w:val="04A0" w:firstRow="1" w:lastRow="0" w:firstColumn="1" w:lastColumn="0" w:noHBand="0" w:noVBand="1"/>
      </w:tblPr>
      <w:tblGrid>
        <w:gridCol w:w="2413"/>
        <w:gridCol w:w="7549"/>
      </w:tblGrid>
      <w:tr w:rsidR="002376FA" w:rsidRPr="00FF1CF8">
        <w:trPr>
          <w:trHeight w:val="20"/>
        </w:trPr>
        <w:tc>
          <w:tcPr>
            <w:tcW w:w="1211" w:type="pct"/>
          </w:tcPr>
          <w:p w14:paraId="5AF701B8"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Domaine </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Sciences et Technologies</w:t>
            </w:r>
          </w:p>
        </w:tc>
      </w:tr>
      <w:tr w:rsidR="002376FA" w:rsidRPr="0004751A">
        <w:trPr>
          <w:trHeight w:val="20"/>
        </w:trPr>
        <w:tc>
          <w:tcPr>
            <w:tcW w:w="1211" w:type="pct"/>
          </w:tcPr>
          <w:p w14:paraId="7CB30C39"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Mention</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Biologie, Chimie et Géologie (BCG)</w:t>
            </w:r>
          </w:p>
        </w:tc>
      </w:tr>
      <w:tr w:rsidR="002376FA" w:rsidRPr="00FF1CF8">
        <w:trPr>
          <w:trHeight w:val="20"/>
        </w:trPr>
        <w:tc>
          <w:tcPr>
            <w:tcW w:w="1211" w:type="pct"/>
            <w:shd w:val="clear" w:color="auto" w:fill="auto"/>
          </w:tcPr>
          <w:p w14:paraId="027D2389"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Spécialité/Parcours</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Tronc commun BCG</w:t>
            </w:r>
          </w:p>
        </w:tc>
      </w:tr>
      <w:tr w:rsidR="002376FA" w:rsidTr="00FF1CF8">
        <w:trPr>
          <w:trHeight w:val="20"/>
        </w:trPr>
        <w:tc>
          <w:tcPr>
            <w:tcW w:w="1211" w:type="pct"/>
            <w:shd w:val="clear" w:color="auto" w:fill="auto"/>
          </w:tcPr>
          <w:p w14:paraId="17CA0C56"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Option </w:t>
            </w:r>
          </w:p>
        </w:tc>
        <w:tc>
          <w:tcPr>
            <w:tcW w:w="3789" w:type="pct"/>
            <w:shd w:val="clear" w:color="auto" w:fill="auto"/>
          </w:tcPr>
          <w:p w:rsidR="002376FA" w:rsidRPr="00FF1CF8" w:rsidRDefault="002376FA">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w:t>
            </w:r>
          </w:p>
        </w:tc>
      </w:tr>
      <w:tr w:rsidR="002376FA">
        <w:trPr>
          <w:trHeight w:val="90"/>
        </w:trPr>
        <w:tc>
          <w:tcPr>
            <w:tcW w:w="1211" w:type="pct"/>
            <w:shd w:val="clear" w:color="auto" w:fill="auto"/>
          </w:tcPr>
          <w:p w14:paraId="75BA7F74"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Langue d’enseignement</w:t>
            </w:r>
          </w:p>
        </w:tc>
        <w:tc>
          <w:tcPr>
            <w:tcW w:w="3789" w:type="pct"/>
            <w:vAlign w:val="center"/>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Français</w:t>
            </w:r>
          </w:p>
        </w:tc>
      </w:tr>
      <w:tr w:rsidR="002376FA">
        <w:trPr>
          <w:trHeight w:val="20"/>
        </w:trPr>
        <w:tc>
          <w:tcPr>
            <w:tcW w:w="1211" w:type="pct"/>
            <w:shd w:val="clear" w:color="auto" w:fill="auto"/>
          </w:tcPr>
          <w:p w14:paraId="0B04DA57"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Intitule de l’UE</w:t>
            </w:r>
          </w:p>
        </w:tc>
        <w:tc>
          <w:tcPr>
            <w:tcW w:w="3789" w:type="pct"/>
          </w:tcPr>
          <w:p w:rsidR="002376FA" w:rsidRDefault="00154B08" w:rsidP="00B95718">
            <w:pPr>
              <w:spacing w:after="0" w:line="240" w:lineRule="auto"/>
              <w:jc w:val="center"/>
              <w:rPr>
                <w:rFonts w:ascii="Tahoma" w:hAnsi="Tahoma" w:cs="Tahoma"/>
                <w:color w:val="000000" w:themeColor="text1"/>
                <w:sz w:val="24"/>
                <w:szCs w:val="24"/>
                <w:lang w:val="fr-FR"/>
              </w:rPr>
            </w:pPr>
            <w:r>
              <w:rPr>
                <w:rFonts w:ascii="Tahoma" w:hAnsi="Tahoma" w:cs="Tahoma"/>
                <w:b/>
                <w:bCs/>
              </w:rPr>
              <w:t>Physique 2</w:t>
            </w:r>
          </w:p>
        </w:tc>
      </w:tr>
      <w:tr w:rsidR="002376FA" w:rsidRPr="0004751A" w:rsidTr="006D62CF">
        <w:trPr>
          <w:trHeight w:val="397"/>
        </w:trPr>
        <w:tc>
          <w:tcPr>
            <w:tcW w:w="1211" w:type="pct"/>
            <w:shd w:val="clear" w:color="auto" w:fill="auto"/>
          </w:tcPr>
          <w:p w14:paraId="73C481D5"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Intitule de l’EC</w:t>
            </w:r>
          </w:p>
        </w:tc>
        <w:tc>
          <w:tcPr>
            <w:tcW w:w="3789" w:type="pct"/>
          </w:tcPr>
          <w:p w:rsidR="002376FA" w:rsidRPr="0026511E" w:rsidRDefault="00AC4F6F">
            <w:pPr>
              <w:spacing w:after="0" w:line="240" w:lineRule="auto"/>
              <w:jc w:val="both"/>
              <w:rPr>
                <w:rFonts w:ascii="Tahoma" w:hAnsi="Tahoma" w:cs="Tahoma"/>
                <w:color w:val="000000" w:themeColor="text1"/>
                <w:sz w:val="24"/>
                <w:szCs w:val="24"/>
                <w:lang w:val="fr-CA"/>
              </w:rPr>
            </w:pPr>
            <w:r>
              <w:rPr>
                <w:rFonts w:ascii="Tahoma" w:hAnsi="Tahoma" w:cs="Tahoma"/>
                <w:color w:val="000000" w:themeColor="text1"/>
                <w:sz w:val="24"/>
                <w:szCs w:val="24"/>
                <w:lang w:val="fr-FR"/>
              </w:rPr>
              <w:t>LBCG1223 Biophysique</w:t>
            </w:r>
          </w:p>
        </w:tc>
      </w:tr>
      <w:tr w:rsidR="002376FA">
        <w:trPr>
          <w:trHeight w:val="20"/>
        </w:trPr>
        <w:tc>
          <w:tcPr>
            <w:tcW w:w="1211" w:type="pct"/>
            <w:shd w:val="clear" w:color="auto" w:fill="auto"/>
          </w:tcPr>
          <w:p w14:paraId="23A993E7"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Code de l’UE / Nombre de crédits</w:t>
            </w:r>
          </w:p>
        </w:tc>
        <w:tc>
          <w:tcPr>
            <w:tcW w:w="3789" w:type="pct"/>
          </w:tcPr>
          <w:p w:rsidR="002376FA" w:rsidRDefault="00D420D4">
            <w:pPr>
              <w:spacing w:after="0" w:line="240" w:lineRule="auto"/>
              <w:jc w:val="center"/>
              <w:rPr>
                <w:rFonts w:ascii="Tahoma" w:hAnsi="Tahoma" w:cs="Tahoma"/>
                <w:color w:val="000000" w:themeColor="text1"/>
                <w:sz w:val="24"/>
                <w:szCs w:val="24"/>
                <w:lang w:val="fr-FR"/>
              </w:rPr>
            </w:pPr>
            <w:r>
              <w:rPr>
                <w:rFonts w:ascii="Tahoma" w:hAnsi="Tahoma" w:cs="Tahoma"/>
                <w:b/>
                <w:bCs/>
              </w:rPr>
              <w:t>LBCG122 / …</w:t>
            </w:r>
          </w:p>
        </w:tc>
      </w:tr>
    </w:tbl>
    <w:p w14:paraId="29A8FEAA" w14:textId="77777777" w:rsidR="002376FA" w:rsidRDefault="002376FA">
      <w:pP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596"/>
        <w:gridCol w:w="8366"/>
      </w:tblGrid>
      <w:tr w:rsidR="002376FA">
        <w:trPr>
          <w:trHeight w:val="113"/>
        </w:trPr>
        <w:tc>
          <w:tcPr>
            <w:tcW w:w="5000" w:type="pct"/>
            <w:gridSpan w:val="2"/>
            <w:shd w:val="clear" w:color="auto" w:fill="FBD4B4" w:themeFill="accent6" w:themeFillTint="66"/>
          </w:tcPr>
          <w:p w14:paraId="533E7B40" w14:textId="77777777" w:rsidR="002376FA" w:rsidRDefault="00F74D02">
            <w:pPr>
              <w:keepNext/>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Volume horaire de l’EC</w:t>
            </w:r>
          </w:p>
        </w:tc>
      </w:tr>
      <w:tr w:rsidR="002376FA">
        <w:trPr>
          <w:trHeight w:val="113"/>
        </w:trPr>
        <w:tc>
          <w:tcPr>
            <w:tcW w:w="801" w:type="pct"/>
          </w:tcPr>
          <w:p w14:paraId="0A22954A"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CM</w:t>
            </w:r>
          </w:p>
        </w:tc>
        <w:tc>
          <w:tcPr>
            <w:tcW w:w="4199" w:type="pct"/>
          </w:tcPr>
          <w:p w:rsidR="002376FA" w:rsidRDefault="00AC4F6F">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12 H</w:t>
            </w:r>
          </w:p>
        </w:tc>
      </w:tr>
      <w:tr w:rsidR="002376FA">
        <w:trPr>
          <w:trHeight w:val="113"/>
        </w:trPr>
        <w:tc>
          <w:tcPr>
            <w:tcW w:w="801" w:type="pct"/>
          </w:tcPr>
          <w:p w14:paraId="1C52AAB1"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TD</w:t>
            </w:r>
          </w:p>
        </w:tc>
        <w:tc>
          <w:tcPr>
            <w:tcW w:w="4199" w:type="pct"/>
          </w:tcPr>
          <w:p w:rsidR="002376FA" w:rsidRDefault="00F6452D">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9 H</w:t>
            </w:r>
          </w:p>
        </w:tc>
      </w:tr>
      <w:tr w:rsidR="002376FA">
        <w:trPr>
          <w:trHeight w:val="113"/>
        </w:trPr>
        <w:tc>
          <w:tcPr>
            <w:tcW w:w="801" w:type="pct"/>
          </w:tcPr>
          <w:p w14:paraId="02D489F0"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TP</w:t>
            </w:r>
          </w:p>
        </w:tc>
        <w:tc>
          <w:tcPr>
            <w:tcW w:w="4199" w:type="pct"/>
          </w:tcPr>
          <w:p w:rsidR="002376FA" w:rsidRDefault="00F6452D">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w:t>
            </w:r>
          </w:p>
        </w:tc>
      </w:tr>
      <w:tr w:rsidR="002376FA">
        <w:trPr>
          <w:trHeight w:val="113"/>
        </w:trPr>
        <w:tc>
          <w:tcPr>
            <w:tcW w:w="801" w:type="pct"/>
          </w:tcPr>
          <w:p w14:paraId="11588349"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TERRAIN</w:t>
            </w:r>
          </w:p>
        </w:tc>
        <w:tc>
          <w:tcPr>
            <w:tcW w:w="4199" w:type="pct"/>
          </w:tcPr>
          <w:p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w:t>
            </w:r>
          </w:p>
        </w:tc>
      </w:tr>
      <w:tr w:rsidR="002376FA">
        <w:trPr>
          <w:trHeight w:val="113"/>
        </w:trPr>
        <w:tc>
          <w:tcPr>
            <w:tcW w:w="801" w:type="pct"/>
          </w:tcPr>
          <w:p w14:paraId="0CCCC4F9"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lastRenderedPageBreak/>
              <w:t>TPE</w:t>
            </w:r>
          </w:p>
        </w:tc>
        <w:tc>
          <w:tcPr>
            <w:tcW w:w="4199" w:type="pct"/>
          </w:tcPr>
          <w:p w:rsidR="002376FA" w:rsidRDefault="00AC4F6F">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9 H</w:t>
            </w:r>
          </w:p>
        </w:tc>
      </w:tr>
      <w:tr w:rsidR="002376FA">
        <w:trPr>
          <w:trHeight w:val="113"/>
        </w:trPr>
        <w:tc>
          <w:tcPr>
            <w:tcW w:w="801" w:type="pct"/>
          </w:tcPr>
          <w:p w14:paraId="200433DB" w14:textId="77777777"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VHT</w:t>
            </w:r>
          </w:p>
        </w:tc>
        <w:tc>
          <w:tcPr>
            <w:tcW w:w="4199" w:type="pct"/>
          </w:tcPr>
          <w:p w:rsidR="002376FA" w:rsidRDefault="00CF24D9">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30 H</w:t>
            </w:r>
          </w:p>
        </w:tc>
      </w:tr>
    </w:tbl>
    <w:p w14:paraId="217ABE89" w14:textId="77777777" w:rsidR="002376FA"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 xml:space="preserve">OBJECTIFS </w:t>
      </w:r>
    </w:p>
    <w:tbl>
      <w:tblPr>
        <w:tblStyle w:val="TableGrid"/>
        <w:tblW w:w="5000" w:type="pct"/>
        <w:tblLook w:val="04A0" w:firstRow="1" w:lastRow="0" w:firstColumn="1" w:lastColumn="0" w:noHBand="0" w:noVBand="1"/>
      </w:tblPr>
      <w:tblGrid>
        <w:gridCol w:w="9962"/>
      </w:tblGrid>
      <w:tr w:rsidR="002376FA">
        <w:tc>
          <w:tcPr>
            <w:tcW w:w="5000" w:type="pct"/>
            <w:shd w:val="clear" w:color="auto" w:fill="FBD4B4" w:themeFill="accent6" w:themeFillTint="66"/>
          </w:tcPr>
          <w:p w14:paraId="7CEC643C" w14:textId="77777777" w:rsidR="002376FA" w:rsidRDefault="00F74D02">
            <w:pPr>
              <w:pStyle w:val="Heading3"/>
              <w:spacing w:before="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Objectif général de L’EC</w:t>
            </w:r>
          </w:p>
        </w:tc>
      </w:tr>
      <w:tr w:rsidR="002376FA" w:rsidRPr="0004751A">
        <w:tc>
          <w:tcPr>
            <w:tcW w:w="5000" w:type="pct"/>
          </w:tcPr>
          <w:p w:rsidR="002376FA" w:rsidRPr="00CF24D9" w:rsidRDefault="004E15CE">
            <w:pPr>
              <w:pStyle w:val="Heading3"/>
              <w:spacing w:before="0" w:line="240" w:lineRule="auto"/>
              <w:jc w:val="center"/>
              <w:rPr>
                <w:rFonts w:ascii="Tahoma" w:hAnsi="Tahoma" w:cs="Tahoma"/>
                <w:b w:val="0"/>
                <w:bCs w:val="0"/>
                <w:color w:val="000000" w:themeColor="text1"/>
                <w:sz w:val="24"/>
                <w:szCs w:val="24"/>
                <w:lang w:val="fr-CA"/>
              </w:rPr>
            </w:pPr>
            <w:r>
              <w:rPr>
                <w:rFonts w:ascii="Tahoma" w:hAnsi="Tahoma" w:cs="Tahoma"/>
                <w:b w:val="0"/>
                <w:bCs w:val="0"/>
                <w:color w:val="000000" w:themeColor="text1"/>
                <w:sz w:val="24"/>
                <w:szCs w:val="24"/>
                <w:lang w:val="fr-FR"/>
              </w:rPr>
              <w:t>Comprendre les principes physiques qui gouvernent les échanges et les signaux du vivant, ainsi que l’interaction des rayonnements avec la matière.</w:t>
            </w:r>
          </w:p>
        </w:tc>
      </w:tr>
    </w:tbl>
    <w:p w14:paraId="60853757" w14:textId="77777777" w:rsidR="002376FA" w:rsidRDefault="002376FA">
      <w:pPr>
        <w:pStyle w:val="Heading3"/>
        <w:spacing w:before="0"/>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106"/>
        <w:gridCol w:w="8856"/>
      </w:tblGrid>
      <w:tr w:rsidR="002376FA">
        <w:tc>
          <w:tcPr>
            <w:tcW w:w="5000" w:type="pct"/>
            <w:gridSpan w:val="2"/>
            <w:shd w:val="clear" w:color="auto" w:fill="FBD4B4" w:themeFill="accent6" w:themeFillTint="66"/>
          </w:tcPr>
          <w:p w14:paraId="71A8FDD6" w14:textId="77777777" w:rsidR="002376FA" w:rsidRDefault="00F74D02">
            <w:pPr>
              <w:spacing w:after="0" w:line="240" w:lineRule="auto"/>
              <w:jc w:val="center"/>
              <w:rPr>
                <w:rFonts w:ascii="Tahoma" w:hAnsi="Tahoma" w:cs="Tahoma"/>
                <w:b/>
                <w:bCs/>
                <w:color w:val="000000" w:themeColor="text1"/>
                <w:sz w:val="24"/>
                <w:szCs w:val="24"/>
                <w:lang w:val="fr-FR"/>
              </w:rPr>
            </w:pPr>
            <w:bookmarkStart w:id="0" w:name="_Hlk238808568"/>
            <w:r>
              <w:rPr>
                <w:rFonts w:ascii="Tahoma" w:hAnsi="Tahoma" w:cs="Tahoma"/>
                <w:b/>
                <w:bCs/>
                <w:color w:val="000000" w:themeColor="text1"/>
                <w:sz w:val="24"/>
                <w:szCs w:val="24"/>
                <w:lang w:val="fr-FR"/>
              </w:rPr>
              <w:t>Objectifs spécifiques de l’EC</w:t>
            </w:r>
          </w:p>
        </w:tc>
      </w:tr>
      <w:tr w:rsidR="00A63972" w:rsidRPr="0004751A">
        <w:tc>
          <w:tcPr>
            <w:tcW w:w="555" w:type="pct"/>
          </w:tcPr>
          <w:p w14:paraId="6DF2AEA4" w14:textId="77777777" w:rsidR="00A63972" w:rsidRDefault="00A63972" w:rsidP="00A63972">
            <w:pPr>
              <w:spacing w:after="0" w:line="240" w:lineRule="auto"/>
              <w:jc w:val="center"/>
              <w:rPr>
                <w:rFonts w:ascii="Tahoma" w:hAnsi="Tahoma" w:cs="Tahoma"/>
                <w:color w:val="000000" w:themeColor="text1"/>
                <w:sz w:val="24"/>
                <w:szCs w:val="24"/>
                <w:lang w:val="fr-FR"/>
              </w:rPr>
            </w:pPr>
            <w:bookmarkStart w:id="1" w:name="_Hlk238793319"/>
            <w:r>
              <w:rPr>
                <w:rFonts w:ascii="Tahoma" w:hAnsi="Tahoma" w:cs="Tahoma"/>
                <w:color w:val="000000" w:themeColor="text1"/>
                <w:sz w:val="24"/>
                <w:szCs w:val="24"/>
                <w:lang w:val="fr-FR"/>
              </w:rPr>
              <w:t>OS1</w:t>
            </w:r>
          </w:p>
        </w:tc>
        <w:tc>
          <w:tcPr>
            <w:tcW w:w="4445" w:type="pct"/>
          </w:tcPr>
          <w:p w:rsidR="00A63972" w:rsidRPr="00CF24D9" w:rsidRDefault="00331CFE" w:rsidP="00A63972">
            <w:pPr>
              <w:spacing w:after="0" w:line="240" w:lineRule="auto"/>
              <w:jc w:val="center"/>
              <w:rPr>
                <w:rFonts w:ascii="Tahoma" w:hAnsi="Tahoma" w:cs="Tahoma"/>
                <w:color w:val="000000" w:themeColor="text1"/>
                <w:sz w:val="24"/>
                <w:szCs w:val="24"/>
                <w:lang w:val="fr-CA"/>
              </w:rPr>
            </w:pPr>
            <w:r>
              <w:rPr>
                <w:rFonts w:ascii="Tahoma" w:hAnsi="Tahoma" w:cs="Tahoma"/>
                <w:color w:val="000000" w:themeColor="text1"/>
                <w:sz w:val="24"/>
                <w:szCs w:val="24"/>
                <w:lang w:val="fr-FR"/>
              </w:rPr>
              <w:t>Décrire la diffusion et l’osmose, et calculer une pression osmotique.</w:t>
            </w:r>
          </w:p>
        </w:tc>
      </w:tr>
      <w:tr w:rsidR="00687D45" w:rsidRPr="0004751A">
        <w:tc>
          <w:tcPr>
            <w:tcW w:w="555" w:type="pct"/>
          </w:tcPr>
          <w:p w14:paraId="54ECD8FF" w14:textId="1EAD7C79" w:rsidR="00687D45" w:rsidRDefault="00687D45" w:rsidP="00687D45">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OS2</w:t>
            </w:r>
          </w:p>
        </w:tc>
        <w:tc>
          <w:tcPr>
            <w:tcW w:w="4445" w:type="pct"/>
          </w:tcPr>
          <w:p w:rsidR="00687D45" w:rsidRDefault="00687D45" w:rsidP="00687D45">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Expliquer l’origine du potentiel de membrane et la propagation de l’influx nerveux.</w:t>
            </w:r>
          </w:p>
        </w:tc>
      </w:tr>
      <w:tr w:rsidR="008E4242" w:rsidRPr="0004751A">
        <w:tc>
          <w:tcPr>
            <w:tcW w:w="555" w:type="pct"/>
          </w:tcPr>
          <w:p w14:paraId="2E7EB84F" w14:textId="03D46DDB"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OS3</w:t>
            </w:r>
          </w:p>
        </w:tc>
        <w:tc>
          <w:tcPr>
            <w:tcW w:w="4445" w:type="pct"/>
          </w:tcPr>
          <w:p w:rsidR="008E4242" w:rsidRPr="00853705" w:rsidRDefault="008E4242" w:rsidP="008E4242">
            <w:pPr>
              <w:spacing w:after="0" w:line="240" w:lineRule="auto"/>
              <w:jc w:val="center"/>
              <w:rPr>
                <w:rFonts w:ascii="Tahoma" w:hAnsi="Tahoma" w:cs="Tahoma"/>
                <w:color w:val="000000" w:themeColor="text1"/>
                <w:sz w:val="24"/>
                <w:szCs w:val="24"/>
                <w:lang w:val="fr-CA"/>
              </w:rPr>
            </w:pPr>
            <w:r>
              <w:rPr>
                <w:rFonts w:ascii="Tahoma" w:hAnsi="Tahoma" w:cs="Tahoma"/>
                <w:color w:val="000000" w:themeColor="text1"/>
                <w:sz w:val="24"/>
                <w:szCs w:val="24"/>
                <w:lang w:val="fr-FR"/>
              </w:rPr>
              <w:t>Décrire le spectre électromagnétique et appliquer la loi de Beer-Lambert.</w:t>
            </w:r>
          </w:p>
        </w:tc>
      </w:tr>
      <w:tr w:rsidR="008E4242" w:rsidRPr="0004751A">
        <w:tc>
          <w:tcPr>
            <w:tcW w:w="555" w:type="pct"/>
          </w:tcPr>
          <w:p w14:paraId="32B8D1D7" w14:textId="79F10160"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OS4</w:t>
            </w:r>
          </w:p>
        </w:tc>
        <w:tc>
          <w:tcPr>
            <w:tcW w:w="4445" w:type="pct"/>
          </w:tcPr>
          <w:p w:rsidR="008E4242" w:rsidRDefault="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Appliquer la loi de décroissance radioactive et les bases de la radioprotection.</w:t>
            </w:r>
          </w:p>
        </w:tc>
      </w:tr>
      <w:tr w:rsidR="008E4242" w:rsidRPr="0004751A" w:rsidTr="009E52FA">
        <w:tc>
          <w:tcPr>
            <w:tcW w:w="555" w:type="pct"/>
          </w:tcPr>
          <w:p w14:paraId="217CCC23" w14:textId="6D5E4B99"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OS5</w:t>
            </w:r>
          </w:p>
        </w:tc>
        <w:tc>
          <w:tcPr>
            <w:tcW w:w="4445" w:type="pct"/>
          </w:tcPr>
          <w:p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Décrire la propagation des ultrasons et le principe de l’échographie.</w:t>
            </w:r>
          </w:p>
        </w:tc>
      </w:tr>
      <w:bookmarkEnd w:id="0"/>
      <w:bookmarkEnd w:id="1"/>
    </w:tbl>
    <w:p w14:paraId="29B8D100" w14:textId="77777777" w:rsidR="002376FA" w:rsidRDefault="002376FA">
      <w:pPr>
        <w:rPr>
          <w:rFonts w:ascii="Tahoma" w:hAnsi="Tahoma" w:cs="Tahoma"/>
          <w:color w:val="000000" w:themeColor="text1"/>
          <w:sz w:val="24"/>
          <w:szCs w:val="24"/>
          <w:lang w:val="fr-FR"/>
        </w:rPr>
      </w:pPr>
    </w:p>
    <w:p w14:paraId="3236BD19" w14:textId="77777777" w:rsidR="002376FA" w:rsidRDefault="002376FA">
      <w:pPr>
        <w:jc w:val="cente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9962"/>
      </w:tblGrid>
      <w:tr w:rsidR="002376FA">
        <w:tc>
          <w:tcPr>
            <w:tcW w:w="5000" w:type="pct"/>
            <w:shd w:val="clear" w:color="auto" w:fill="FBD4B4" w:themeFill="accent6" w:themeFillTint="66"/>
          </w:tcPr>
          <w:p w14:paraId="79014896" w14:textId="77777777" w:rsidR="002376FA" w:rsidRDefault="00F74D0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Prérequis </w:t>
            </w:r>
          </w:p>
        </w:tc>
      </w:tr>
      <w:tr w:rsidR="002376FA" w:rsidRPr="0004751A">
        <w:tc>
          <w:tcPr>
            <w:tcW w:w="5000" w:type="pct"/>
          </w:tcPr>
          <w:p w:rsidR="005B586C" w:rsidRPr="005B586C" w:rsidRDefault="005B586C">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Physique générale 1 (LBCG1121) ; suivre en parallèle Physique générale 2 (LBCG1221).</w:t>
            </w:r>
          </w:p>
          <w:p w:rsidR="005B586C" w:rsidRPr="005B586C" w:rsidRDefault="005B586C">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Fonctions logarithme et exponentielle.</w:t>
            </w:r>
          </w:p>
          <w:p w:rsidR="005B586C" w:rsidRPr="005B586C" w:rsidRDefault="005B586C">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Notions de chimie des solutions : concentration, mole.</w:t>
            </w:r>
          </w:p>
        </w:tc>
      </w:tr>
    </w:tbl>
    <w:p w14:paraId="24770AB8" w14:textId="77777777" w:rsidR="00EE0EE6" w:rsidRDefault="00EE0EE6" w:rsidP="00EE0EE6">
      <w:pPr>
        <w:rPr>
          <w:rFonts w:ascii="Tahoma" w:hAnsi="Tahoma" w:cs="Tahoma"/>
          <w:b/>
          <w:bCs/>
          <w:color w:val="000000" w:themeColor="text1"/>
          <w:sz w:val="24"/>
          <w:szCs w:val="24"/>
          <w:lang w:val="fr-FR"/>
        </w:rPr>
      </w:pPr>
    </w:p>
    <w:tbl>
      <w:tblPr>
        <w:tblStyle w:val="TableGrid"/>
        <w:tblW w:w="5000" w:type="pct"/>
        <w:tblLook w:val="04A0" w:firstRow="1" w:lastRow="0" w:firstColumn="1" w:lastColumn="0" w:noHBand="0" w:noVBand="1"/>
      </w:tblPr>
      <w:tblGrid>
        <w:gridCol w:w="9962"/>
      </w:tblGrid>
      <w:tr w:rsidR="00EF48DD" w:rsidRPr="0026511E" w:rsidTr="00EF48DD">
        <w:tc>
          <w:tcPr>
            <w:tcW w:w="5000" w:type="pct"/>
            <w:shd w:val="clear" w:color="auto" w:fill="FBD4B4" w:themeFill="accent6" w:themeFillTint="66"/>
          </w:tcPr>
          <w:p w14:paraId="27A91DAD" w14:textId="3A0349F4" w:rsidR="00EF48DD" w:rsidRDefault="00F6452D" w:rsidP="004223EF">
            <w:pPr>
              <w:spacing w:after="0" w:line="240" w:lineRule="auto"/>
              <w:jc w:val="center"/>
              <w:rPr>
                <w:rFonts w:ascii="Tahoma" w:hAnsi="Tahoma" w:cs="Tahoma"/>
                <w:b/>
                <w:bCs/>
                <w:color w:val="000000" w:themeColor="text1"/>
                <w:sz w:val="24"/>
                <w:szCs w:val="24"/>
                <w:lang w:val="fr-FR"/>
              </w:rPr>
            </w:pPr>
            <w:bookmarkStart w:id="2" w:name="_Hlk238880894"/>
            <w:r>
              <w:rPr>
                <w:rFonts w:ascii="Tahoma" w:hAnsi="Tahoma" w:cs="Tahoma"/>
                <w:b/>
                <w:bCs/>
                <w:color w:val="000000" w:themeColor="text1"/>
                <w:sz w:val="24"/>
                <w:szCs w:val="24"/>
                <w:lang w:val="fr-FR"/>
              </w:rPr>
              <w:t xml:space="preserve">Contenu du cours </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Chapitre 1 : Phénomènes de transport : diffusion et loi de Fick, membranes semi-perméables, osmose et pression osmotique</w:t>
            </w:r>
          </w:p>
        </w:tc>
      </w:tr>
      <w:tr w:rsidR="00F11CC1" w:rsidRPr="0004751A" w:rsidTr="00EF48DD">
        <w:tc>
          <w:tcPr>
            <w:tcW w:w="5000" w:type="pct"/>
          </w:tcPr>
          <w:p w:rsidR="00F11CC1" w:rsidRPr="00EF48DD" w:rsidRDefault="00F11CC1"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Chapitre 2 : Bioélectricité : équilibre de Donnan, potentiel de repos et équation de Nernst, potentiel d’action, influx nerveux</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Chapitre 3 : Rayonnements électromagnétiques : spectre, photon, absorption de la lumière, loi de Beer-Lambert</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Chapitre 4 : Radioactivité : désintégrations α, β, γ, loi de décroissance, datation, radioprotection</w:t>
            </w:r>
          </w:p>
        </w:tc>
      </w:tr>
      <w:tr w:rsidR="00F11CC1" w:rsidRPr="0004751A" w:rsidTr="00EF48DD">
        <w:tc>
          <w:tcPr>
            <w:tcW w:w="5000" w:type="pct"/>
          </w:tcPr>
          <w:p w:rsidR="00F11CC1" w:rsidRPr="00EF48DD" w:rsidRDefault="00F11CC1"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Chapitre 5 : Ultrasons : propagation, impédance acoustique, réflexion ; échographie et effet Doppler</w:t>
            </w:r>
          </w:p>
        </w:tc>
      </w:tr>
      <w:bookmarkEnd w:id="2"/>
    </w:tbl>
    <w:p w14:paraId="37AF6484" w14:textId="77777777" w:rsidR="00DE1C70" w:rsidRDefault="00DE1C70">
      <w:pPr>
        <w:rPr>
          <w:rFonts w:ascii="Tahoma" w:hAnsi="Tahoma" w:cs="Tahoma"/>
          <w:b/>
          <w:bCs/>
          <w:sz w:val="24"/>
          <w:szCs w:val="24"/>
          <w:lang w:val="fr-FR"/>
        </w:rPr>
      </w:pPr>
    </w:p>
    <w:p w14:paraId="1FFC5858" w14:textId="77777777" w:rsidR="00DE1C70" w:rsidRDefault="00DE1C70">
      <w:pPr>
        <w:rPr>
          <w:rFonts w:ascii="Tahoma" w:hAnsi="Tahoma" w:cs="Tahoma"/>
          <w:b/>
          <w:bCs/>
          <w:sz w:val="24"/>
          <w:szCs w:val="24"/>
          <w:lang w:val="fr-FR"/>
        </w:rPr>
      </w:pPr>
    </w:p>
    <w:p w14:paraId="5CF75A18" w14:textId="77777777" w:rsidR="00DE1C70" w:rsidRDefault="00DE1C70">
      <w:pPr>
        <w:rPr>
          <w:rFonts w:ascii="Tahoma" w:hAnsi="Tahoma" w:cs="Tahoma"/>
          <w:b/>
          <w:bCs/>
          <w:sz w:val="24"/>
          <w:szCs w:val="24"/>
          <w:lang w:val="fr-FR"/>
        </w:rPr>
      </w:pPr>
    </w:p>
    <w:p w14:paraId="3930DF5E" w14:textId="2ED5D920" w:rsidR="002376FA" w:rsidRPr="005B6B70" w:rsidRDefault="00F74D02">
      <w:pPr>
        <w:rPr>
          <w:rFonts w:ascii="Tahoma" w:hAnsi="Tahoma" w:cs="Tahoma"/>
          <w:b/>
          <w:bCs/>
          <w:sz w:val="24"/>
          <w:szCs w:val="24"/>
          <w:lang w:val="fr-FR"/>
        </w:rPr>
      </w:pPr>
      <w:r>
        <w:rPr>
          <w:rFonts w:ascii="Tahoma" w:hAnsi="Tahoma" w:cs="Tahoma"/>
          <w:b/>
          <w:bCs/>
          <w:sz w:val="24"/>
          <w:szCs w:val="24"/>
          <w:lang w:val="fr-FR"/>
        </w:rPr>
        <w:lastRenderedPageBreak/>
        <w:t>APPROCHES PÉDAGOGIQUES</w:t>
      </w:r>
    </w:p>
    <w:tbl>
      <w:tblPr>
        <w:tblStyle w:val="TableGrid"/>
        <w:tblW w:w="9972" w:type="dxa"/>
        <w:tblLook w:val="04A0" w:firstRow="1" w:lastRow="0" w:firstColumn="1" w:lastColumn="0" w:noHBand="0" w:noVBand="1"/>
      </w:tblPr>
      <w:tblGrid>
        <w:gridCol w:w="1500"/>
        <w:gridCol w:w="3300"/>
        <w:gridCol w:w="1450"/>
        <w:gridCol w:w="2100"/>
        <w:gridCol w:w="1622"/>
      </w:tblGrid>
      <w:tr w:rsidR="00790D2E" w:rsidRPr="005B6B70" w:rsidTr="0004751A">
        <w:trPr>
          <w:tblHeader/>
        </w:trPr>
        <w:tc>
          <w:tcPr>
            <w:tcW w:w="1500" w:type="dxa"/>
            <w:shd w:val="clear" w:color="auto" w:fill="FBD4B4" w:themeFill="accent6" w:themeFillTint="66"/>
          </w:tcPr>
          <w:p w14:paraId="22F5DD69"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Objectif spécifique</w:t>
            </w:r>
          </w:p>
        </w:tc>
        <w:tc>
          <w:tcPr>
            <w:tcW w:w="3300" w:type="dxa"/>
            <w:shd w:val="clear" w:color="auto" w:fill="FBD4B4" w:themeFill="accent6" w:themeFillTint="66"/>
          </w:tcPr>
          <w:p w14:paraId="4D3BCAD4"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Activités</w:t>
            </w:r>
          </w:p>
        </w:tc>
        <w:tc>
          <w:tcPr>
            <w:tcW w:w="1450" w:type="dxa"/>
            <w:shd w:val="clear" w:color="auto" w:fill="FBD4B4" w:themeFill="accent6" w:themeFillTint="66"/>
          </w:tcPr>
          <w:p w14:paraId="09E0FE03"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Modalités</w:t>
            </w:r>
          </w:p>
        </w:tc>
        <w:tc>
          <w:tcPr>
            <w:tcW w:w="2100" w:type="dxa"/>
            <w:shd w:val="clear" w:color="auto" w:fill="FBD4B4" w:themeFill="accent6" w:themeFillTint="66"/>
          </w:tcPr>
          <w:p w14:paraId="54310BB9" w14:textId="34E7B860" w:rsidR="008E4242" w:rsidRPr="005B6B70" w:rsidRDefault="006745A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Ressources</w:t>
            </w:r>
          </w:p>
        </w:tc>
        <w:tc>
          <w:tcPr>
            <w:tcW w:w="1622" w:type="dxa"/>
            <w:shd w:val="clear" w:color="auto" w:fill="FBD4B4" w:themeFill="accent6" w:themeFillTint="66"/>
          </w:tcPr>
          <w:p w14:paraId="41112FFA" w14:textId="61D1BFDD"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Durée/Échéancier</w:t>
            </w:r>
          </w:p>
        </w:tc>
      </w:tr>
      <w:tr w:rsidR="00790D2E" w:rsidRPr="0004751A" w:rsidTr="0004751A">
        <w:tc>
          <w:tcPr>
            <w:tcW w:w="1500" w:type="dxa"/>
            <w:vAlign w:val="center"/>
          </w:tcPr>
          <w:p w:rsidR="008E4242" w:rsidRPr="005B6B70" w:rsidRDefault="008E4242" w:rsidP="0063497F">
            <w:pPr>
              <w:spacing w:after="0" w:line="240" w:lineRule="auto"/>
              <w:rPr>
                <w:rFonts w:ascii="Tahoma" w:hAnsi="Tahoma" w:cs="Tahoma"/>
                <w:color w:val="000000" w:themeColor="text1"/>
                <w:lang w:val="fr-FR"/>
              </w:rPr>
            </w:pPr>
            <w:r>
              <w:rPr>
                <w:rFonts w:ascii="Tahoma" w:hAnsi="Tahoma" w:cs="Tahoma"/>
                <w:color w:val="000000" w:themeColor="text1"/>
                <w:lang w:val="fr-FR"/>
              </w:rPr>
              <w:t>OS1 : Décrire la diffusion et l’osmose, et calculer une pression osmotique.</w:t>
            </w:r>
          </w:p>
        </w:tc>
        <w:tc>
          <w:tcPr>
            <w:tcW w:w="3300" w:type="dxa"/>
            <w:vAlign w:val="center"/>
          </w:tcPr>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A11 : Appliquer la loi de Fick à la diffusion d’un soluté (cahier ch. 1, fiche 01 ; TD n°1, ex. 1).</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A12 : Calculer une pression osmotique (loi de van ’t Hoff) (cahier ch. 1, fiche 02 ; TD n°1, ex. 2).</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A13 : Prévoir le comportement d’une cellule en milieu hypo- ou hypertonique (cahier ch. 1, fiche 03 ; TD n°1, ex. 3).</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B1 : bilan du chapitre 1 : quiz, exercices d’entraînement et grille d’autoévaluation (cahier ch. 1, fiche 04).</w:t>
            </w:r>
          </w:p>
        </w:tc>
        <w:tc>
          <w:tcPr>
            <w:tcW w:w="1450" w:type="dxa"/>
            <w:vAlign w:val="center"/>
          </w:tcPr>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(CM, TD) et hors salle (TPE) ;</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Travail individuel, puis mise en commun et correction collective en TD</w:t>
            </w:r>
          </w:p>
        </w:tc>
        <w:tc>
          <w:tcPr>
            <w:tcW w:w="2100" w:type="dxa"/>
          </w:tcPr>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Support de cours et diaporama (chapitre 1)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Série de TD n°1 et corrigé détaillé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Cahier d’activités (chapitre 1), en Word et en ligne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Quiz et exercices d’entraînement en ligne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Simulation suggérée : diffusion et osmose.</w:t>
            </w:r>
          </w:p>
        </w:tc>
        <w:tc>
          <w:tcPr>
            <w:tcW w:w="1622" w:type="dxa"/>
            <w:vAlign w:val="center"/>
          </w:tcPr>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3 h de CM et 2 h de TD</w:t>
            </w:r>
          </w:p>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2 h de TPE : fiches du cahier d’activités du chapitre 1</w:t>
            </w:r>
          </w:p>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Semaines 1 et 2</w:t>
            </w:r>
          </w:p>
        </w:tc>
      </w:tr>
      <w:tr w:rsidR="00790D2E" w:rsidRPr="0004751A"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OS2 : Expliquer l’origine du potentiel de membrane et la propagation de l’influx nerveux.</w:t>
            </w:r>
          </w:p>
        </w:tc>
        <w:tc>
          <w:tcPr>
            <w:tcW w:w="3300" w:type="dxa"/>
          </w:tcPr>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A21 : Calculer un potentiel d’équilibre avec l’équation de Nernst (cahier ch. 2, fiche 01 ; TD n°2, ex. 1).</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A22 : Décrire les phases du potentiel d’action (cahier ch. 2, fiche 02 ; TD n°2, ex. 2).</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A23 : Comparer la vitesse de conduction des fibres myélinisées et non myélinisées (cahier ch. 2, fiche 03 ; TD n°2, ex. 3).</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B2 : bilan du chapitre 2 : quiz, exercices d’entraînement et grille d’autoévaluation (cahier ch. 2, fiche 04).</w:t>
            </w:r>
          </w:p>
        </w:tc>
        <w:tc>
          <w:tcPr>
            <w:tcW w:w="1450" w:type="dxa"/>
            <w:vAlign w:val="center"/>
          </w:tcPr>
          <w:p w:rsidR="008E4242" w:rsidRPr="005B6B70" w:rsidRDefault="008E4242" w:rsidP="00B81248">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(CM, TD) et hors salle (TPE) ;</w:t>
            </w:r>
          </w:p>
          <w:p w:rsidR="008E4242" w:rsidRPr="005B6B70" w:rsidRDefault="008E4242" w:rsidP="00B81248">
            <w:pPr>
              <w:spacing w:after="60" w:line="240" w:lineRule="auto"/>
              <w:rPr>
                <w:rFonts w:ascii="Tahoma" w:hAnsi="Tahoma" w:cs="Tahoma"/>
                <w:color w:val="000000" w:themeColor="text1"/>
                <w:lang w:val="fr-FR"/>
              </w:rPr>
            </w:pPr>
            <w:r>
              <w:rPr>
                <w:rFonts w:ascii="Tahoma" w:hAnsi="Tahoma" w:cs="Tahoma"/>
                <w:color w:val="000000" w:themeColor="text1"/>
                <w:lang w:val="fr-FR"/>
              </w:rPr>
              <w:t>Travail individuel, puis mise en commun et correction collective en TD</w:t>
            </w:r>
          </w:p>
        </w:tc>
        <w:tc>
          <w:tcPr>
            <w:tcW w:w="2100" w:type="dxa"/>
          </w:tcPr>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Support de cours et diaporama (chapitre 2)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Série de TD n°2 et corrigé détaillé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Cahier d’activités (chapitre 2), en Word et en ligne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Quiz et exercices d’entraînement en ligne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Simulation suggérée : potentiel d’action.</w:t>
            </w:r>
          </w:p>
        </w:tc>
        <w:tc>
          <w:tcPr>
            <w:tcW w:w="1622" w:type="dxa"/>
            <w:vAlign w:val="center"/>
          </w:tcPr>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3 h de CM et 2 h de TD</w:t>
            </w:r>
          </w:p>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2 h de TPE : fiches du cahier d’activités du chapitre 2</w:t>
            </w:r>
          </w:p>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Semaines 3 et 4</w:t>
            </w:r>
          </w:p>
        </w:tc>
      </w:tr>
      <w:tr w:rsidR="00790D2E" w:rsidRPr="0004751A" w:rsidTr="0004751A">
        <w:trPr>
          <w:trHeight w:val="90"/>
        </w:trPr>
        <w:tc>
          <w:tcPr>
            <w:tcW w:w="1500" w:type="dxa"/>
            <w:vAlign w:val="center"/>
          </w:tcPr>
          <w:p w:rsidR="008E4242" w:rsidRPr="005B6B70" w:rsidRDefault="008E4242" w:rsidP="004841A3">
            <w:pPr>
              <w:spacing w:after="0" w:line="240" w:lineRule="auto"/>
              <w:rPr>
                <w:rFonts w:ascii="Tahoma" w:hAnsi="Tahoma" w:cs="Tahoma"/>
                <w:color w:val="000000" w:themeColor="text1"/>
                <w:lang w:val="fr-FR"/>
              </w:rPr>
            </w:pPr>
            <w:r>
              <w:rPr>
                <w:rFonts w:ascii="Tahoma" w:hAnsi="Tahoma" w:cs="Tahoma"/>
                <w:color w:val="000000" w:themeColor="text1"/>
                <w:lang w:val="fr-FR"/>
              </w:rPr>
              <w:t>OS3 : Décrire le spectre électromagnétique et appliquer la loi de Beer-Lambert.</w:t>
            </w:r>
          </w:p>
        </w:tc>
        <w:tc>
          <w:tcPr>
            <w:tcW w:w="3300" w:type="dxa"/>
          </w:tcPr>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A31 : Calculer l’énergie d’un photon et situer une radiation dans le spectre (cahier ch. 3, fiche 01 ; TD n°3, ex. 1).</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A32 : Appliquer la loi de Beer-Lambert à un dosage (cahier ch. 3, fiche 02 ; TD n°3, ex. 2).</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A33 : Relier absorption et couleur d’une solution (chlorophylle) (cahier ch. 3, fiche 03 ; TD n°3, ex. 3).</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B3 : bilan du chapitre 3 : quiz, exercices d’entraînement et grille d’autoévaluation (cahier ch. 3, fiche 04).</w:t>
            </w:r>
          </w:p>
        </w:tc>
        <w:tc>
          <w:tcPr>
            <w:tcW w:w="1450" w:type="dxa"/>
          </w:tcPr>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(CM, TD) et hors salle (TPE) ;</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Travail individuel, puis mise en commun et correction collective en TD</w:t>
            </w:r>
          </w:p>
        </w:tc>
        <w:tc>
          <w:tcPr>
            <w:tcW w:w="2100" w:type="dxa"/>
          </w:tcPr>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Support de cours et diaporama (chapitre 3)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Série de TD n°3 et corrigé détaillé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Cahier d’activités (chapitre 3), en Word et en ligne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Quiz et exercices d’entraînement en ligne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Simulation suggérée : spectrophotométrie.</w:t>
            </w:r>
          </w:p>
        </w:tc>
        <w:tc>
          <w:tcPr>
            <w:tcW w:w="1622" w:type="dxa"/>
          </w:tcPr>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2 h de CM et 2 h de TD</w:t>
            </w:r>
          </w:p>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2 h de TPE : fiches du cahier d’activités du chapitre 3</w:t>
            </w:r>
          </w:p>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Semaines 5 et 6</w:t>
            </w:r>
          </w:p>
        </w:tc>
      </w:tr>
      <w:tr w:rsidR="00790D2E" w:rsidRPr="0004751A"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OS4 : Appliquer la loi de décroissance radioactive et les bases de la radioprotection.</w:t>
            </w:r>
          </w:p>
        </w:tc>
        <w:tc>
          <w:tcPr>
            <w:tcW w:w="3300" w:type="dxa"/>
            <w:vAlign w:val="center"/>
          </w:tcPr>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A41 : Écrire une équation de désintégration (cahier ch. 4, fiche 01 ; TD n°4, ex. 1).</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A42 : Calculer une activité et utiliser la période radioactive (cahier ch. 4, fiche 02 ; TD n°4, ex. 2).</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A43 : Dater un échantillon (carbone 14, potassium-argon) (cahier ch. 4, fiche 03 ; TD n°4, ex. 3).</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B4 : bilan du chapitre 4 : quiz, exercices d’entraînement et grille d’autoévaluation (cahier ch. 4, fiche 04).</w:t>
            </w:r>
          </w:p>
        </w:tc>
        <w:tc>
          <w:tcPr>
            <w:tcW w:w="1450" w:type="dxa"/>
            <w:vAlign w:val="center"/>
          </w:tcPr>
          <w:p w:rsidR="008E4242" w:rsidRPr="005B6B70"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(CM, TD) et hors salle (TPE) ;</w:t>
            </w:r>
          </w:p>
          <w:p w:rsidR="008E4242" w:rsidRPr="005B6B70"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Travail individuel, puis mise en commun et correction collective en TD</w:t>
            </w:r>
          </w:p>
        </w:tc>
        <w:tc>
          <w:tcPr>
            <w:tcW w:w="2100" w:type="dxa"/>
          </w:tcPr>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Support de cours et diaporama (chapitre 4)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Série de TD n°4 et corrigé détaillé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Cahier d’activités (chapitre 4), en Word et en ligne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Quiz et exercices d’entraînement en ligne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Simulation suggérée : décroissance radioactive.</w:t>
            </w:r>
          </w:p>
        </w:tc>
        <w:tc>
          <w:tcPr>
            <w:tcW w:w="1622" w:type="dxa"/>
            <w:vAlign w:val="center"/>
          </w:tcPr>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2 h de CM et 2 h de TD</w:t>
            </w:r>
          </w:p>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2 h de TPE : fiches du cahier d’activités du chapitre 4</w:t>
            </w:r>
          </w:p>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Semaines 7 et 8</w:t>
            </w:r>
          </w:p>
        </w:tc>
      </w:tr>
      <w:tr w:rsidR="00790D2E" w:rsidRPr="00F11CC1"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OS5 : Décrire la propagation des ultrasons et le principe de l’échographie.</w:t>
            </w:r>
          </w:p>
        </w:tc>
        <w:tc>
          <w:tcPr>
            <w:tcW w:w="3300" w:type="dxa"/>
            <w:vAlign w:val="center"/>
          </w:tcPr>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A51 : Calculer un coefficient de réflexion à une interface (cahier ch. 5, fiche 01 ; TD n°5, ex. 1).</w:t>
            </w:r>
          </w:p>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A52 : Déterminer une profondeur à partir d’un écho (cahier ch. 5, fiche 02 ; TD n°5, ex. 2).</w:t>
            </w:r>
          </w:p>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A53 : Mesurer une vitesse par effet Doppler (cahier ch. 5, fiche 03 ; TD n°5, ex. 3).</w:t>
            </w:r>
          </w:p>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B5 : bilan du chapitre 5 : quiz, exercices d’entraînement et grille d’autoévaluation (cahier ch. 5, fiche 04).</w:t>
            </w:r>
          </w:p>
        </w:tc>
        <w:tc>
          <w:tcPr>
            <w:tcW w:w="1450" w:type="dxa"/>
            <w:vAlign w:val="center"/>
          </w:tcPr>
          <w:p w:rsidR="005836AF" w:rsidRPr="005B6B70" w:rsidRDefault="005836AF" w:rsidP="005836AF">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(CM, TD) et hors salle (TPE) ;</w:t>
            </w:r>
          </w:p>
          <w:p w:rsidR="005836AF" w:rsidRPr="005B6B70" w:rsidRDefault="005836AF" w:rsidP="005836AF">
            <w:pPr>
              <w:spacing w:after="60" w:line="240" w:lineRule="auto"/>
              <w:rPr>
                <w:rFonts w:ascii="Tahoma" w:hAnsi="Tahoma" w:cs="Tahoma"/>
                <w:color w:val="000000" w:themeColor="text1"/>
                <w:lang w:val="fr-FR"/>
              </w:rPr>
            </w:pPr>
            <w:r>
              <w:rPr>
                <w:rFonts w:ascii="Tahoma" w:hAnsi="Tahoma" w:cs="Tahoma"/>
                <w:color w:val="000000" w:themeColor="text1"/>
                <w:lang w:val="fr-FR"/>
              </w:rPr>
              <w:t>Travail individuel, puis mise en commun et correction collective en TD</w:t>
            </w:r>
          </w:p>
        </w:tc>
        <w:tc>
          <w:tcPr>
            <w:tcW w:w="2100" w:type="dxa"/>
          </w:tcPr>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Support de cours et diaporama (chapitre 5)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Série de TD n°5 et corrigé détaillé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Cahier d’activités (chapitre 5), en Word et en ligne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Quiz et exercices d’entraînement en ligne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Simulation suggérée : échographie.</w:t>
            </w:r>
          </w:p>
        </w:tc>
        <w:tc>
          <w:tcPr>
            <w:tcW w:w="1622" w:type="dxa"/>
            <w:vAlign w:val="center"/>
          </w:tcPr>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2 h de CM et 1 h de TD</w:t>
            </w:r>
          </w:p>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1 h de TPE : fiches du cahier d’activités du chapitre 5</w:t>
            </w:r>
          </w:p>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Semaines 9 et 10</w:t>
            </w:r>
          </w:p>
        </w:tc>
      </w:tr>
    </w:tbl>
    <w:p w14:paraId="689013A9" w14:textId="77777777" w:rsidR="002376FA" w:rsidRPr="005B6B70"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 xml:space="preserve"> </w:t>
      </w:r>
    </w:p>
    <w:p w14:paraId="7A4F228B" w14:textId="77777777" w:rsidR="002376FA" w:rsidRPr="005B6B70" w:rsidRDefault="002376FA">
      <w:pPr>
        <w:rPr>
          <w:rFonts w:ascii="Tahoma" w:hAnsi="Tahoma" w:cs="Tahoma"/>
          <w:color w:val="000000" w:themeColor="text1"/>
          <w:sz w:val="24"/>
          <w:szCs w:val="24"/>
          <w:lang w:val="fr-FR"/>
        </w:rPr>
        <w:sectPr w:rsidR="002376FA" w:rsidRPr="005B6B70" w:rsidSect="004D4E5B">
          <w:footerReference w:type="even" r:id="rId10"/>
          <w:footerReference w:type="default" r:id="rId11"/>
          <w:pgSz w:w="12240" w:h="15840"/>
          <w:pgMar w:top="709" w:right="1134" w:bottom="1134" w:left="1134" w:header="720" w:footer="720" w:gutter="0"/>
          <w:cols w:space="720"/>
          <w:docGrid w:linePitch="360"/>
        </w:sectPr>
      </w:pPr>
    </w:p>
    <w:p w14:paraId="48ED1AC4" w14:textId="3362CCDB" w:rsidR="002376FA" w:rsidRPr="005B6B70" w:rsidRDefault="00F74D02">
      <w:pPr>
        <w:rPr>
          <w:rFonts w:ascii="Tahoma" w:hAnsi="Tahoma" w:cs="Tahoma"/>
          <w:color w:val="000000" w:themeColor="text1"/>
          <w:sz w:val="24"/>
          <w:szCs w:val="24"/>
          <w:lang w:val="fr-FR"/>
        </w:rPr>
      </w:pPr>
      <w:r>
        <w:rPr>
          <w:rFonts w:ascii="Tahoma" w:hAnsi="Tahoma" w:cs="Tahoma"/>
          <w:b/>
          <w:bCs/>
          <w:color w:val="000000" w:themeColor="text1"/>
          <w:sz w:val="24"/>
          <w:szCs w:val="24"/>
          <w:lang w:val="fr-FR"/>
        </w:rPr>
        <w:lastRenderedPageBreak/>
        <w:t>SYSTEME D’ÉVALUATION</w:t>
      </w:r>
    </w:p>
    <w:tbl>
      <w:tblPr>
        <w:tblStyle w:val="TableGrid"/>
        <w:tblW w:w="9972" w:type="dxa"/>
        <w:tblLayout w:type="fixed"/>
        <w:tblLook w:val="04A0" w:firstRow="1" w:lastRow="0" w:firstColumn="1" w:lastColumn="0" w:noHBand="0" w:noVBand="1"/>
      </w:tblPr>
      <w:tblGrid>
        <w:gridCol w:w="1450"/>
        <w:gridCol w:w="800"/>
        <w:gridCol w:w="1050"/>
        <w:gridCol w:w="750"/>
        <w:gridCol w:w="1000"/>
        <w:gridCol w:w="800"/>
        <w:gridCol w:w="850"/>
        <w:gridCol w:w="3272"/>
      </w:tblGrid>
      <w:tr w:rsidR="002376FA" w:rsidRPr="005B6B70" w:rsidTr="0026511E">
        <w:trPr>
          <w:trHeight w:val="632"/>
        </w:trPr>
        <w:tc>
          <w:tcPr>
            <w:tcW w:w="1450" w:type="dxa"/>
            <w:vMerge w:val="restart"/>
            <w:shd w:val="clear" w:color="auto" w:fill="FBD4B4" w:themeFill="accent6" w:themeFillTint="66"/>
          </w:tcPr>
          <w:p w14:paraId="4B28BD2D" w14:textId="77777777" w:rsidR="002376FA" w:rsidRPr="005B6B70" w:rsidRDefault="00F74D02">
            <w:pPr>
              <w:spacing w:after="0" w:line="240" w:lineRule="auto"/>
              <w:jc w:val="center"/>
              <w:rPr>
                <w:rFonts w:ascii="Tahoma" w:hAnsi="Tahoma" w:cs="Tahoma"/>
                <w:b/>
                <w:bCs/>
                <w:color w:val="000000" w:themeColor="text1"/>
                <w:sz w:val="24"/>
                <w:szCs w:val="24"/>
                <w:lang w:val="fr-FR"/>
              </w:rPr>
            </w:pPr>
            <w:bookmarkStart w:id="3" w:name="_Hlk238803927"/>
            <w:r>
              <w:rPr>
                <w:rFonts w:ascii="Tahoma" w:hAnsi="Tahoma" w:cs="Tahoma"/>
                <w:b/>
                <w:bCs/>
                <w:color w:val="000000" w:themeColor="text1"/>
                <w:sz w:val="24"/>
                <w:szCs w:val="24"/>
                <w:lang w:val="fr-FR"/>
              </w:rPr>
              <w:t>Nature et Modalités de contrôle</w:t>
            </w:r>
          </w:p>
        </w:tc>
        <w:tc>
          <w:tcPr>
            <w:tcW w:w="2600" w:type="dxa"/>
            <w:gridSpan w:val="3"/>
            <w:shd w:val="clear" w:color="auto" w:fill="FBD4B4" w:themeFill="accent6" w:themeFillTint="66"/>
          </w:tcPr>
          <w:p w14:paraId="71CF110C" w14:textId="0935DFAC" w:rsidR="002376FA" w:rsidRPr="005B6B70" w:rsidRDefault="00F74D02" w:rsidP="00F329D6">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Nature</w:t>
            </w:r>
          </w:p>
        </w:tc>
        <w:tc>
          <w:tcPr>
            <w:tcW w:w="5922" w:type="dxa"/>
            <w:gridSpan w:val="4"/>
            <w:shd w:val="clear" w:color="auto" w:fill="FBD4B4" w:themeFill="accent6" w:themeFillTint="66"/>
          </w:tcPr>
          <w:p w14:paraId="0C47D6ED" w14:textId="26141130" w:rsidR="002376FA" w:rsidRPr="005B6B70" w:rsidRDefault="00F16129" w:rsidP="00F329D6">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Épreuves</w:t>
            </w:r>
          </w:p>
        </w:tc>
      </w:tr>
      <w:tr w:rsidR="002376FA" w:rsidRPr="005B6B70" w:rsidTr="0026511E">
        <w:trPr>
          <w:trHeight w:val="500"/>
        </w:trPr>
        <w:tc>
          <w:tcPr>
            <w:tcW w:w="1450" w:type="dxa"/>
            <w:vMerge/>
            <w:shd w:val="clear" w:color="auto" w:fill="auto"/>
          </w:tcPr>
          <w:p w14:paraId="79AC0BCA" w14:textId="77777777" w:rsidR="002376FA" w:rsidRPr="005B6B70" w:rsidRDefault="002376FA">
            <w:pPr>
              <w:spacing w:after="0" w:line="240" w:lineRule="auto"/>
              <w:jc w:val="center"/>
              <w:rPr>
                <w:rFonts w:ascii="Tahoma" w:hAnsi="Tahoma" w:cs="Tahoma"/>
                <w:color w:val="000000" w:themeColor="text1"/>
                <w:sz w:val="24"/>
                <w:szCs w:val="24"/>
                <w:lang w:val="fr-FR"/>
              </w:rPr>
            </w:pPr>
          </w:p>
        </w:tc>
        <w:tc>
          <w:tcPr>
            <w:tcW w:w="800" w:type="dxa"/>
            <w:shd w:val="clear" w:color="auto" w:fill="C6D9F1" w:themeFill="text2" w:themeFillTint="33"/>
            <w:vAlign w:val="center"/>
          </w:tcPr>
          <w:p w14:paraId="584D3945" w14:textId="4F6DCA04" w:rsidR="002376FA" w:rsidRPr="005B6B70" w:rsidRDefault="00F16129">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Écrit</w:t>
            </w:r>
          </w:p>
        </w:tc>
        <w:tc>
          <w:tcPr>
            <w:tcW w:w="1050" w:type="dxa"/>
            <w:shd w:val="clear" w:color="auto" w:fill="C6D9F1" w:themeFill="text2" w:themeFillTint="33"/>
            <w:vAlign w:val="center"/>
          </w:tcPr>
          <w:p w14:paraId="259AF3B2"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Pratiques</w:t>
            </w:r>
          </w:p>
        </w:tc>
        <w:tc>
          <w:tcPr>
            <w:tcW w:w="750" w:type="dxa"/>
            <w:shd w:val="clear" w:color="auto" w:fill="C6D9F1" w:themeFill="text2" w:themeFillTint="33"/>
            <w:vAlign w:val="center"/>
          </w:tcPr>
          <w:p w14:paraId="4483AF28"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Oral</w:t>
            </w:r>
          </w:p>
        </w:tc>
        <w:tc>
          <w:tcPr>
            <w:tcW w:w="1000" w:type="dxa"/>
            <w:shd w:val="clear" w:color="auto" w:fill="C6D9F1" w:themeFill="text2" w:themeFillTint="33"/>
            <w:vAlign w:val="center"/>
          </w:tcPr>
          <w:p w14:paraId="0AE373EA"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Nombre</w:t>
            </w:r>
          </w:p>
        </w:tc>
        <w:tc>
          <w:tcPr>
            <w:tcW w:w="800" w:type="dxa"/>
            <w:shd w:val="clear" w:color="auto" w:fill="C6D9F1" w:themeFill="text2" w:themeFillTint="33"/>
            <w:vAlign w:val="center"/>
          </w:tcPr>
          <w:p w14:paraId="52E29E71"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Durée</w:t>
            </w:r>
          </w:p>
        </w:tc>
        <w:tc>
          <w:tcPr>
            <w:tcW w:w="850" w:type="dxa"/>
            <w:shd w:val="clear" w:color="auto" w:fill="C6D9F1" w:themeFill="text2" w:themeFillTint="33"/>
            <w:vAlign w:val="center"/>
          </w:tcPr>
          <w:p w14:paraId="5AE524FF"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Part (%)</w:t>
            </w:r>
          </w:p>
        </w:tc>
        <w:tc>
          <w:tcPr>
            <w:tcW w:w="3272" w:type="dxa"/>
            <w:shd w:val="clear" w:color="auto" w:fill="C6D9F1" w:themeFill="text2" w:themeFillTint="33"/>
            <w:vAlign w:val="center"/>
          </w:tcPr>
          <w:p w14:paraId="23C94393"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b/>
                <w:bCs/>
                <w:color w:val="000000" w:themeColor="text1"/>
                <w:sz w:val="24"/>
                <w:szCs w:val="24"/>
                <w:lang w:val="fr-FR"/>
              </w:rPr>
              <w:t>Exemples d’items</w:t>
            </w:r>
          </w:p>
        </w:tc>
      </w:tr>
      <w:tr w:rsidR="002376FA" w:rsidRPr="0004751A" w:rsidTr="0026511E">
        <w:trPr>
          <w:trHeight w:val="500"/>
        </w:trPr>
        <w:tc>
          <w:tcPr>
            <w:tcW w:w="1450" w:type="dxa"/>
            <w:shd w:val="clear" w:color="auto" w:fill="auto"/>
          </w:tcPr>
          <w:p w14:paraId="4BDBEB4A" w14:textId="77777777" w:rsidR="002376FA" w:rsidRPr="00DE1C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Contrôle continu</w:t>
            </w:r>
          </w:p>
        </w:tc>
        <w:tc>
          <w:tcPr>
            <w:tcW w:w="8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10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8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8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3272" w:type="dxa"/>
            <w:shd w:val="clear" w:color="auto" w:fill="auto"/>
            <w:vAlign w:val="center"/>
          </w:tcPr>
          <w:p w:rsidR="002376FA" w:rsidRPr="005B6B70" w:rsidRDefault="00F74D02">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 xml:space="preserve">Exercices du cahier d’activités, quiz et restitution en TD</w:t>
            </w:r>
          </w:p>
        </w:tc>
      </w:tr>
      <w:tr w:rsidR="002376FA" w:rsidRPr="0004751A" w:rsidTr="0026511E">
        <w:trPr>
          <w:trHeight w:val="500"/>
        </w:trPr>
        <w:tc>
          <w:tcPr>
            <w:tcW w:w="1450" w:type="dxa"/>
            <w:shd w:val="clear" w:color="auto" w:fill="auto"/>
          </w:tcPr>
          <w:p w14:paraId="0AFD19A7"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Travail individuel</w:t>
            </w:r>
          </w:p>
        </w:tc>
        <w:tc>
          <w:tcPr>
            <w:tcW w:w="80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2</w:t>
            </w:r>
          </w:p>
        </w:tc>
        <w:tc>
          <w:tcPr>
            <w:tcW w:w="800" w:type="dxa"/>
            <w:shd w:val="clear" w:color="auto" w:fill="auto"/>
            <w:vAlign w:val="center"/>
          </w:tcPr>
          <w:p w:rsidR="002376FA" w:rsidRPr="005B6B70" w:rsidRDefault="009753C7">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 h</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30%</w:t>
            </w:r>
          </w:p>
        </w:tc>
        <w:tc>
          <w:tcPr>
            <w:tcW w:w="3272" w:type="dxa"/>
            <w:shd w:val="clear" w:color="auto" w:fill="auto"/>
            <w:vAlign w:val="center"/>
          </w:tcPr>
          <w:p w:rsidR="002376FA" w:rsidRPr="005B6B70" w:rsidRDefault="00D867F6">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 xml:space="preserve">Devoirs surveillés : exercices du type des séries de TD</w:t>
            </w:r>
          </w:p>
        </w:tc>
      </w:tr>
      <w:tr w:rsidR="002376FA" w:rsidRPr="0004751A" w:rsidTr="0026511E">
        <w:trPr>
          <w:trHeight w:val="712"/>
        </w:trPr>
        <w:tc>
          <w:tcPr>
            <w:tcW w:w="1450" w:type="dxa"/>
            <w:shd w:val="clear" w:color="auto" w:fill="auto"/>
          </w:tcPr>
          <w:p w14:paraId="4AFA1EE3"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Travail de groupe</w:t>
            </w:r>
          </w:p>
        </w:tc>
        <w:tc>
          <w:tcPr>
            <w:tcW w:w="80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w:t>
            </w:r>
          </w:p>
        </w:tc>
        <w:tc>
          <w:tcPr>
            <w:tcW w:w="8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 h</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10%</w:t>
            </w:r>
          </w:p>
        </w:tc>
        <w:tc>
          <w:tcPr>
            <w:tcW w:w="3272" w:type="dxa"/>
            <w:shd w:val="clear" w:color="auto" w:fill="auto"/>
            <w:vAlign w:val="center"/>
          </w:tcPr>
          <w:p w:rsidR="002376FA" w:rsidRPr="005B6B70" w:rsidRDefault="00C36A1B">
            <w:pPr>
              <w:spacing w:after="0" w:line="240" w:lineRule="auto"/>
              <w:jc w:val="center"/>
              <w:rPr>
                <w:rFonts w:ascii="Tahoma" w:hAnsi="Tahoma" w:cs="Tahoma"/>
                <w:color w:val="000000" w:themeColor="text1"/>
                <w:sz w:val="20"/>
                <w:szCs w:val="20"/>
                <w:lang w:val="fr-FR"/>
              </w:rPr>
            </w:pPr>
            <w:r>
              <w:rPr>
                <w:rFonts w:ascii="Tahoma" w:hAnsi="Tahoma" w:cs="Tahoma"/>
                <w:color w:val="000000" w:themeColor="text1"/>
                <w:sz w:val="20"/>
                <w:szCs w:val="20"/>
                <w:lang w:val="fr-FR"/>
              </w:rPr>
              <w:t xml:space="preserve">Restitution orale en TD d’une fiche du cahier d’activités (résolution commentée d’un exercice)</w:t>
            </w:r>
          </w:p>
        </w:tc>
      </w:tr>
      <w:tr w:rsidR="002376FA" w:rsidRPr="005B6B70" w:rsidTr="0026511E">
        <w:trPr>
          <w:trHeight w:val="769"/>
        </w:trPr>
        <w:tc>
          <w:tcPr>
            <w:tcW w:w="1450" w:type="dxa"/>
            <w:shd w:val="clear" w:color="auto" w:fill="auto"/>
          </w:tcPr>
          <w:p w14:paraId="57390095" w14:textId="52B07ABB" w:rsidR="002376FA" w:rsidRPr="005B6B70" w:rsidRDefault="005836AF">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Pratique</w:t>
            </w:r>
          </w:p>
        </w:tc>
        <w:tc>
          <w:tcPr>
            <w:tcW w:w="80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p>
        </w:tc>
        <w:tc>
          <w:tcPr>
            <w:tcW w:w="105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75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 par chapitre</w:t>
            </w:r>
          </w:p>
        </w:tc>
        <w:tc>
          <w:tcPr>
            <w:tcW w:w="8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10%</w:t>
            </w:r>
          </w:p>
        </w:tc>
        <w:tc>
          <w:tcPr>
            <w:tcW w:w="3272" w:type="dxa"/>
            <w:shd w:val="clear" w:color="auto" w:fill="auto"/>
            <w:vAlign w:val="center"/>
          </w:tcPr>
          <w:p w:rsidR="002376FA" w:rsidRPr="005B6B70" w:rsidRDefault="00F74D02">
            <w:pPr>
              <w:spacing w:after="0" w:line="240" w:lineRule="auto"/>
              <w:jc w:val="center"/>
              <w:rPr>
                <w:rFonts w:ascii="Tahoma" w:hAnsi="Tahoma" w:cs="Tahoma"/>
                <w:color w:val="000000" w:themeColor="text1"/>
                <w:sz w:val="20"/>
                <w:szCs w:val="20"/>
                <w:lang w:val="fr-FR"/>
              </w:rPr>
            </w:pPr>
            <w:r>
              <w:rPr>
                <w:rFonts w:ascii="Tahoma" w:hAnsi="Tahoma" w:cs="Tahoma"/>
                <w:color w:val="000000" w:themeColor="text1"/>
                <w:sz w:val="20"/>
                <w:szCs w:val="20"/>
                <w:lang w:val="fr-FR"/>
              </w:rPr>
              <w:t xml:space="preserve">Cahier d’activités, quiz d’auto-évaluation (au moins 8/10) et exercices d’entraînement en ligne</w:t>
            </w:r>
          </w:p>
        </w:tc>
      </w:tr>
      <w:tr w:rsidR="002376FA" w:rsidRPr="0004751A" w:rsidTr="0026511E">
        <w:trPr>
          <w:trHeight w:val="500"/>
        </w:trPr>
        <w:tc>
          <w:tcPr>
            <w:tcW w:w="1450" w:type="dxa"/>
            <w:shd w:val="clear" w:color="auto" w:fill="auto"/>
            <w:vAlign w:val="center"/>
          </w:tcPr>
          <w:p w14:paraId="7EA3F85B"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Examen terminal (Contrôle terminal)</w:t>
            </w:r>
          </w:p>
        </w:tc>
        <w:tc>
          <w:tcPr>
            <w:tcW w:w="8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w:t>
            </w:r>
          </w:p>
        </w:tc>
        <w:tc>
          <w:tcPr>
            <w:tcW w:w="8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3 h</w:t>
            </w:r>
          </w:p>
        </w:tc>
        <w:tc>
          <w:tcPr>
            <w:tcW w:w="850" w:type="dxa"/>
            <w:shd w:val="clear" w:color="auto" w:fill="auto"/>
            <w:vAlign w:val="center"/>
          </w:tcPr>
          <w:p w:rsidR="002376FA" w:rsidRPr="005B6B70" w:rsidRDefault="0069369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50%</w:t>
            </w:r>
          </w:p>
        </w:tc>
        <w:tc>
          <w:tcPr>
            <w:tcW w:w="3272" w:type="dxa"/>
            <w:shd w:val="clear" w:color="auto" w:fill="auto"/>
            <w:vAlign w:val="center"/>
          </w:tcPr>
          <w:p w:rsidR="002376FA" w:rsidRPr="005B6B70" w:rsidRDefault="00F74D02">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 xml:space="preserve">Questions de cours, démonstrations, résolution d’exercices et de problèmes</w:t>
            </w:r>
          </w:p>
        </w:tc>
      </w:tr>
      <w:bookmarkEnd w:id="3"/>
    </w:tbl>
    <w:p w14:paraId="7DA9B769" w14:textId="6A4CCEC3" w:rsidR="0026511E" w:rsidRPr="005B6B70" w:rsidRDefault="0026511E" w:rsidP="0026511E">
      <w:pPr>
        <w:rPr>
          <w:rFonts w:ascii="Tahoma" w:hAnsi="Tahoma" w:cs="Tahoma"/>
          <w:color w:val="000000" w:themeColor="text1"/>
          <w:sz w:val="24"/>
          <w:szCs w:val="24"/>
          <w:lang w:val="fr-FR"/>
        </w:rPr>
      </w:pPr>
    </w:p>
    <w:p w14:paraId="5B7C2CAC" w14:textId="393DB792" w:rsidR="002376FA" w:rsidRPr="005B6B70" w:rsidRDefault="00F74D02">
      <w:pPr>
        <w:rPr>
          <w:rFonts w:ascii="Tahoma" w:hAnsi="Tahoma" w:cs="Tahoma"/>
          <w:b/>
          <w:bCs/>
          <w:sz w:val="24"/>
          <w:szCs w:val="24"/>
          <w:lang w:val="fr-FR"/>
        </w:rPr>
      </w:pPr>
      <w:r>
        <w:rPr>
          <w:rFonts w:ascii="Tahoma" w:hAnsi="Tahoma" w:cs="Tahoma"/>
          <w:b/>
          <w:bCs/>
          <w:sz w:val="24"/>
          <w:szCs w:val="24"/>
          <w:lang w:val="fr-FR"/>
        </w:rPr>
        <w:t>BIBLIOGRAPHIE ESSENTIELLE</w:t>
      </w:r>
    </w:p>
    <w:tbl>
      <w:tblPr>
        <w:tblStyle w:val="TableGrid"/>
        <w:tblW w:w="5000" w:type="pct"/>
        <w:tblLook w:val="04A0" w:firstRow="1" w:lastRow="0" w:firstColumn="1" w:lastColumn="0" w:noHBand="0" w:noVBand="1"/>
      </w:tblPr>
      <w:tblGrid>
        <w:gridCol w:w="393"/>
        <w:gridCol w:w="9569"/>
      </w:tblGrid>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1</w:t>
            </w:r>
          </w:p>
        </w:tc>
        <w:tc>
          <w:tcPr>
            <w:tcW w:w="4803" w:type="pct"/>
          </w:tcPr>
          <w:p w:rsidR="002376FA" w:rsidRPr="0004751A" w:rsidRDefault="006745A4" w:rsidP="00C544C1">
            <w:pPr>
              <w:spacing w:after="0" w:line="240" w:lineRule="auto"/>
              <w:rPr>
                <w:rFonts w:ascii="Tahoma" w:hAnsi="Tahoma" w:cs="Tahoma"/>
                <w:color w:val="000000" w:themeColor="text1"/>
                <w:lang w:val="fr-FR"/>
              </w:rPr>
            </w:pPr>
            <w:r>
              <w:rPr>
                <w:rFonts w:ascii="Tahoma" w:hAnsi="Tahoma" w:cs="Tahoma"/>
                <w:color w:val="000000" w:themeColor="text1"/>
              </w:rPr>
              <w:t>KANE J. W., STERNHEIM M. M. — Physique, Dunod.</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2</w:t>
            </w:r>
          </w:p>
        </w:tc>
        <w:tc>
          <w:tcPr>
            <w:tcW w:w="4803" w:type="pct"/>
          </w:tcPr>
          <w:p w:rsidR="002376FA" w:rsidRPr="0004751A" w:rsidRDefault="006745A4">
            <w:pPr>
              <w:spacing w:after="0" w:line="240" w:lineRule="auto"/>
              <w:rPr>
                <w:rFonts w:ascii="Tahoma" w:hAnsi="Tahoma" w:cs="Tahoma"/>
                <w:color w:val="000000" w:themeColor="text1"/>
                <w:lang w:val="fr-FR"/>
              </w:rPr>
            </w:pPr>
            <w:r>
              <w:rPr>
                <w:rFonts w:ascii="Tahoma" w:hAnsi="Tahoma" w:cs="Tahoma"/>
                <w:color w:val="000000" w:themeColor="text1"/>
              </w:rPr>
              <w:t>AURENGO A., PETITCLERC T. — Biophysique, Médecine-Sciences Flammarion.</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3</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CA"/>
              </w:rPr>
            </w:pPr>
            <w:r>
              <w:rPr>
                <w:rFonts w:ascii="Tahoma" w:hAnsi="Tahoma" w:cs="Tahoma"/>
                <w:color w:val="000000" w:themeColor="text1"/>
              </w:rPr>
              <w:t>NELSON P. — Physique biologique : énergie, information, vie, Dunod.</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4</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FR"/>
              </w:rPr>
            </w:pPr>
            <w:r>
              <w:rPr>
                <w:rFonts w:ascii="Tahoma" w:hAnsi="Tahoma" w:cs="Tahoma"/>
                <w:color w:val="000000" w:themeColor="text1"/>
              </w:rPr>
              <w:t>HECHT E. — Physique, De Boeck.</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5</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FR"/>
              </w:rPr>
            </w:pPr>
            <w:r>
              <w:rPr>
                <w:rFonts w:ascii="Tahoma" w:hAnsi="Tahoma" w:cs="Tahoma"/>
                <w:color w:val="000000" w:themeColor="text1"/>
              </w:rPr>
              <w:t>Supports de cours, séries de TD corrigées et cahiers d’activités de l’EC, plateforme Physique Facile (physiquefacile.github.io).</w:t>
            </w:r>
          </w:p>
        </w:tc>
      </w:tr>
    </w:tbl>
    <w:p w14:paraId="451D7983" w14:textId="77777777" w:rsidR="002376FA" w:rsidRPr="005B6B70" w:rsidRDefault="002376FA">
      <w:pPr>
        <w:rPr>
          <w:rFonts w:ascii="Tahoma" w:hAnsi="Tahoma" w:cs="Tahoma"/>
          <w:color w:val="000000" w:themeColor="text1"/>
          <w:sz w:val="24"/>
          <w:szCs w:val="24"/>
          <w:lang w:val="fr-FR"/>
        </w:rPr>
      </w:pPr>
    </w:p>
    <w:p w14:paraId="16CB6172" w14:textId="4E3982C5" w:rsidR="002376FA" w:rsidRDefault="00F74D02">
      <w:pPr>
        <w:rPr>
          <w:rFonts w:ascii="Tahoma" w:hAnsi="Tahoma" w:cs="Tahoma"/>
          <w:b/>
          <w:bCs/>
          <w:sz w:val="24"/>
          <w:szCs w:val="24"/>
          <w:lang w:val="fr-FR"/>
        </w:rPr>
      </w:pPr>
      <w:r>
        <w:rPr>
          <w:rFonts w:ascii="Tahoma" w:hAnsi="Tahoma" w:cs="Tahoma"/>
          <w:b/>
          <w:bCs/>
          <w:sz w:val="24"/>
          <w:szCs w:val="24"/>
          <w:lang w:val="fr-FR"/>
        </w:rPr>
        <w:t>INFORMATIONS COMPLÉMENTAIRES</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Année universitaire 2026-2027.</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Toutes les ressources de l’EC (supports, diaporamas, séries de TD corrigées, cahiers d’activités, quiz, exercices d’entraînement, simulations et travaux pratiques) sont disponibles gratuitement sur la plateforme Physique Facile : https://physiquefacile.github.io, y compris hors connexion après une première visite.</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Les activités (A11, A12…) renvoient aux fiches des cahiers d’activités de l’apprenant : un cahier par chapitre, téléchargeable en Word et utilisable en ligne (bouton « Fiches d’activités en ligne »).</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Contact : ………………………… — ………………………….</w:t>
      </w:r>
    </w:p>
    <w:sectPr w:rsidR="006745A4">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519C3" w14:textId="77777777" w:rsidR="00B40B82" w:rsidRDefault="00B40B82">
      <w:pPr>
        <w:spacing w:line="240" w:lineRule="auto"/>
      </w:pPr>
      <w:r>
        <w:separator/>
      </w:r>
    </w:p>
  </w:endnote>
  <w:endnote w:type="continuationSeparator" w:id="0">
    <w:p w14:paraId="7F837986" w14:textId="77777777" w:rsidR="00B40B82" w:rsidRDefault="00B40B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10332878"/>
    </w:sdtPr>
    <w:sdtEndPr>
      <w:rPr>
        <w:rStyle w:val="PageNumber"/>
      </w:rPr>
    </w:sdtEndPr>
    <w:sdtContent>
      <w:p w14:paraId="6410D8DB" w14:textId="77777777" w:rsidR="002376FA" w:rsidRDefault="00F74D02">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5C2BF0" w14:textId="77777777" w:rsidR="002376FA" w:rsidRDefault="002376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22173974"/>
    </w:sdtPr>
    <w:sdtEndPr>
      <w:rPr>
        <w:rStyle w:val="PageNumber"/>
      </w:rPr>
    </w:sdtEndPr>
    <w:sdtContent>
      <w:p w14:paraId="03C3CD80" w14:textId="47BB884A" w:rsidR="002376FA" w:rsidRDefault="00F74D02">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D4E5B">
          <w:rPr>
            <w:rStyle w:val="PageNumber"/>
            <w:noProof/>
          </w:rPr>
          <w:t>1</w:t>
        </w:r>
        <w:r>
          <w:rPr>
            <w:rStyle w:val="PageNumber"/>
          </w:rPr>
          <w:fldChar w:fldCharType="end"/>
        </w:r>
      </w:p>
    </w:sdtContent>
  </w:sdt>
  <w:sdt>
    <w:sdtPr>
      <w:rPr>
        <w:color w:val="1F497D" w:themeColor="text2"/>
        <w:spacing w:val="10"/>
        <w:sz w:val="30"/>
        <w:szCs w:val="30"/>
        <w:lang w:val="fr-FR"/>
      </w:rPr>
      <w:alias w:val="Titre"/>
      <w:id w:val="367805816"/>
      <w:placeholder>
        <w:docPart w:val="F38FDF458C135845B240F4D8CDA023C0"/>
      </w:placeholder>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09AF53C9" w14:textId="77777777" w:rsidR="002376FA" w:rsidRDefault="00F74D02">
        <w:pPr>
          <w:pStyle w:val="NoSpacing"/>
          <w:spacing w:before="240"/>
          <w:ind w:right="360"/>
          <w:rPr>
            <w:color w:val="1F497D" w:themeColor="text2"/>
            <w:spacing w:val="10"/>
            <w:sz w:val="30"/>
            <w:szCs w:val="30"/>
          </w:rPr>
        </w:pPr>
        <w:r w:rsidRPr="00F16129">
          <w:rPr>
            <w:color w:val="1F497D" w:themeColor="text2"/>
            <w:spacing w:val="10"/>
            <w:sz w:val="30"/>
            <w:szCs w:val="30"/>
            <w:lang w:val="fr-FR"/>
          </w:rPr>
          <w:t>Syllabus de cours</w:t>
        </w:r>
      </w:p>
    </w:sdtContent>
  </w:sdt>
  <w:p w14:paraId="262E06E9" w14:textId="77777777" w:rsidR="002376FA" w:rsidRDefault="00237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18AD6" w14:textId="77777777" w:rsidR="00B40B82" w:rsidRDefault="00B40B82">
      <w:pPr>
        <w:spacing w:after="0"/>
      </w:pPr>
      <w:r>
        <w:separator/>
      </w:r>
    </w:p>
  </w:footnote>
  <w:footnote w:type="continuationSeparator" w:id="0">
    <w:p w14:paraId="55809329" w14:textId="77777777" w:rsidR="00B40B82" w:rsidRDefault="00B40B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53313ED"/>
    <w:multiLevelType w:val="hybridMultilevel"/>
    <w:tmpl w:val="5F7A5D3A"/>
    <w:lvl w:ilvl="0" w:tplc="F1DE8B3C">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07644863"/>
    <w:multiLevelType w:val="hybridMultilevel"/>
    <w:tmpl w:val="6A5A844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BE5166"/>
    <w:multiLevelType w:val="hybridMultilevel"/>
    <w:tmpl w:val="E38C2852"/>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393955"/>
    <w:multiLevelType w:val="hybridMultilevel"/>
    <w:tmpl w:val="50564372"/>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CF1E4D"/>
    <w:multiLevelType w:val="hybridMultilevel"/>
    <w:tmpl w:val="D10C390E"/>
    <w:lvl w:ilvl="0" w:tplc="E1A2A6D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915B2C"/>
    <w:multiLevelType w:val="hybridMultilevel"/>
    <w:tmpl w:val="D320034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FE4DAA"/>
    <w:multiLevelType w:val="hybridMultilevel"/>
    <w:tmpl w:val="5A7236B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6231A5"/>
    <w:multiLevelType w:val="hybridMultilevel"/>
    <w:tmpl w:val="A63AB080"/>
    <w:lvl w:ilvl="0" w:tplc="F10CFF52">
      <w:start w:val="18"/>
      <w:numFmt w:val="bullet"/>
      <w:lvlText w:val="-"/>
      <w:lvlJc w:val="left"/>
      <w:pPr>
        <w:ind w:left="720" w:hanging="360"/>
      </w:pPr>
      <w:rPr>
        <w:rFonts w:ascii="Tahoma" w:eastAsiaTheme="minorEastAsia"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 w:numId="6">
    <w:abstractNumId w:val="5"/>
  </w:num>
  <w:num w:numId="7">
    <w:abstractNumId w:val="13"/>
  </w:num>
  <w:num w:numId="8">
    <w:abstractNumId w:val="6"/>
  </w:num>
  <w:num w:numId="9">
    <w:abstractNumId w:val="10"/>
  </w:num>
  <w:num w:numId="10">
    <w:abstractNumId w:val="7"/>
  </w:num>
  <w:num w:numId="11">
    <w:abstractNumId w:val="8"/>
  </w:num>
  <w:num w:numId="12">
    <w:abstractNumId w:val="9"/>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5FE8"/>
    <w:rsid w:val="00020457"/>
    <w:rsid w:val="000264B3"/>
    <w:rsid w:val="000315F5"/>
    <w:rsid w:val="00034616"/>
    <w:rsid w:val="00037FCC"/>
    <w:rsid w:val="0004751A"/>
    <w:rsid w:val="000501E4"/>
    <w:rsid w:val="00055E7F"/>
    <w:rsid w:val="00056ABC"/>
    <w:rsid w:val="0006063C"/>
    <w:rsid w:val="0008550B"/>
    <w:rsid w:val="000B1CAB"/>
    <w:rsid w:val="000B314C"/>
    <w:rsid w:val="000B540C"/>
    <w:rsid w:val="000D1CC2"/>
    <w:rsid w:val="000E60D8"/>
    <w:rsid w:val="000F5FCD"/>
    <w:rsid w:val="00123990"/>
    <w:rsid w:val="00144BC8"/>
    <w:rsid w:val="00145DCE"/>
    <w:rsid w:val="0015074B"/>
    <w:rsid w:val="001537DF"/>
    <w:rsid w:val="00154B08"/>
    <w:rsid w:val="00174204"/>
    <w:rsid w:val="0018725A"/>
    <w:rsid w:val="00193C7B"/>
    <w:rsid w:val="001A522B"/>
    <w:rsid w:val="001E1B0A"/>
    <w:rsid w:val="001F56D4"/>
    <w:rsid w:val="0020411F"/>
    <w:rsid w:val="00230F48"/>
    <w:rsid w:val="002376FA"/>
    <w:rsid w:val="00261E2A"/>
    <w:rsid w:val="0026511E"/>
    <w:rsid w:val="00265D5E"/>
    <w:rsid w:val="0029639D"/>
    <w:rsid w:val="002A3910"/>
    <w:rsid w:val="002E1F4C"/>
    <w:rsid w:val="00305A0A"/>
    <w:rsid w:val="00326F90"/>
    <w:rsid w:val="00331CFE"/>
    <w:rsid w:val="0033220A"/>
    <w:rsid w:val="00350683"/>
    <w:rsid w:val="00353F9E"/>
    <w:rsid w:val="00373D01"/>
    <w:rsid w:val="00376420"/>
    <w:rsid w:val="00376A5B"/>
    <w:rsid w:val="0038019E"/>
    <w:rsid w:val="003A0391"/>
    <w:rsid w:val="003B1299"/>
    <w:rsid w:val="003B4E1D"/>
    <w:rsid w:val="003D4952"/>
    <w:rsid w:val="004223EF"/>
    <w:rsid w:val="004345E3"/>
    <w:rsid w:val="00461351"/>
    <w:rsid w:val="004715B0"/>
    <w:rsid w:val="00471B9D"/>
    <w:rsid w:val="004841A3"/>
    <w:rsid w:val="004B18F4"/>
    <w:rsid w:val="004B654F"/>
    <w:rsid w:val="004D4E5B"/>
    <w:rsid w:val="004E15CE"/>
    <w:rsid w:val="00502E11"/>
    <w:rsid w:val="005565AF"/>
    <w:rsid w:val="00561BB0"/>
    <w:rsid w:val="00566330"/>
    <w:rsid w:val="00570537"/>
    <w:rsid w:val="00580F79"/>
    <w:rsid w:val="005836AF"/>
    <w:rsid w:val="005B586C"/>
    <w:rsid w:val="005B6B70"/>
    <w:rsid w:val="005C4248"/>
    <w:rsid w:val="005C5C65"/>
    <w:rsid w:val="0061787B"/>
    <w:rsid w:val="00623479"/>
    <w:rsid w:val="0063497F"/>
    <w:rsid w:val="00660A69"/>
    <w:rsid w:val="006614E9"/>
    <w:rsid w:val="006622D8"/>
    <w:rsid w:val="006745A4"/>
    <w:rsid w:val="0067719B"/>
    <w:rsid w:val="006827F0"/>
    <w:rsid w:val="00687D45"/>
    <w:rsid w:val="00693691"/>
    <w:rsid w:val="006A7066"/>
    <w:rsid w:val="006B3AE0"/>
    <w:rsid w:val="006C4F16"/>
    <w:rsid w:val="006C51D5"/>
    <w:rsid w:val="006D62CF"/>
    <w:rsid w:val="007349F0"/>
    <w:rsid w:val="00755950"/>
    <w:rsid w:val="007602DC"/>
    <w:rsid w:val="00790D2E"/>
    <w:rsid w:val="007B648B"/>
    <w:rsid w:val="00804EB2"/>
    <w:rsid w:val="008216E4"/>
    <w:rsid w:val="00853705"/>
    <w:rsid w:val="00862B3E"/>
    <w:rsid w:val="00870043"/>
    <w:rsid w:val="008C3FAB"/>
    <w:rsid w:val="008E4242"/>
    <w:rsid w:val="008E5DC3"/>
    <w:rsid w:val="00911343"/>
    <w:rsid w:val="00933DCD"/>
    <w:rsid w:val="009347D3"/>
    <w:rsid w:val="0095037F"/>
    <w:rsid w:val="009569A3"/>
    <w:rsid w:val="00972B63"/>
    <w:rsid w:val="009753C7"/>
    <w:rsid w:val="00977013"/>
    <w:rsid w:val="00983D46"/>
    <w:rsid w:val="009A4A20"/>
    <w:rsid w:val="009B4B00"/>
    <w:rsid w:val="009D0F1D"/>
    <w:rsid w:val="009E52FA"/>
    <w:rsid w:val="009E68EC"/>
    <w:rsid w:val="00A63972"/>
    <w:rsid w:val="00A81D5A"/>
    <w:rsid w:val="00AA1D8D"/>
    <w:rsid w:val="00AA4588"/>
    <w:rsid w:val="00AC4F6F"/>
    <w:rsid w:val="00B256AC"/>
    <w:rsid w:val="00B40B82"/>
    <w:rsid w:val="00B47730"/>
    <w:rsid w:val="00B67D5D"/>
    <w:rsid w:val="00B81248"/>
    <w:rsid w:val="00B95718"/>
    <w:rsid w:val="00BA4C37"/>
    <w:rsid w:val="00BF2C1B"/>
    <w:rsid w:val="00BF3575"/>
    <w:rsid w:val="00C03E2A"/>
    <w:rsid w:val="00C0575A"/>
    <w:rsid w:val="00C15574"/>
    <w:rsid w:val="00C2059C"/>
    <w:rsid w:val="00C3534A"/>
    <w:rsid w:val="00C35CE6"/>
    <w:rsid w:val="00C36A1B"/>
    <w:rsid w:val="00C44DBE"/>
    <w:rsid w:val="00C519D0"/>
    <w:rsid w:val="00C544C1"/>
    <w:rsid w:val="00C93DED"/>
    <w:rsid w:val="00CA016C"/>
    <w:rsid w:val="00CB0664"/>
    <w:rsid w:val="00CB496A"/>
    <w:rsid w:val="00CD668E"/>
    <w:rsid w:val="00CF132F"/>
    <w:rsid w:val="00CF24D9"/>
    <w:rsid w:val="00D26A24"/>
    <w:rsid w:val="00D420D4"/>
    <w:rsid w:val="00D57B74"/>
    <w:rsid w:val="00D867F6"/>
    <w:rsid w:val="00D874AA"/>
    <w:rsid w:val="00D876D1"/>
    <w:rsid w:val="00DB1573"/>
    <w:rsid w:val="00DB4101"/>
    <w:rsid w:val="00DB5BC0"/>
    <w:rsid w:val="00DE1C70"/>
    <w:rsid w:val="00DE7E44"/>
    <w:rsid w:val="00E22F42"/>
    <w:rsid w:val="00E23FF6"/>
    <w:rsid w:val="00E24B18"/>
    <w:rsid w:val="00E31AC3"/>
    <w:rsid w:val="00E32946"/>
    <w:rsid w:val="00E677A7"/>
    <w:rsid w:val="00E861D1"/>
    <w:rsid w:val="00EB05CE"/>
    <w:rsid w:val="00ED1575"/>
    <w:rsid w:val="00ED39FA"/>
    <w:rsid w:val="00EE0EE6"/>
    <w:rsid w:val="00EF2BCC"/>
    <w:rsid w:val="00EF48DD"/>
    <w:rsid w:val="00F11CC1"/>
    <w:rsid w:val="00F16129"/>
    <w:rsid w:val="00F329D6"/>
    <w:rsid w:val="00F40658"/>
    <w:rsid w:val="00F6452D"/>
    <w:rsid w:val="00F74D02"/>
    <w:rsid w:val="00FB5028"/>
    <w:rsid w:val="00FC16CE"/>
    <w:rsid w:val="00FC693F"/>
    <w:rsid w:val="00FD4F45"/>
    <w:rsid w:val="00FE77E4"/>
    <w:rsid w:val="00FF1CF8"/>
    <w:rsid w:val="01451616"/>
    <w:rsid w:val="15F034B1"/>
    <w:rsid w:val="26FD05CA"/>
    <w:rsid w:val="4CFA6659"/>
    <w:rsid w:val="51931E57"/>
    <w:rsid w:val="545952F2"/>
    <w:rsid w:val="657E634A"/>
    <w:rsid w:val="70933513"/>
    <w:rsid w:val="72FD78B5"/>
    <w:rsid w:val="7421591E"/>
    <w:rsid w:val="7D1C30C6"/>
    <w:rsid w:val="7FFD03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5AF82"/>
  <w14:defaultImageDpi w14:val="300"/>
  <w15:docId w15:val="{DC524BD3-9979-4A9A-A1E9-9B07147AE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qFormat="1"/>
    <w:lsdException w:name="Medium Grid 2" w:uiPriority="68" w:qFormat="1"/>
    <w:lsdException w:name="Medium Grid 3" w:uiPriority="69"/>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5A4"/>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character" w:styleId="CommentReference">
    <w:name w:val="annotation reference"/>
    <w:basedOn w:val="DefaultParagraphFont"/>
    <w:uiPriority w:val="99"/>
    <w:semiHidden/>
    <w:unhideWhenUsed/>
    <w:rPr>
      <w:sz w:val="16"/>
      <w:szCs w:val="16"/>
    </w:rPr>
  </w:style>
  <w:style w:type="character" w:styleId="PageNumber">
    <w:name w:val="page number"/>
    <w:basedOn w:val="DefaultParagraphFont"/>
    <w:uiPriority w:val="99"/>
    <w:semiHidden/>
    <w:unhideWhenUsed/>
  </w:style>
  <w:style w:type="character" w:styleId="Emphasis">
    <w:name w:val="Emphasis"/>
    <w:basedOn w:val="DefaultParagraphFont"/>
    <w:uiPriority w:val="20"/>
    <w:qFormat/>
    <w:rPr>
      <w:i/>
      <w:i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ListBullet2">
    <w:name w:val="List Bullet 2"/>
    <w:basedOn w:val="Normal"/>
    <w:uiPriority w:val="99"/>
    <w:unhideWhenUsed/>
    <w:pPr>
      <w:numPr>
        <w:numId w:val="1"/>
      </w:numPr>
      <w:contextualSpacing/>
    </w:pPr>
  </w:style>
  <w:style w:type="paragraph" w:styleId="CommentSubject">
    <w:name w:val="annotation subject"/>
    <w:basedOn w:val="CommentText"/>
    <w:next w:val="CommentText"/>
    <w:link w:val="CommentSubjectChar"/>
    <w:uiPriority w:val="99"/>
    <w:semiHidden/>
    <w:unhideWhenUsed/>
    <w:rPr>
      <w:b/>
      <w:bCs/>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ListContinue2">
    <w:name w:val="List Continue 2"/>
    <w:basedOn w:val="Normal"/>
    <w:uiPriority w:val="99"/>
    <w:unhideWhenUsed/>
    <w:qFormat/>
    <w:pPr>
      <w:spacing w:after="120"/>
      <w:ind w:left="720"/>
      <w:contextualSpacing/>
    </w:pPr>
  </w:style>
  <w:style w:type="paragraph" w:styleId="ListNumber3">
    <w:name w:val="List Number 3"/>
    <w:basedOn w:val="Normal"/>
    <w:uiPriority w:val="99"/>
    <w:unhideWhenUsed/>
    <w:qFormat/>
    <w:pPr>
      <w:numPr>
        <w:numId w:val="2"/>
      </w:numPr>
      <w:contextualSpacing/>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paragraph" w:styleId="ListNumber">
    <w:name w:val="List Number"/>
    <w:basedOn w:val="Normal"/>
    <w:uiPriority w:val="99"/>
    <w:unhideWhenUsed/>
    <w:qFormat/>
    <w:pPr>
      <w:numPr>
        <w:numId w:val="3"/>
      </w:numPr>
      <w:contextualSpacing/>
    </w:pPr>
  </w:style>
  <w:style w:type="paragraph" w:styleId="BodyText">
    <w:name w:val="Body Text"/>
    <w:basedOn w:val="Normal"/>
    <w:link w:val="BodyTextChar"/>
    <w:uiPriority w:val="99"/>
    <w:unhideWhenUsed/>
    <w:qFormat/>
    <w:pPr>
      <w:spacing w:after="120"/>
    </w:pPr>
  </w:style>
  <w:style w:type="paragraph" w:styleId="BalloonText">
    <w:name w:val="Balloon Text"/>
    <w:basedOn w:val="Normal"/>
    <w:link w:val="BalloonTextChar"/>
    <w:uiPriority w:val="99"/>
    <w:semiHidden/>
    <w:unhideWhenUsed/>
    <w:pPr>
      <w:spacing w:after="0" w:line="240" w:lineRule="auto"/>
    </w:pPr>
    <w:rPr>
      <w:rFonts w:ascii="Times New Roman" w:hAnsi="Times New Roman" w:cs="Times New Roman"/>
      <w:sz w:val="18"/>
      <w:szCs w:val="18"/>
    </w:rPr>
  </w:style>
  <w:style w:type="paragraph" w:styleId="List3">
    <w:name w:val="List 3"/>
    <w:basedOn w:val="Normal"/>
    <w:uiPriority w:val="99"/>
    <w:unhideWhenUsed/>
    <w:qFormat/>
    <w:pPr>
      <w:ind w:left="1080" w:hanging="360"/>
      <w:contextualSpacing/>
    </w:pPr>
  </w:style>
  <w:style w:type="paragraph" w:styleId="BodyText2">
    <w:name w:val="Body Text 2"/>
    <w:basedOn w:val="Normal"/>
    <w:link w:val="BodyText2Char"/>
    <w:uiPriority w:val="99"/>
    <w:unhideWhenUsed/>
    <w:qFormat/>
    <w:pPr>
      <w:spacing w:after="120" w:line="480" w:lineRule="auto"/>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ListContinue3">
    <w:name w:val="List Continue 3"/>
    <w:basedOn w:val="Normal"/>
    <w:uiPriority w:val="99"/>
    <w:unhideWhenUsed/>
    <w:pPr>
      <w:spacing w:after="120"/>
      <w:ind w:left="1080"/>
      <w:contextualSpacing/>
    </w:pPr>
  </w:style>
  <w:style w:type="paragraph" w:styleId="ListNumber2">
    <w:name w:val="List Number 2"/>
    <w:basedOn w:val="Normal"/>
    <w:uiPriority w:val="99"/>
    <w:unhideWhenUsed/>
    <w:qFormat/>
    <w:pPr>
      <w:numPr>
        <w:numId w:val="4"/>
      </w:numPr>
      <w:contextualSpacing/>
    </w:pPr>
  </w:style>
  <w:style w:type="paragraph" w:styleId="ListBullet3">
    <w:name w:val="List Bullet 3"/>
    <w:basedOn w:val="Normal"/>
    <w:uiPriority w:val="99"/>
    <w:unhideWhenUsed/>
    <w:qFormat/>
    <w:pPr>
      <w:numPr>
        <w:numId w:val="5"/>
      </w:numPr>
      <w:contextualSpacing/>
    </w:pPr>
  </w:style>
  <w:style w:type="paragraph" w:styleId="List2">
    <w:name w:val="List 2"/>
    <w:basedOn w:val="Normal"/>
    <w:uiPriority w:val="99"/>
    <w:unhideWhenUsed/>
    <w:qFormat/>
    <w:pPr>
      <w:ind w:left="720" w:hanging="360"/>
      <w:contextualSpacing/>
    </w:pPr>
  </w:style>
  <w:style w:type="paragraph" w:styleId="ListContinue">
    <w:name w:val="List Continue"/>
    <w:basedOn w:val="Normal"/>
    <w:uiPriority w:val="99"/>
    <w:unhideWhenUsed/>
    <w:qFormat/>
    <w:pPr>
      <w:spacing w:after="120"/>
      <w:ind w:left="360"/>
      <w:contextualSpacing/>
    </w:pPr>
  </w:style>
  <w:style w:type="paragraph" w:styleId="ListBullet">
    <w:name w:val="List Bullet"/>
    <w:basedOn w:val="Normal"/>
    <w:uiPriority w:val="99"/>
    <w:unhideWhenUsed/>
    <w:qFormat/>
    <w:pPr>
      <w:numPr>
        <w:numId w:val="6"/>
      </w:numPr>
      <w:contextualSpacing/>
    </w:p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Emphaseple1">
    <w:name w:val="Emphase pâle1"/>
    <w:basedOn w:val="DefaultParagraphFont"/>
    <w:uiPriority w:val="19"/>
    <w:qFormat/>
    <w:rPr>
      <w:i/>
      <w:iCs/>
      <w:color w:val="7F7F7F" w:themeColor="text1" w:themeTint="80"/>
    </w:rPr>
  </w:style>
  <w:style w:type="character" w:customStyle="1" w:styleId="Emphaseintense1">
    <w:name w:val="Emphase intense1"/>
    <w:basedOn w:val="DefaultParagraphFont"/>
    <w:uiPriority w:val="21"/>
    <w:qFormat/>
    <w:rPr>
      <w:b/>
      <w:bCs/>
      <w:i/>
      <w:iCs/>
      <w:color w:val="4F81BD" w:themeColor="accent1"/>
    </w:rPr>
  </w:style>
  <w:style w:type="character" w:customStyle="1" w:styleId="Rfrenceple1">
    <w:name w:val="Référence pâle1"/>
    <w:basedOn w:val="DefaultParagraphFont"/>
    <w:uiPriority w:val="31"/>
    <w:qFormat/>
    <w:rPr>
      <w:smallCaps/>
      <w:color w:val="C0504D" w:themeColor="accent2"/>
      <w:u w:val="single"/>
    </w:rPr>
  </w:style>
  <w:style w:type="character" w:customStyle="1" w:styleId="Rfrenceintense1">
    <w:name w:val="Référence intense1"/>
    <w:basedOn w:val="DefaultParagraphFont"/>
    <w:uiPriority w:val="32"/>
    <w:qFormat/>
    <w:rPr>
      <w:b/>
      <w:bCs/>
      <w:smallCaps/>
      <w:color w:val="C0504D" w:themeColor="accent2"/>
      <w:spacing w:val="5"/>
      <w:u w:val="single"/>
    </w:rPr>
  </w:style>
  <w:style w:type="character" w:customStyle="1" w:styleId="Titredulivre1">
    <w:name w:val="Titre du livre1"/>
    <w:basedOn w:val="DefaultParagraphFont"/>
    <w:uiPriority w:val="33"/>
    <w:qFormat/>
    <w:rPr>
      <w:b/>
      <w:bCs/>
      <w:smallCaps/>
      <w:spacing w:val="5"/>
    </w:rPr>
  </w:style>
  <w:style w:type="paragraph" w:customStyle="1" w:styleId="En-ttedetabledesmatires1">
    <w:name w:val="En-tête de table des matières1"/>
    <w:basedOn w:val="Heading1"/>
    <w:next w:val="Normal"/>
    <w:uiPriority w:val="39"/>
    <w:semiHidden/>
    <w:unhideWhenUsed/>
    <w:qFormat/>
    <w:pPr>
      <w:outlineLvl w:val="9"/>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Times New Roman" w:hAnsi="Times New Roman" w:cs="Times New Roman"/>
      <w:sz w:val="18"/>
      <w:szCs w:val="18"/>
    </w:rPr>
  </w:style>
  <w:style w:type="character" w:styleId="Hyperlink">
    <w:name w:val="Hyperlink"/>
    <w:basedOn w:val="DefaultParagraphFont"/>
    <w:uiPriority w:val="99"/>
    <w:unhideWhenUsed/>
    <w:rsid w:val="009E68EC"/>
    <w:rPr>
      <w:color w:val="0000FF" w:themeColor="hyperlink"/>
      <w:u w:val="single"/>
    </w:rPr>
  </w:style>
  <w:style w:type="character" w:styleId="UnresolvedMention">
    <w:name w:val="Unresolved Mention"/>
    <w:basedOn w:val="DefaultParagraphFont"/>
    <w:uiPriority w:val="99"/>
    <w:semiHidden/>
    <w:unhideWhenUsed/>
    <w:rsid w:val="009E68EC"/>
    <w:rPr>
      <w:color w:val="605E5C"/>
      <w:shd w:val="clear" w:color="auto" w:fill="E1DFDD"/>
    </w:rPr>
  </w:style>
  <w:style w:type="paragraph" w:styleId="Revision">
    <w:name w:val="Revision"/>
    <w:hidden/>
    <w:uiPriority w:val="99"/>
    <w:semiHidden/>
    <w:rsid w:val="004E15CE"/>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373732">
      <w:bodyDiv w:val="1"/>
      <w:marLeft w:val="0"/>
      <w:marRight w:val="0"/>
      <w:marTop w:val="0"/>
      <w:marBottom w:val="0"/>
      <w:divBdr>
        <w:top w:val="none" w:sz="0" w:space="0" w:color="auto"/>
        <w:left w:val="none" w:sz="0" w:space="0" w:color="auto"/>
        <w:bottom w:val="none" w:sz="0" w:space="0" w:color="auto"/>
        <w:right w:val="none" w:sz="0" w:space="0" w:color="auto"/>
      </w:divBdr>
    </w:div>
    <w:div w:id="1549414885">
      <w:bodyDiv w:val="1"/>
      <w:marLeft w:val="0"/>
      <w:marRight w:val="0"/>
      <w:marTop w:val="0"/>
      <w:marBottom w:val="0"/>
      <w:divBdr>
        <w:top w:val="none" w:sz="0" w:space="0" w:color="auto"/>
        <w:left w:val="none" w:sz="0" w:space="0" w:color="auto"/>
        <w:bottom w:val="none" w:sz="0" w:space="0" w:color="auto"/>
        <w:right w:val="none" w:sz="0" w:space="0" w:color="auto"/>
      </w:divBdr>
    </w:div>
    <w:div w:id="1557012040">
      <w:bodyDiv w:val="1"/>
      <w:marLeft w:val="0"/>
      <w:marRight w:val="0"/>
      <w:marTop w:val="0"/>
      <w:marBottom w:val="0"/>
      <w:divBdr>
        <w:top w:val="none" w:sz="0" w:space="0" w:color="auto"/>
        <w:left w:val="none" w:sz="0" w:space="0" w:color="auto"/>
        <w:bottom w:val="none" w:sz="0" w:space="0" w:color="auto"/>
        <w:right w:val="none" w:sz="0" w:space="0" w:color="auto"/>
      </w:divBdr>
    </w:div>
    <w:div w:id="1844317109">
      <w:bodyDiv w:val="1"/>
      <w:marLeft w:val="0"/>
      <w:marRight w:val="0"/>
      <w:marTop w:val="0"/>
      <w:marBottom w:val="0"/>
      <w:divBdr>
        <w:top w:val="none" w:sz="0" w:space="0" w:color="auto"/>
        <w:left w:val="none" w:sz="0" w:space="0" w:color="auto"/>
        <w:bottom w:val="none" w:sz="0" w:space="0" w:color="auto"/>
        <w:right w:val="none" w:sz="0" w:space="0" w:color="auto"/>
      </w:divBdr>
    </w:div>
    <w:div w:id="18585414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bayeoumar.diop@ucad.edu.sn"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38FDF458C135845B240F4D8CDA023C0"/>
        <w:category>
          <w:name w:val="Général"/>
          <w:gallery w:val="placeholder"/>
        </w:category>
        <w:types>
          <w:type w:val="bbPlcHdr"/>
        </w:types>
        <w:behaviors>
          <w:behavior w:val="content"/>
        </w:behaviors>
        <w:guid w:val="{0846E53D-8B9B-E448-951B-F0AFB4330533}"/>
      </w:docPartPr>
      <w:docPartBody>
        <w:p w:rsidR="005E50E5" w:rsidRDefault="00495792">
          <w:pPr>
            <w:pStyle w:val="F38FDF458C135845B240F4D8CDA023C0"/>
          </w:pPr>
          <w:r>
            <w:rPr>
              <w:color w:val="44546A" w:themeColor="text2"/>
              <w:spacing w:val="10"/>
              <w:sz w:val="30"/>
              <w:szCs w:val="30"/>
            </w:rPr>
            <w:t>[Titre du document]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95457" w:rsidRDefault="00D95457">
      <w:pPr>
        <w:spacing w:line="240" w:lineRule="auto"/>
      </w:pPr>
      <w:r>
        <w:separator/>
      </w:r>
    </w:p>
  </w:endnote>
  <w:endnote w:type="continuationSeparator" w:id="0">
    <w:p w:rsidR="00D95457" w:rsidRDefault="00D95457">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95457" w:rsidRDefault="00D95457">
      <w:pPr>
        <w:spacing w:after="0"/>
      </w:pPr>
      <w:r>
        <w:separator/>
      </w:r>
    </w:p>
  </w:footnote>
  <w:footnote w:type="continuationSeparator" w:id="0">
    <w:p w:rsidR="00D95457" w:rsidRDefault="00D95457">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D8A"/>
    <w:rsid w:val="00017FAC"/>
    <w:rsid w:val="000227FA"/>
    <w:rsid w:val="00064E79"/>
    <w:rsid w:val="000C5580"/>
    <w:rsid w:val="000D36D6"/>
    <w:rsid w:val="000E294E"/>
    <w:rsid w:val="00114EEB"/>
    <w:rsid w:val="00140D8A"/>
    <w:rsid w:val="001753BA"/>
    <w:rsid w:val="002874F7"/>
    <w:rsid w:val="002F616F"/>
    <w:rsid w:val="00305BEE"/>
    <w:rsid w:val="00373D01"/>
    <w:rsid w:val="00375720"/>
    <w:rsid w:val="003D30AC"/>
    <w:rsid w:val="00495792"/>
    <w:rsid w:val="004A02B0"/>
    <w:rsid w:val="005311FD"/>
    <w:rsid w:val="005641DF"/>
    <w:rsid w:val="005949EC"/>
    <w:rsid w:val="005E50E5"/>
    <w:rsid w:val="006734C2"/>
    <w:rsid w:val="006C6922"/>
    <w:rsid w:val="00731555"/>
    <w:rsid w:val="008029F4"/>
    <w:rsid w:val="008E73EE"/>
    <w:rsid w:val="00977952"/>
    <w:rsid w:val="00A038FA"/>
    <w:rsid w:val="00B02D5C"/>
    <w:rsid w:val="00B23A08"/>
    <w:rsid w:val="00BF3CA6"/>
    <w:rsid w:val="00CD09D8"/>
    <w:rsid w:val="00CE561B"/>
    <w:rsid w:val="00CF03F9"/>
    <w:rsid w:val="00D95457"/>
    <w:rsid w:val="00E33DB9"/>
    <w:rsid w:val="00E75E5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38FDF458C135845B240F4D8CDA023C0">
    <w:name w:val="F38FDF458C135845B240F4D8CDA023C0"/>
    <w:qFormat/>
    <w:pPr>
      <w:spacing w:after="160" w:line="278" w:lineRule="auto"/>
    </w:pPr>
    <w:rPr>
      <w:kern w:val="2"/>
      <w:sz w:val="24"/>
      <w:szCs w:val="24"/>
      <w:lang w:val="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76F5E3-6912-4C92-84EA-FA71518BD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7</Pages>
  <Words>1256</Words>
  <Characters>6911</Characters>
  <Application>Microsoft Office Word</Application>
  <DocSecurity>0</DocSecurity>
  <Lines>57</Lines>
  <Paragraphs>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Syllabus de cours</vt:lpstr>
      <vt:lpstr>Syllabus de cours</vt:lpstr>
    </vt:vector>
  </TitlesOfParts>
  <Company>Matalla</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LBCG1223 Biophysique</dc:title>
  <dc:subject/>
  <dc:creator>Papa Touty TRAORÉ</dc:creator>
  <cp:keywords/>
  <dc:description/>
  <cp:lastModifiedBy>Papa Touty TRAORÉ</cp:lastModifiedBy>
  <cp:revision>7</cp:revision>
  <dcterms:created xsi:type="dcterms:W3CDTF">2026-10-28T06:44:00Z</dcterms:created>
  <dcterms:modified xsi:type="dcterms:W3CDTF">2026-10-28T20:53:00Z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2025-11-26T16:09:47Z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0541bbfa-49a7-4ea3-b751-0136ad43c1f8</vt:lpwstr>
  </property>
  <property fmtid="{D5CDD505-2E9C-101B-9397-08002B2CF9AE}" pid="7" name="MSIP_Label_defa4170-0d19-0005-0004-bc88714345d2_ActionId">
    <vt:lpwstr>e32ae639-6f16-4fca-a22e-274ddad355b6</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y fmtid="{D5CDD505-2E9C-101B-9397-08002B2CF9AE}" pid="10" name="KSOProductBuildVer">
    <vt:lpwstr>1036-12.1.0.26886</vt:lpwstr>
  </property>
  <property fmtid="{D5CDD505-2E9C-101B-9397-08002B2CF9AE}" pid="11" name="ICV">
    <vt:lpwstr>8684C75E394A4CE688839A914804C1E3_13</vt:lpwstr>
  </property>
  <property fmtid="{D5CDD505-2E9C-101B-9397-08002B2CF9AE}" pid="12" name="KSOTemplateDocerSaveRecord">
    <vt:lpwstr>eyJoZGlkIjoiY2EzNTQ2YzUwYTA5MzI0ZmMzMzk4YTkxYWEzMmY2YTkifQ==</vt:lpwstr>
  </property>
</Properties>
</file>