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4830" w14:textId="77777777" w:rsidR="004D4E5B" w:rsidRDefault="004D4E5B">
      <w:pPr>
        <w:pStyle w:val="Heading1"/>
        <w:spacing w:before="0"/>
        <w:jc w:val="center"/>
        <w:rPr>
          <w:rFonts w:ascii="Tahoma" w:hAnsi="Tahoma" w:cs="Tahoma"/>
          <w:color w:val="000000" w:themeColor="text1"/>
          <w:sz w:val="24"/>
          <w:szCs w:val="24"/>
          <w:lang w:val="fr-FR"/>
        </w:rPr>
      </w:pPr>
      <w:r>
        <w:rPr>
          <w:noProof/>
          <w:lang w:val="fr-FR" w:eastAsia="fr-FR"/>
        </w:rPr>
        <w:drawing>
          <wp:inline distT="0" distB="0" distL="0" distR="0" wp14:anchorId="13661780" wp14:editId="4EA04F1C">
            <wp:extent cx="1051560" cy="1045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snm.png"/>
                    <pic:cNvPicPr/>
                  </pic:nvPicPr>
                  <pic:blipFill>
                    <a:blip r:embed="rId8"/>
                    <a:stretch>
                      <a:fillRect/>
                    </a:stretch>
                  </pic:blipFill>
                  <pic:spPr>
                    <a:xfrm>
                      <a:off x="0" y="0"/>
                      <a:ext cx="1051560" cy="1045251"/>
                    </a:xfrm>
                    <a:prstGeom prst="rect">
                      <a:avLst/>
                    </a:prstGeom>
                  </pic:spPr>
                </pic:pic>
              </a:graphicData>
            </a:graphic>
          </wp:inline>
        </w:drawing>
      </w:r>
    </w:p>
    <w:p w14:paraId="352811C9" w14:textId="7C6F3E9E" w:rsidR="002376FA" w:rsidRDefault="00F74D02">
      <w:pPr>
        <w:pStyle w:val="Heading1"/>
        <w:spacing w:before="0"/>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UNIVERSITÉ SOULEYMANE NIANG DE MATAM (USNM)</w:t>
      </w:r>
    </w:p>
    <w:p w:rsidR="002376FA" w:rsidRPr="001A522B" w:rsidRDefault="001A522B" w:rsidP="001A522B">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SYLLABUS DE PHYSIQUE EXPÉRIMENTALE 1</w:t>
      </w:r>
    </w:p>
    <w:p w14:paraId="399641B7" w14:textId="77777777" w:rsidR="001A522B" w:rsidRPr="004D4E5B" w:rsidRDefault="001A522B" w:rsidP="001A522B">
      <w:pPr>
        <w:spacing w:after="0" w:line="240" w:lineRule="auto"/>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923"/>
        <w:gridCol w:w="8039"/>
      </w:tblGrid>
      <w:tr w:rsidR="002376FA">
        <w:trPr>
          <w:trHeight w:val="20"/>
        </w:trPr>
        <w:tc>
          <w:tcPr>
            <w:tcW w:w="965" w:type="pct"/>
          </w:tcPr>
          <w:p w14:paraId="5846557E"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UFR</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Technologies et Innovation</w:t>
            </w:r>
          </w:p>
        </w:tc>
      </w:tr>
      <w:tr w:rsidR="002376FA" w:rsidRPr="0004751A">
        <w:trPr>
          <w:trHeight w:val="20"/>
        </w:trPr>
        <w:tc>
          <w:tcPr>
            <w:tcW w:w="965" w:type="pct"/>
          </w:tcPr>
          <w:p w14:paraId="0FEEBE8F"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Département</w:t>
            </w:r>
          </w:p>
        </w:tc>
        <w:tc>
          <w:tcPr>
            <w:tcW w:w="4035"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de la Vie et de la Terre (SVT)</w:t>
            </w:r>
          </w:p>
        </w:tc>
      </w:tr>
      <w:tr w:rsidR="002376FA">
        <w:trPr>
          <w:trHeight w:val="20"/>
        </w:trPr>
        <w:tc>
          <w:tcPr>
            <w:tcW w:w="965" w:type="pct"/>
          </w:tcPr>
          <w:p w14:paraId="2A10AC73"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Cycle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Licence</w:t>
            </w:r>
          </w:p>
        </w:tc>
      </w:tr>
      <w:tr w:rsidR="002376FA">
        <w:trPr>
          <w:trHeight w:val="20"/>
        </w:trPr>
        <w:tc>
          <w:tcPr>
            <w:tcW w:w="965" w:type="pct"/>
          </w:tcPr>
          <w:p w14:paraId="716154C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Niveau</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L1</w:t>
            </w:r>
          </w:p>
        </w:tc>
      </w:tr>
      <w:tr w:rsidR="002376FA">
        <w:trPr>
          <w:trHeight w:val="20"/>
        </w:trPr>
        <w:tc>
          <w:tcPr>
            <w:tcW w:w="965" w:type="pct"/>
          </w:tcPr>
          <w:p w14:paraId="3965CCFA"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Semestre</w:t>
            </w:r>
          </w:p>
        </w:tc>
        <w:tc>
          <w:tcPr>
            <w:tcW w:w="4035" w:type="pct"/>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S1</w:t>
            </w:r>
          </w:p>
        </w:tc>
      </w:tr>
      <w:tr w:rsidR="00DE1C70" w:rsidRPr="00DE1C70">
        <w:trPr>
          <w:trHeight w:val="20"/>
        </w:trPr>
        <w:tc>
          <w:tcPr>
            <w:tcW w:w="965" w:type="pct"/>
          </w:tcPr>
          <w:p w14:paraId="20996E07" w14:textId="4184B418"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Responsable de l’EC</w:t>
            </w:r>
          </w:p>
        </w:tc>
        <w:tc>
          <w:tcPr>
            <w:tcW w:w="4035" w:type="pct"/>
          </w:tcPr>
          <w:p w:rsidR="009E68EC" w:rsidRPr="0004751A" w:rsidRDefault="009E68EC">
            <w:pPr>
              <w:spacing w:after="0" w:line="240" w:lineRule="auto"/>
              <w:jc w:val="center"/>
              <w:rPr>
                <w:rFonts w:ascii="Tahoma" w:hAnsi="Tahoma" w:cs="Tahoma"/>
                <w:sz w:val="24"/>
                <w:szCs w:val="24"/>
                <w:lang w:val="fr-FR"/>
              </w:rPr>
            </w:pPr>
            <w:r>
              <w:rPr>
                <w:rFonts w:ascii="Tahoma" w:hAnsi="Tahoma" w:cs="Tahoma"/>
                <w:sz w:val="24"/>
                <w:szCs w:val="24"/>
                <w:lang w:val="fr-FR"/>
              </w:rPr>
              <w:t>…………………………</w:t>
            </w:r>
          </w:p>
        </w:tc>
      </w:tr>
      <w:tr w:rsidR="00DE1C70" w:rsidRPr="0004751A">
        <w:trPr>
          <w:trHeight w:val="20"/>
        </w:trPr>
        <w:tc>
          <w:tcPr>
            <w:tcW w:w="965" w:type="pct"/>
          </w:tcPr>
          <w:p w14:paraId="3C565F35" w14:textId="724E3A65" w:rsidR="009E68EC" w:rsidRPr="0004751A" w:rsidRDefault="009E68EC">
            <w:pPr>
              <w:spacing w:after="0" w:line="240" w:lineRule="auto"/>
              <w:rPr>
                <w:rFonts w:ascii="Tahoma" w:hAnsi="Tahoma" w:cs="Tahoma"/>
                <w:sz w:val="24"/>
                <w:szCs w:val="24"/>
                <w:lang w:val="fr-FR"/>
              </w:rPr>
            </w:pPr>
            <w:r>
              <w:rPr>
                <w:rFonts w:ascii="Tahoma" w:hAnsi="Tahoma" w:cs="Tahoma"/>
                <w:sz w:val="24"/>
                <w:szCs w:val="24"/>
                <w:lang w:val="fr-FR"/>
              </w:rPr>
              <w:t>Contact</w:t>
            </w:r>
          </w:p>
        </w:tc>
        <w:tc>
          <w:tcPr>
            <w:tcW w:w="4035" w:type="pct"/>
          </w:tcPr>
          <w:p w:rsidR="009E68EC" w:rsidRPr="0004751A" w:rsidRDefault="004715B0">
            <w:pPr>
              <w:spacing w:after="0" w:line="240" w:lineRule="auto"/>
              <w:jc w:val="center"/>
              <w:rPr>
                <w:rFonts w:ascii="Tahoma" w:hAnsi="Tahoma" w:cs="Tahoma"/>
                <w:sz w:val="24"/>
                <w:szCs w:val="24"/>
                <w:lang w:val="fr-FR"/>
              </w:rPr>
            </w:pPr>
            <w:r>
              <w:t>…………………………</w:t>
            </w:r>
          </w:p>
        </w:tc>
      </w:tr>
    </w:tbl>
    <w:p w14:paraId="152581F3" w14:textId="6F72C834"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DESCRIPTIF</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La physique est une science expérimentale : ses lois se vérifient par la mesure. Pour le biologiste et le géologue, savoir mesurer, estimer une incertitude et exploiter des données est une compétence de base, utilisée ensuite au laboratoire comme sur le terrain.</w:t>
      </w:r>
    </w:p>
    <w:p w:rsidR="00AA4588" w:rsidRPr="0004751A"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Les travaux pratiques de Physique expérimentale 1 accompagnent l’EC Physique générale 1 (LBCG1121). En binôme, l’étudiant réalise cinq manipulations en mécanique, mécanique des fluides et optique géométrique, puis rédige un compte rendu pour chacune. Les fascicules et fiches méthode sont disponibles sur la plateforme Physique Facile (physiquefacile.github.io).</w:t>
      </w:r>
    </w:p>
    <w:tbl>
      <w:tblPr>
        <w:tblStyle w:val="TableGrid"/>
        <w:tblW w:w="5000" w:type="pct"/>
        <w:tblLook w:val="04A0" w:firstRow="1" w:lastRow="0" w:firstColumn="1" w:lastColumn="0" w:noHBand="0" w:noVBand="1"/>
      </w:tblPr>
      <w:tblGrid>
        <w:gridCol w:w="2413"/>
        <w:gridCol w:w="7549"/>
      </w:tblGrid>
      <w:tr w:rsidR="002376FA" w:rsidRPr="00FF1CF8">
        <w:trPr>
          <w:trHeight w:val="20"/>
        </w:trPr>
        <w:tc>
          <w:tcPr>
            <w:tcW w:w="1211" w:type="pct"/>
          </w:tcPr>
          <w:p w14:paraId="5AF701B8"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Domaine </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Sciences et Technologies</w:t>
            </w:r>
          </w:p>
        </w:tc>
      </w:tr>
      <w:tr w:rsidR="002376FA" w:rsidRPr="0004751A">
        <w:trPr>
          <w:trHeight w:val="20"/>
        </w:trPr>
        <w:tc>
          <w:tcPr>
            <w:tcW w:w="1211" w:type="pct"/>
          </w:tcPr>
          <w:p w14:paraId="7CB30C3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Mention</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Biologie, Chimie et Géologie (BCG)</w:t>
            </w:r>
          </w:p>
        </w:tc>
      </w:tr>
      <w:tr w:rsidR="002376FA" w:rsidRPr="00FF1CF8">
        <w:trPr>
          <w:trHeight w:val="20"/>
        </w:trPr>
        <w:tc>
          <w:tcPr>
            <w:tcW w:w="1211" w:type="pct"/>
            <w:shd w:val="clear" w:color="auto" w:fill="auto"/>
          </w:tcPr>
          <w:p w14:paraId="027D2389"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Spécialité/Parcours</w:t>
            </w:r>
          </w:p>
        </w:tc>
        <w:tc>
          <w:tcPr>
            <w:tcW w:w="3789" w:type="pct"/>
          </w:tcPr>
          <w:p w:rsidR="002376FA" w:rsidRDefault="00FF1CF8">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Tronc commun BCG</w:t>
            </w:r>
          </w:p>
        </w:tc>
      </w:tr>
      <w:tr w:rsidR="002376FA" w:rsidTr="00FF1CF8">
        <w:trPr>
          <w:trHeight w:val="20"/>
        </w:trPr>
        <w:tc>
          <w:tcPr>
            <w:tcW w:w="1211" w:type="pct"/>
            <w:shd w:val="clear" w:color="auto" w:fill="auto"/>
          </w:tcPr>
          <w:p w14:paraId="17CA0C56"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Option </w:t>
            </w:r>
          </w:p>
        </w:tc>
        <w:tc>
          <w:tcPr>
            <w:tcW w:w="3789" w:type="pct"/>
            <w:shd w:val="clear" w:color="auto" w:fill="auto"/>
          </w:tcPr>
          <w:p w:rsidR="002376FA" w:rsidRPr="00FF1CF8" w:rsidRDefault="002376FA">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90"/>
        </w:trPr>
        <w:tc>
          <w:tcPr>
            <w:tcW w:w="1211" w:type="pct"/>
            <w:shd w:val="clear" w:color="auto" w:fill="auto"/>
          </w:tcPr>
          <w:p w14:paraId="75BA7F74"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Langue d’enseignement</w:t>
            </w:r>
          </w:p>
        </w:tc>
        <w:tc>
          <w:tcPr>
            <w:tcW w:w="3789" w:type="pct"/>
            <w:vAlign w:val="center"/>
          </w:tcPr>
          <w:p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Français</w:t>
            </w:r>
          </w:p>
        </w:tc>
      </w:tr>
      <w:tr w:rsidR="002376FA">
        <w:trPr>
          <w:trHeight w:val="20"/>
        </w:trPr>
        <w:tc>
          <w:tcPr>
            <w:tcW w:w="1211" w:type="pct"/>
            <w:shd w:val="clear" w:color="auto" w:fill="auto"/>
          </w:tcPr>
          <w:p w14:paraId="0B04DA5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l’UE</w:t>
            </w:r>
          </w:p>
        </w:tc>
        <w:tc>
          <w:tcPr>
            <w:tcW w:w="3789" w:type="pct"/>
          </w:tcPr>
          <w:p w:rsidR="002376FA" w:rsidRDefault="00154B08" w:rsidP="00B95718">
            <w:pPr>
              <w:spacing w:after="0" w:line="240" w:lineRule="auto"/>
              <w:jc w:val="center"/>
              <w:rPr>
                <w:rFonts w:ascii="Tahoma" w:hAnsi="Tahoma" w:cs="Tahoma"/>
                <w:color w:val="000000" w:themeColor="text1"/>
                <w:sz w:val="24"/>
                <w:szCs w:val="24"/>
                <w:lang w:val="fr-FR"/>
              </w:rPr>
            </w:pPr>
            <w:r>
              <w:rPr>
                <w:rFonts w:ascii="Tahoma" w:hAnsi="Tahoma" w:cs="Tahoma"/>
                <w:b/>
                <w:bCs/>
              </w:rPr>
              <w:t>Physique 1</w:t>
            </w:r>
          </w:p>
        </w:tc>
      </w:tr>
      <w:tr w:rsidR="002376FA" w:rsidRPr="0004751A" w:rsidTr="006D62CF">
        <w:trPr>
          <w:trHeight w:val="397"/>
        </w:trPr>
        <w:tc>
          <w:tcPr>
            <w:tcW w:w="1211" w:type="pct"/>
            <w:shd w:val="clear" w:color="auto" w:fill="auto"/>
          </w:tcPr>
          <w:p w14:paraId="73C481D5"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Intitule de l’EC</w:t>
            </w:r>
          </w:p>
        </w:tc>
        <w:tc>
          <w:tcPr>
            <w:tcW w:w="3789" w:type="pct"/>
          </w:tcPr>
          <w:p w:rsidR="002376FA" w:rsidRPr="0026511E" w:rsidRDefault="00AC4F6F">
            <w:pPr>
              <w:spacing w:after="0" w:line="240" w:lineRule="auto"/>
              <w:jc w:val="both"/>
              <w:rPr>
                <w:rFonts w:ascii="Tahoma" w:hAnsi="Tahoma" w:cs="Tahoma"/>
                <w:color w:val="000000" w:themeColor="text1"/>
                <w:sz w:val="24"/>
                <w:szCs w:val="24"/>
                <w:lang w:val="fr-CA"/>
              </w:rPr>
            </w:pPr>
            <w:r>
              <w:rPr>
                <w:rFonts w:ascii="Tahoma" w:hAnsi="Tahoma" w:cs="Tahoma"/>
                <w:color w:val="000000" w:themeColor="text1"/>
                <w:sz w:val="24"/>
                <w:szCs w:val="24"/>
                <w:lang w:val="fr-FR"/>
              </w:rPr>
              <w:t>LBCG1122 Physique expérimentale 1</w:t>
            </w:r>
          </w:p>
        </w:tc>
      </w:tr>
      <w:tr w:rsidR="002376FA">
        <w:trPr>
          <w:trHeight w:val="20"/>
        </w:trPr>
        <w:tc>
          <w:tcPr>
            <w:tcW w:w="1211" w:type="pct"/>
            <w:shd w:val="clear" w:color="auto" w:fill="auto"/>
          </w:tcPr>
          <w:p w14:paraId="23A993E7" w14:textId="77777777" w:rsidR="002376FA" w:rsidRDefault="00F74D02">
            <w:pPr>
              <w:spacing w:after="0" w:line="240" w:lineRule="auto"/>
              <w:rPr>
                <w:rFonts w:ascii="Tahoma" w:hAnsi="Tahoma" w:cs="Tahoma"/>
                <w:color w:val="000000" w:themeColor="text1"/>
                <w:sz w:val="24"/>
                <w:szCs w:val="24"/>
                <w:lang w:val="fr-FR"/>
              </w:rPr>
            </w:pPr>
            <w:r>
              <w:rPr>
                <w:rFonts w:ascii="Tahoma" w:hAnsi="Tahoma" w:cs="Tahoma"/>
                <w:color w:val="000000" w:themeColor="text1"/>
                <w:sz w:val="24"/>
                <w:szCs w:val="24"/>
                <w:lang w:val="fr-FR"/>
              </w:rPr>
              <w:t>Code de l’UE / Nombre de crédits</w:t>
            </w:r>
          </w:p>
        </w:tc>
        <w:tc>
          <w:tcPr>
            <w:tcW w:w="3789" w:type="pct"/>
          </w:tcPr>
          <w:p w:rsidR="002376FA" w:rsidRDefault="00D420D4">
            <w:pPr>
              <w:spacing w:after="0" w:line="240" w:lineRule="auto"/>
              <w:jc w:val="center"/>
              <w:rPr>
                <w:rFonts w:ascii="Tahoma" w:hAnsi="Tahoma" w:cs="Tahoma"/>
                <w:color w:val="000000" w:themeColor="text1"/>
                <w:sz w:val="24"/>
                <w:szCs w:val="24"/>
                <w:lang w:val="fr-FR"/>
              </w:rPr>
            </w:pPr>
            <w:r>
              <w:rPr>
                <w:rFonts w:ascii="Tahoma" w:hAnsi="Tahoma" w:cs="Tahoma"/>
                <w:b/>
                <w:bCs/>
              </w:rPr>
              <w:t>LBCG112 / …</w:t>
            </w:r>
          </w:p>
        </w:tc>
      </w:tr>
    </w:tbl>
    <w:p w14:paraId="29A8FEAA" w14:textId="77777777" w:rsidR="002376FA" w:rsidRDefault="002376FA">
      <w:pP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596"/>
        <w:gridCol w:w="8366"/>
      </w:tblGrid>
      <w:tr w:rsidR="002376FA">
        <w:trPr>
          <w:trHeight w:val="113"/>
        </w:trPr>
        <w:tc>
          <w:tcPr>
            <w:tcW w:w="5000" w:type="pct"/>
            <w:gridSpan w:val="2"/>
            <w:shd w:val="clear" w:color="auto" w:fill="FBD4B4" w:themeFill="accent6" w:themeFillTint="66"/>
          </w:tcPr>
          <w:p w14:paraId="533E7B40" w14:textId="77777777" w:rsidR="002376FA" w:rsidRDefault="00F74D02">
            <w:pPr>
              <w:keepNext/>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Volume horaire de l’EC</w:t>
            </w:r>
          </w:p>
        </w:tc>
      </w:tr>
      <w:tr w:rsidR="002376FA">
        <w:trPr>
          <w:trHeight w:val="113"/>
        </w:trPr>
        <w:tc>
          <w:tcPr>
            <w:tcW w:w="801" w:type="pct"/>
          </w:tcPr>
          <w:p w14:paraId="0A22954A"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CM</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113"/>
        </w:trPr>
        <w:tc>
          <w:tcPr>
            <w:tcW w:w="801" w:type="pct"/>
          </w:tcPr>
          <w:p w14:paraId="1C52AAB1"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TD</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113"/>
        </w:trPr>
        <w:tc>
          <w:tcPr>
            <w:tcW w:w="801" w:type="pct"/>
          </w:tcPr>
          <w:p w14:paraId="02D489F0"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TP</w:t>
            </w:r>
          </w:p>
        </w:tc>
        <w:tc>
          <w:tcPr>
            <w:tcW w:w="4199" w:type="pct"/>
          </w:tcPr>
          <w:p w:rsidR="002376FA" w:rsidRDefault="00F6452D">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20 H</w:t>
            </w:r>
          </w:p>
        </w:tc>
      </w:tr>
      <w:tr w:rsidR="002376FA">
        <w:trPr>
          <w:trHeight w:val="113"/>
        </w:trPr>
        <w:tc>
          <w:tcPr>
            <w:tcW w:w="801" w:type="pct"/>
          </w:tcPr>
          <w:p w14:paraId="1158834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TERRAIN</w:t>
            </w:r>
          </w:p>
        </w:tc>
        <w:tc>
          <w:tcPr>
            <w:tcW w:w="4199" w:type="pct"/>
          </w:tcPr>
          <w:p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w:t>
            </w:r>
          </w:p>
        </w:tc>
      </w:tr>
      <w:tr w:rsidR="002376FA">
        <w:trPr>
          <w:trHeight w:val="113"/>
        </w:trPr>
        <w:tc>
          <w:tcPr>
            <w:tcW w:w="801" w:type="pct"/>
          </w:tcPr>
          <w:p w14:paraId="0CCCC4F9" w14:textId="77777777" w:rsidR="002376FA" w:rsidRDefault="00F74D02">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lastRenderedPageBreak/>
              <w:t>TPE</w:t>
            </w:r>
          </w:p>
        </w:tc>
        <w:tc>
          <w:tcPr>
            <w:tcW w:w="4199" w:type="pct"/>
          </w:tcPr>
          <w:p w:rsidR="002376FA" w:rsidRDefault="00AC4F6F">
            <w:pPr>
              <w:keepNext/>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10 H</w:t>
            </w:r>
          </w:p>
        </w:tc>
      </w:tr>
      <w:tr w:rsidR="002376FA">
        <w:trPr>
          <w:trHeight w:val="113"/>
        </w:trPr>
        <w:tc>
          <w:tcPr>
            <w:tcW w:w="801" w:type="pct"/>
          </w:tcPr>
          <w:p w14:paraId="200433DB" w14:textId="77777777" w:rsidR="002376FA"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VHT</w:t>
            </w:r>
          </w:p>
        </w:tc>
        <w:tc>
          <w:tcPr>
            <w:tcW w:w="4199" w:type="pct"/>
          </w:tcPr>
          <w:p w:rsidR="002376FA" w:rsidRDefault="00CF24D9">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30 H</w:t>
            </w:r>
          </w:p>
        </w:tc>
      </w:tr>
    </w:tbl>
    <w:p w14:paraId="217ABE89" w14:textId="77777777" w:rsidR="002376FA"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OBJECTIFS </w:t>
      </w: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CEC643C" w14:textId="77777777" w:rsidR="002376FA" w:rsidRDefault="00F74D02">
            <w:pPr>
              <w:pStyle w:val="Heading3"/>
              <w:spacing w:before="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Objectif général de L’EC</w:t>
            </w:r>
          </w:p>
        </w:tc>
      </w:tr>
      <w:tr w:rsidR="002376FA" w:rsidRPr="0004751A">
        <w:tc>
          <w:tcPr>
            <w:tcW w:w="5000" w:type="pct"/>
          </w:tcPr>
          <w:p w:rsidR="002376FA" w:rsidRPr="00CF24D9" w:rsidRDefault="004E15CE">
            <w:pPr>
              <w:pStyle w:val="Heading3"/>
              <w:spacing w:before="0" w:line="240" w:lineRule="auto"/>
              <w:jc w:val="center"/>
              <w:rPr>
                <w:rFonts w:ascii="Tahoma" w:hAnsi="Tahoma" w:cs="Tahoma"/>
                <w:b w:val="0"/>
                <w:bCs w:val="0"/>
                <w:color w:val="000000" w:themeColor="text1"/>
                <w:sz w:val="24"/>
                <w:szCs w:val="24"/>
                <w:lang w:val="fr-CA"/>
              </w:rPr>
            </w:pPr>
            <w:r>
              <w:rPr>
                <w:rFonts w:ascii="Tahoma" w:hAnsi="Tahoma" w:cs="Tahoma"/>
                <w:b w:val="0"/>
                <w:bCs w:val="0"/>
                <w:color w:val="000000" w:themeColor="text1"/>
                <w:sz w:val="24"/>
                <w:szCs w:val="24"/>
                <w:lang w:val="fr-FR"/>
              </w:rPr>
              <w:t>Acquérir la démarche expérimentale en physique : réaliser une mesure, en estimer l’incertitude, exploiter les résultats et les confronter aux lois étudiées en Physique générale 1.</w:t>
            </w:r>
          </w:p>
        </w:tc>
      </w:tr>
    </w:tbl>
    <w:p w14:paraId="60853757" w14:textId="77777777" w:rsidR="002376FA" w:rsidRDefault="002376FA">
      <w:pPr>
        <w:pStyle w:val="Heading3"/>
        <w:spacing w:before="0"/>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1106"/>
        <w:gridCol w:w="8856"/>
      </w:tblGrid>
      <w:tr w:rsidR="002376FA">
        <w:tc>
          <w:tcPr>
            <w:tcW w:w="5000" w:type="pct"/>
            <w:gridSpan w:val="2"/>
            <w:shd w:val="clear" w:color="auto" w:fill="FBD4B4" w:themeFill="accent6" w:themeFillTint="66"/>
          </w:tcPr>
          <w:p w14:paraId="71A8FDD6" w14:textId="77777777" w:rsidR="002376FA" w:rsidRDefault="00F74D02">
            <w:pPr>
              <w:spacing w:after="0" w:line="240" w:lineRule="auto"/>
              <w:jc w:val="center"/>
              <w:rPr>
                <w:rFonts w:ascii="Tahoma" w:hAnsi="Tahoma" w:cs="Tahoma"/>
                <w:b/>
                <w:bCs/>
                <w:color w:val="000000" w:themeColor="text1"/>
                <w:sz w:val="24"/>
                <w:szCs w:val="24"/>
                <w:lang w:val="fr-FR"/>
              </w:rPr>
            </w:pPr>
            <w:bookmarkStart w:id="0" w:name="_Hlk238808568"/>
            <w:r>
              <w:rPr>
                <w:rFonts w:ascii="Tahoma" w:hAnsi="Tahoma" w:cs="Tahoma"/>
                <w:b/>
                <w:bCs/>
                <w:color w:val="000000" w:themeColor="text1"/>
                <w:sz w:val="24"/>
                <w:szCs w:val="24"/>
                <w:lang w:val="fr-FR"/>
              </w:rPr>
              <w:t>Objectifs spécifiques de l’EC</w:t>
            </w:r>
          </w:p>
        </w:tc>
      </w:tr>
      <w:tr w:rsidR="00A63972" w:rsidRPr="0004751A">
        <w:tc>
          <w:tcPr>
            <w:tcW w:w="555" w:type="pct"/>
          </w:tcPr>
          <w:p w14:paraId="6DF2AEA4" w14:textId="77777777" w:rsidR="00A63972" w:rsidRDefault="00A63972" w:rsidP="00A63972">
            <w:pPr>
              <w:spacing w:after="0" w:line="240" w:lineRule="auto"/>
              <w:jc w:val="center"/>
              <w:rPr>
                <w:rFonts w:ascii="Tahoma" w:hAnsi="Tahoma" w:cs="Tahoma"/>
                <w:color w:val="000000" w:themeColor="text1"/>
                <w:sz w:val="24"/>
                <w:szCs w:val="24"/>
                <w:lang w:val="fr-FR"/>
              </w:rPr>
            </w:pPr>
            <w:bookmarkStart w:id="1" w:name="_Hlk238793319"/>
            <w:r>
              <w:rPr>
                <w:rFonts w:ascii="Tahoma" w:hAnsi="Tahoma" w:cs="Tahoma"/>
                <w:color w:val="000000" w:themeColor="text1"/>
                <w:sz w:val="24"/>
                <w:szCs w:val="24"/>
                <w:lang w:val="fr-FR"/>
              </w:rPr>
              <w:t>OS1</w:t>
            </w:r>
          </w:p>
        </w:tc>
        <w:tc>
          <w:tcPr>
            <w:tcW w:w="4445" w:type="pct"/>
          </w:tcPr>
          <w:p w:rsidR="00A63972" w:rsidRPr="00CF24D9" w:rsidRDefault="00331CFE" w:rsidP="00A6397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Appliquer les règles de sécurité, utiliser les instruments de mesure et exprimer un résultat avec son incertitude.</w:t>
            </w:r>
          </w:p>
        </w:tc>
      </w:tr>
      <w:tr w:rsidR="00687D45" w:rsidRPr="0004751A">
        <w:tc>
          <w:tcPr>
            <w:tcW w:w="555" w:type="pct"/>
          </w:tcPr>
          <w:p w14:paraId="54ECD8FF" w14:textId="1EAD7C79"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OS2</w:t>
            </w:r>
          </w:p>
        </w:tc>
        <w:tc>
          <w:tcPr>
            <w:tcW w:w="4445" w:type="pct"/>
          </w:tcPr>
          <w:p w:rsidR="00687D45" w:rsidRDefault="00687D45" w:rsidP="00687D45">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Vérifier expérimentalement les lois du mouvement (chute libre, plan incliné) et exploiter un graphique.</w:t>
            </w:r>
          </w:p>
        </w:tc>
      </w:tr>
      <w:tr w:rsidR="008E4242" w:rsidRPr="0004751A">
        <w:tc>
          <w:tcPr>
            <w:tcW w:w="555" w:type="pct"/>
          </w:tcPr>
          <w:p w14:paraId="2E7EB84F" w14:textId="03D46DDB"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OS3</w:t>
            </w:r>
          </w:p>
        </w:tc>
        <w:tc>
          <w:tcPr>
            <w:tcW w:w="4445" w:type="pct"/>
          </w:tcPr>
          <w:p w:rsidR="008E4242" w:rsidRPr="00853705" w:rsidRDefault="008E4242" w:rsidP="008E4242">
            <w:pPr>
              <w:spacing w:after="0" w:line="240" w:lineRule="auto"/>
              <w:jc w:val="center"/>
              <w:rPr>
                <w:rFonts w:ascii="Tahoma" w:hAnsi="Tahoma" w:cs="Tahoma"/>
                <w:color w:val="000000" w:themeColor="text1"/>
                <w:sz w:val="24"/>
                <w:szCs w:val="24"/>
                <w:lang w:val="fr-CA"/>
              </w:rPr>
            </w:pPr>
            <w:r>
              <w:rPr>
                <w:rFonts w:ascii="Tahoma" w:hAnsi="Tahoma" w:cs="Tahoma"/>
                <w:color w:val="000000" w:themeColor="text1"/>
                <w:sz w:val="24"/>
                <w:szCs w:val="24"/>
                <w:lang w:val="fr-FR"/>
              </w:rPr>
              <w:t>Étudier un oscillateur (pendule simple, ressort) et vérifier la conservation de l’énergie mécanique.</w:t>
            </w:r>
          </w:p>
        </w:tc>
      </w:tr>
      <w:tr w:rsidR="008E4242" w:rsidRPr="0004751A">
        <w:tc>
          <w:tcPr>
            <w:tcW w:w="555" w:type="pct"/>
          </w:tcPr>
          <w:p w14:paraId="32B8D1D7" w14:textId="79F10160"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OS4</w:t>
            </w:r>
          </w:p>
        </w:tc>
        <w:tc>
          <w:tcPr>
            <w:tcW w:w="4445" w:type="pct"/>
          </w:tcPr>
          <w:p w:rsidR="008E4242" w:rsidRDefault="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Mesurer une masse volumique (Archimède) et une viscosité (chute d’une bille, loi de Stokes).</w:t>
            </w:r>
          </w:p>
        </w:tc>
      </w:tr>
      <w:tr w:rsidR="008E4242" w:rsidRPr="0004751A" w:rsidTr="009E52FA">
        <w:tc>
          <w:tcPr>
            <w:tcW w:w="555" w:type="pct"/>
          </w:tcPr>
          <w:p w14:paraId="217CCC23" w14:textId="6D5E4B99"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OS5</w:t>
            </w:r>
          </w:p>
        </w:tc>
        <w:tc>
          <w:tcPr>
            <w:tcW w:w="4445" w:type="pct"/>
          </w:tcPr>
          <w:p w:rsidR="008E4242" w:rsidRDefault="008E4242" w:rsidP="008E424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Déterminer la distance focale d’une lentille mince et modéliser l’œil et le microscope sur banc d’optique.</w:t>
            </w:r>
          </w:p>
        </w:tc>
      </w:tr>
      <w:bookmarkEnd w:id="0"/>
      <w:bookmarkEnd w:id="1"/>
    </w:tbl>
    <w:p w14:paraId="29B8D100" w14:textId="77777777" w:rsidR="002376FA" w:rsidRDefault="002376FA">
      <w:pPr>
        <w:rPr>
          <w:rFonts w:ascii="Tahoma" w:hAnsi="Tahoma" w:cs="Tahoma"/>
          <w:color w:val="000000" w:themeColor="text1"/>
          <w:sz w:val="24"/>
          <w:szCs w:val="24"/>
          <w:lang w:val="fr-FR"/>
        </w:rPr>
      </w:pPr>
    </w:p>
    <w:p w14:paraId="3236BD19" w14:textId="77777777" w:rsidR="002376FA" w:rsidRDefault="002376FA">
      <w:pPr>
        <w:jc w:val="center"/>
        <w:rPr>
          <w:rFonts w:ascii="Tahoma" w:hAnsi="Tahoma" w:cs="Tahoma"/>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2376FA">
        <w:tc>
          <w:tcPr>
            <w:tcW w:w="5000" w:type="pct"/>
            <w:shd w:val="clear" w:color="auto" w:fill="FBD4B4" w:themeFill="accent6" w:themeFillTint="66"/>
          </w:tcPr>
          <w:p w14:paraId="79014896" w14:textId="77777777" w:rsidR="002376FA" w:rsidRDefault="00F74D0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 xml:space="preserve">Prérequis </w:t>
            </w:r>
          </w:p>
        </w:tc>
      </w:tr>
      <w:tr w:rsidR="002376FA" w:rsidRPr="0004751A">
        <w:tc>
          <w:tcPr>
            <w:tcW w:w="5000" w:type="pct"/>
          </w:tcPr>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Suivre en parallèle l’EC Physique générale 1 (LBCG1121).</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Tracé de graphiques, équation d’une droite, pourcentages.</w:t>
            </w:r>
          </w:p>
          <w:p w:rsidR="005B586C" w:rsidRPr="005B586C" w:rsidRDefault="005B586C">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Notions de mesure du niveau baccalauréat scientifique.</w:t>
            </w:r>
          </w:p>
        </w:tc>
      </w:tr>
    </w:tbl>
    <w:p w14:paraId="24770AB8" w14:textId="77777777" w:rsidR="00EE0EE6" w:rsidRDefault="00EE0EE6" w:rsidP="00EE0EE6">
      <w:pPr>
        <w:rPr>
          <w:rFonts w:ascii="Tahoma" w:hAnsi="Tahoma" w:cs="Tahoma"/>
          <w:b/>
          <w:bCs/>
          <w:color w:val="000000" w:themeColor="text1"/>
          <w:sz w:val="24"/>
          <w:szCs w:val="24"/>
          <w:lang w:val="fr-FR"/>
        </w:rPr>
      </w:pPr>
    </w:p>
    <w:tbl>
      <w:tblPr>
        <w:tblStyle w:val="TableGrid"/>
        <w:tblW w:w="5000" w:type="pct"/>
        <w:tblLook w:val="04A0" w:firstRow="1" w:lastRow="0" w:firstColumn="1" w:lastColumn="0" w:noHBand="0" w:noVBand="1"/>
      </w:tblPr>
      <w:tblGrid>
        <w:gridCol w:w="9962"/>
      </w:tblGrid>
      <w:tr w:rsidR="00EF48DD" w:rsidRPr="0026511E" w:rsidTr="00EF48DD">
        <w:tc>
          <w:tcPr>
            <w:tcW w:w="5000" w:type="pct"/>
            <w:shd w:val="clear" w:color="auto" w:fill="FBD4B4" w:themeFill="accent6" w:themeFillTint="66"/>
          </w:tcPr>
          <w:p w14:paraId="27A91DAD" w14:textId="3A0349F4" w:rsidR="00EF48DD" w:rsidRDefault="00F6452D" w:rsidP="004223EF">
            <w:pPr>
              <w:spacing w:after="0" w:line="240" w:lineRule="auto"/>
              <w:jc w:val="center"/>
              <w:rPr>
                <w:rFonts w:ascii="Tahoma" w:hAnsi="Tahoma" w:cs="Tahoma"/>
                <w:b/>
                <w:bCs/>
                <w:color w:val="000000" w:themeColor="text1"/>
                <w:sz w:val="24"/>
                <w:szCs w:val="24"/>
                <w:lang w:val="fr-FR"/>
              </w:rPr>
            </w:pPr>
            <w:bookmarkStart w:id="2" w:name="_Hlk238880894"/>
            <w:r>
              <w:rPr>
                <w:rFonts w:ascii="Tahoma" w:hAnsi="Tahoma" w:cs="Tahoma"/>
                <w:b/>
                <w:bCs/>
                <w:color w:val="000000" w:themeColor="text1"/>
                <w:sz w:val="24"/>
                <w:szCs w:val="24"/>
                <w:lang w:val="fr-FR"/>
              </w:rPr>
              <w:t xml:space="preserve">Contenu du cours </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TP 1 : Mesures et incertitudes : sécurité, instruments de mesure, chiffres significatifs, incertitudes, régression linéaire</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TP 2 : Cinématique et dynamique : chute libre et plan incliné ; détermination de g et d’un coefficient de frottement</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TP 3 : Oscillateurs et énergie : pendule simple et système masse-ressort ; conservation de l’énergie mécanique</w:t>
            </w:r>
          </w:p>
        </w:tc>
      </w:tr>
      <w:tr w:rsidR="00EF48DD" w:rsidRPr="0004751A" w:rsidTr="00EF48DD">
        <w:tc>
          <w:tcPr>
            <w:tcW w:w="5000" w:type="pct"/>
          </w:tcPr>
          <w:p w:rsidR="00EF48DD" w:rsidRPr="00EF48DD" w:rsidRDefault="00EF48DD"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TP 4 : Mécanique des fluides : poussée d’Archimède et masse volumique ; viscosité par la chute d’une bille (loi de Stokes)</w:t>
            </w:r>
          </w:p>
        </w:tc>
      </w:tr>
      <w:tr w:rsidR="00F11CC1" w:rsidRPr="0004751A" w:rsidTr="00EF48DD">
        <w:tc>
          <w:tcPr>
            <w:tcW w:w="5000" w:type="pct"/>
          </w:tcPr>
          <w:p w:rsidR="00F11CC1" w:rsidRPr="00EF48DD" w:rsidRDefault="00F11CC1" w:rsidP="004223EF">
            <w:pPr>
              <w:pStyle w:val="ListParagraph"/>
              <w:numPr>
                <w:ilvl w:val="0"/>
                <w:numId w:val="9"/>
              </w:numP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TP 5 : Optique géométrique : lentilles minces, focométrie ; modèle de l’œil et du microscope sur banc d’optique</w:t>
            </w:r>
          </w:p>
        </w:tc>
      </w:tr>
      <w:bookmarkEnd w:id="2"/>
    </w:tbl>
    <w:p w14:paraId="37AF6484" w14:textId="77777777" w:rsidR="00DE1C70" w:rsidRDefault="00DE1C70">
      <w:pPr>
        <w:rPr>
          <w:rFonts w:ascii="Tahoma" w:hAnsi="Tahoma" w:cs="Tahoma"/>
          <w:b/>
          <w:bCs/>
          <w:sz w:val="24"/>
          <w:szCs w:val="24"/>
          <w:lang w:val="fr-FR"/>
        </w:rPr>
      </w:pPr>
    </w:p>
    <w:p w14:paraId="1FFC5858" w14:textId="77777777" w:rsidR="00DE1C70" w:rsidRDefault="00DE1C70">
      <w:pPr>
        <w:rPr>
          <w:rFonts w:ascii="Tahoma" w:hAnsi="Tahoma" w:cs="Tahoma"/>
          <w:b/>
          <w:bCs/>
          <w:sz w:val="24"/>
          <w:szCs w:val="24"/>
          <w:lang w:val="fr-FR"/>
        </w:rPr>
      </w:pPr>
    </w:p>
    <w:p w14:paraId="5CF75A18" w14:textId="77777777" w:rsidR="00DE1C70" w:rsidRDefault="00DE1C70">
      <w:pPr>
        <w:rPr>
          <w:rFonts w:ascii="Tahoma" w:hAnsi="Tahoma" w:cs="Tahoma"/>
          <w:b/>
          <w:bCs/>
          <w:sz w:val="24"/>
          <w:szCs w:val="24"/>
          <w:lang w:val="fr-FR"/>
        </w:rPr>
      </w:pPr>
    </w:p>
    <w:p w14:paraId="3930DF5E" w14:textId="2ED5D920" w:rsidR="002376FA" w:rsidRPr="005B6B70" w:rsidRDefault="00F74D02">
      <w:pPr>
        <w:rPr>
          <w:rFonts w:ascii="Tahoma" w:hAnsi="Tahoma" w:cs="Tahoma"/>
          <w:b/>
          <w:bCs/>
          <w:sz w:val="24"/>
          <w:szCs w:val="24"/>
          <w:lang w:val="fr-FR"/>
        </w:rPr>
      </w:pPr>
      <w:r>
        <w:rPr>
          <w:rFonts w:ascii="Tahoma" w:hAnsi="Tahoma" w:cs="Tahoma"/>
          <w:b/>
          <w:bCs/>
          <w:sz w:val="24"/>
          <w:szCs w:val="24"/>
          <w:lang w:val="fr-FR"/>
        </w:rPr>
        <w:lastRenderedPageBreak/>
        <w:t>APPROCHES PÉDAGOGIQUES</w:t>
      </w:r>
    </w:p>
    <w:tbl>
      <w:tblPr>
        <w:tblStyle w:val="TableGrid"/>
        <w:tblW w:w="9972" w:type="dxa"/>
        <w:tblLook w:val="04A0" w:firstRow="1" w:lastRow="0" w:firstColumn="1" w:lastColumn="0" w:noHBand="0" w:noVBand="1"/>
      </w:tblPr>
      <w:tblGrid>
        <w:gridCol w:w="1500"/>
        <w:gridCol w:w="3300"/>
        <w:gridCol w:w="1450"/>
        <w:gridCol w:w="2100"/>
        <w:gridCol w:w="1622"/>
      </w:tblGrid>
      <w:tr w:rsidR="00790D2E" w:rsidRPr="005B6B70" w:rsidTr="0004751A">
        <w:trPr>
          <w:tblHeader/>
        </w:trPr>
        <w:tc>
          <w:tcPr>
            <w:tcW w:w="1500" w:type="dxa"/>
            <w:shd w:val="clear" w:color="auto" w:fill="FBD4B4" w:themeFill="accent6" w:themeFillTint="66"/>
          </w:tcPr>
          <w:p w14:paraId="22F5DD69"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Objectif spécifique</w:t>
            </w:r>
          </w:p>
        </w:tc>
        <w:tc>
          <w:tcPr>
            <w:tcW w:w="3300" w:type="dxa"/>
            <w:shd w:val="clear" w:color="auto" w:fill="FBD4B4" w:themeFill="accent6" w:themeFillTint="66"/>
          </w:tcPr>
          <w:p w14:paraId="4D3BCAD4"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Activités</w:t>
            </w:r>
          </w:p>
        </w:tc>
        <w:tc>
          <w:tcPr>
            <w:tcW w:w="1450" w:type="dxa"/>
            <w:shd w:val="clear" w:color="auto" w:fill="FBD4B4" w:themeFill="accent6" w:themeFillTint="66"/>
          </w:tcPr>
          <w:p w14:paraId="09E0FE03" w14:textId="77777777"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Modalités</w:t>
            </w:r>
          </w:p>
        </w:tc>
        <w:tc>
          <w:tcPr>
            <w:tcW w:w="2100" w:type="dxa"/>
            <w:shd w:val="clear" w:color="auto" w:fill="FBD4B4" w:themeFill="accent6" w:themeFillTint="66"/>
          </w:tcPr>
          <w:p w14:paraId="54310BB9" w14:textId="34E7B860" w:rsidR="008E4242" w:rsidRPr="005B6B70" w:rsidRDefault="006745A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Ressources</w:t>
            </w:r>
          </w:p>
        </w:tc>
        <w:tc>
          <w:tcPr>
            <w:tcW w:w="1622" w:type="dxa"/>
            <w:shd w:val="clear" w:color="auto" w:fill="FBD4B4" w:themeFill="accent6" w:themeFillTint="66"/>
          </w:tcPr>
          <w:p w14:paraId="41112FFA" w14:textId="61D1BFDD" w:rsidR="008E4242" w:rsidRPr="005B6B70" w:rsidRDefault="008E4242">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Durée/Échéancier</w:t>
            </w:r>
          </w:p>
        </w:tc>
      </w:tr>
      <w:tr w:rsidR="00790D2E" w:rsidRPr="0004751A" w:rsidTr="0004751A">
        <w:tc>
          <w:tcPr>
            <w:tcW w:w="1500" w:type="dxa"/>
            <w:vAlign w:val="center"/>
          </w:tcPr>
          <w:p w:rsidR="008E4242" w:rsidRPr="005B6B70" w:rsidRDefault="008E4242" w:rsidP="0063497F">
            <w:pPr>
              <w:spacing w:after="0" w:line="240" w:lineRule="auto"/>
              <w:rPr>
                <w:rFonts w:ascii="Tahoma" w:hAnsi="Tahoma" w:cs="Tahoma"/>
                <w:color w:val="000000" w:themeColor="text1"/>
                <w:lang w:val="fr-FR"/>
              </w:rPr>
            </w:pPr>
            <w:r>
              <w:rPr>
                <w:rFonts w:ascii="Tahoma" w:hAnsi="Tahoma" w:cs="Tahoma"/>
                <w:color w:val="000000" w:themeColor="text1"/>
                <w:lang w:val="fr-FR"/>
              </w:rPr>
              <w:t>OS1 : Appliquer les règles de sécurité, utiliser les instruments de mesure et exprimer un résultat avec son incertitude.</w:t>
            </w:r>
          </w:p>
        </w:tc>
        <w:tc>
          <w:tcPr>
            <w:tcW w:w="330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A11 : Mesurer des longueurs au pied à coulisse et au palmer (fascicule TP n°1, partie 1).</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A12 : Répéter une mesure et calculer moyenne et écart-type (fascicule TP n°1, partie 2).</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A13 : Tracer un graphique et déterminer une pente par régression linéaire (fascicule TP n°1, partie 3).</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B1 : bilan du TP n°1 : compte rendu et grille d’autoévaluation.</w:t>
            </w:r>
          </w:p>
        </w:tc>
        <w:tc>
          <w:tcPr>
            <w:tcW w:w="1450" w:type="dxa"/>
            <w:vAlign w:val="center"/>
          </w:tcPr>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de TP et hors salle (TPE) ;</w:t>
            </w:r>
          </w:p>
          <w:p w:rsidR="008E4242" w:rsidRPr="005B6B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Manipulation en binôme, puis compte rendu individuel</w:t>
            </w:r>
          </w:p>
        </w:tc>
        <w:tc>
          <w:tcPr>
            <w:tcW w:w="2100" w:type="dxa"/>
          </w:tcPr>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n°1 : protocole et questions préparatoires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Matériel : pied à coulisse, palmer, balance, chronomètre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Fiche méthode : incertitudes et tracé de graphiques ;</w:t>
            </w:r>
          </w:p>
          <w:p w:rsidR="008E4242" w:rsidRPr="005B6B70" w:rsidRDefault="006745A4"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Modèle de compte rendu de TP.</w:t>
            </w:r>
          </w:p>
        </w:tc>
        <w:tc>
          <w:tcPr>
            <w:tcW w:w="1622" w:type="dxa"/>
            <w:vAlign w:val="center"/>
          </w:tcPr>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4 h de TP</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2 h de TPE : préparation et compte rendu du TP n°1</w:t>
            </w:r>
          </w:p>
          <w:p w:rsidR="008E4242" w:rsidRPr="00DE1C70" w:rsidRDefault="008E4242" w:rsidP="0063497F">
            <w:pPr>
              <w:spacing w:after="60" w:line="240" w:lineRule="auto"/>
              <w:rPr>
                <w:rFonts w:ascii="Tahoma" w:hAnsi="Tahoma" w:cs="Tahoma"/>
                <w:color w:val="000000" w:themeColor="text1"/>
                <w:lang w:val="fr-FR"/>
              </w:rPr>
            </w:pPr>
            <w:r>
              <w:rPr>
                <w:rFonts w:ascii="Tahoma" w:hAnsi="Tahoma" w:cs="Tahoma"/>
                <w:color w:val="000000" w:themeColor="text1"/>
                <w:lang w:val="fr-FR"/>
              </w:rPr>
              <w:t>Semaine 3</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OS2 : Vérifier expérimentalement les lois du mouvement (chute libre, plan incliné) et exploiter un graphique.</w:t>
            </w:r>
          </w:p>
        </w:tc>
        <w:tc>
          <w:tcPr>
            <w:tcW w:w="3300" w:type="dxa"/>
          </w:tcPr>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A21 : Mesurer la durée de chute d’une bille pour plusieurs hauteurs (fascicule TP n°2, partie 1).</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A22 : Déterminer g à partir du graphique h = f(t²) (fascicule TP n°2, partie 2).</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A23 : Mesurer l’accélération sur un plan incliné et en déduire le coefficient de frottement (fascicule TP n°2, partie 3).</w:t>
            </w:r>
          </w:p>
          <w:p w:rsidR="008E4242"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B2 : bilan du TP n°2 : compte rendu et grille d’autoévaluation.</w:t>
            </w:r>
          </w:p>
        </w:tc>
        <w:tc>
          <w:tcPr>
            <w:tcW w:w="1450" w:type="dxa"/>
            <w:vAlign w:val="center"/>
          </w:tcPr>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de TP et hors salle (TPE) ;</w:t>
            </w:r>
          </w:p>
          <w:p w:rsidR="008E4242" w:rsidRPr="005B6B70" w:rsidRDefault="008E4242" w:rsidP="00B81248">
            <w:pPr>
              <w:spacing w:after="60" w:line="240" w:lineRule="auto"/>
              <w:rPr>
                <w:rFonts w:ascii="Tahoma" w:hAnsi="Tahoma" w:cs="Tahoma"/>
                <w:color w:val="000000" w:themeColor="text1"/>
                <w:lang w:val="fr-FR"/>
              </w:rPr>
            </w:pPr>
            <w:r>
              <w:rPr>
                <w:rFonts w:ascii="Tahoma" w:hAnsi="Tahoma" w:cs="Tahoma"/>
                <w:color w:val="000000" w:themeColor="text1"/>
                <w:lang w:val="fr-FR"/>
              </w:rPr>
              <w:t>Manipulation en binôme, puis compte rendu individuel</w:t>
            </w:r>
          </w:p>
        </w:tc>
        <w:tc>
          <w:tcPr>
            <w:tcW w:w="2100" w:type="dxa"/>
          </w:tcPr>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n°2 : protocole et questions préparatoires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Matériel : dispositif de chute libre, plan incliné, chronomètre électronique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Fiche méthode : incertitudes et tracé de graphiques ;</w:t>
            </w:r>
          </w:p>
          <w:p w:rsidR="008E4242" w:rsidRPr="0004751A" w:rsidRDefault="006745A4"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Modèle de compte rendu de TP.</w:t>
            </w:r>
          </w:p>
        </w:tc>
        <w:tc>
          <w:tcPr>
            <w:tcW w:w="1622" w:type="dxa"/>
            <w:vAlign w:val="center"/>
          </w:tcPr>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4 h de TP</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2 h de TPE : préparation et compte rendu du TP n°2</w:t>
            </w:r>
          </w:p>
          <w:p w:rsidR="008E4242" w:rsidRPr="00DE1C70"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Semaine 5</w:t>
            </w:r>
          </w:p>
        </w:tc>
      </w:tr>
      <w:tr w:rsidR="00790D2E" w:rsidRPr="0004751A" w:rsidTr="0004751A">
        <w:trPr>
          <w:trHeight w:val="90"/>
        </w:trPr>
        <w:tc>
          <w:tcPr>
            <w:tcW w:w="1500" w:type="dxa"/>
            <w:vAlign w:val="center"/>
          </w:tcPr>
          <w:p w:rsidR="008E4242" w:rsidRPr="005B6B70" w:rsidRDefault="008E4242" w:rsidP="004841A3">
            <w:pPr>
              <w:spacing w:after="0" w:line="240" w:lineRule="auto"/>
              <w:rPr>
                <w:rFonts w:ascii="Tahoma" w:hAnsi="Tahoma" w:cs="Tahoma"/>
                <w:color w:val="000000" w:themeColor="text1"/>
                <w:lang w:val="fr-FR"/>
              </w:rPr>
            </w:pPr>
            <w:r>
              <w:rPr>
                <w:rFonts w:ascii="Tahoma" w:hAnsi="Tahoma" w:cs="Tahoma"/>
                <w:color w:val="000000" w:themeColor="text1"/>
                <w:lang w:val="fr-FR"/>
              </w:rPr>
              <w:t>OS3 : Étudier un oscillateur (pendule simple, ressort) et vérifier la conservation de l’énergie mécanique.</w:t>
            </w:r>
          </w:p>
        </w:tc>
        <w:tc>
          <w:tcPr>
            <w:tcW w:w="330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A31 : Mesurer la période d’un pendule simple en fonction de sa longueur (fascicule TP n°3, partie 1).</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A32 : Déterminer la raideur d’un ressort par méthode statique et dynamique (fascicule TP n°3, partie 2).</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A33 : Comparer énergie cinétique et énergie potentielle au cours d’une oscillation (fascicule TP n°3, partie 3).</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B3 : bilan du TP n°3 : compte rendu et grille d’autoévaluation.</w:t>
            </w:r>
          </w:p>
        </w:tc>
        <w:tc>
          <w:tcPr>
            <w:tcW w:w="1450" w:type="dxa"/>
          </w:tcPr>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de TP et hors salle (TPE) ;</w:t>
            </w:r>
          </w:p>
          <w:p w:rsidR="008E4242" w:rsidRPr="005B6B70" w:rsidRDefault="008E4242" w:rsidP="004223EF">
            <w:pPr>
              <w:spacing w:after="60" w:line="240" w:lineRule="auto"/>
              <w:rPr>
                <w:rFonts w:ascii="Tahoma" w:hAnsi="Tahoma" w:cs="Tahoma"/>
                <w:color w:val="000000" w:themeColor="text1"/>
                <w:lang w:val="fr-FR"/>
              </w:rPr>
            </w:pPr>
            <w:r>
              <w:rPr>
                <w:rFonts w:ascii="Tahoma" w:hAnsi="Tahoma" w:cs="Tahoma"/>
                <w:color w:val="000000" w:themeColor="text1"/>
                <w:lang w:val="fr-FR"/>
              </w:rPr>
              <w:t>Manipulation en binôme, puis compte rendu individuel</w:t>
            </w:r>
          </w:p>
        </w:tc>
        <w:tc>
          <w:tcPr>
            <w:tcW w:w="2100" w:type="dxa"/>
          </w:tcPr>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n°3 : protocole et questions préparatoires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Matériel : pendule simple, ressorts, masses marquées, chronomètre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Fiche méthode : incertitudes et tracé de graphiques ;</w:t>
            </w:r>
          </w:p>
          <w:p w:rsidR="008E4242" w:rsidRPr="0004751A" w:rsidRDefault="006745A4"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Modèle de compte rendu de TP.</w:t>
            </w:r>
          </w:p>
        </w:tc>
        <w:tc>
          <w:tcPr>
            <w:tcW w:w="1622" w:type="dxa"/>
          </w:tcPr>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4 h de TP</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2 h de TPE : préparation et compte rendu du TP n°3</w:t>
            </w:r>
          </w:p>
          <w:p w:rsidR="008E4242" w:rsidRPr="00DE1C70" w:rsidRDefault="008E4242" w:rsidP="00CA016C">
            <w:pPr>
              <w:spacing w:after="60" w:line="240" w:lineRule="auto"/>
              <w:rPr>
                <w:rFonts w:ascii="Tahoma" w:hAnsi="Tahoma" w:cs="Tahoma"/>
                <w:color w:val="000000" w:themeColor="text1"/>
                <w:lang w:val="fr-FR"/>
              </w:rPr>
            </w:pPr>
            <w:r>
              <w:rPr>
                <w:rFonts w:ascii="Tahoma" w:hAnsi="Tahoma" w:cs="Tahoma"/>
                <w:color w:val="000000" w:themeColor="text1"/>
                <w:lang w:val="fr-FR"/>
              </w:rPr>
              <w:t>Semaine 7</w:t>
            </w:r>
          </w:p>
        </w:tc>
      </w:tr>
      <w:tr w:rsidR="00790D2E" w:rsidRPr="0004751A"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OS4 : Mesurer une masse volumique (Archimède) et une viscosité (chute d’une bille, loi de Stokes).</w:t>
            </w:r>
          </w:p>
        </w:tc>
        <w:tc>
          <w:tcPr>
            <w:tcW w:w="3300" w:type="dxa"/>
            <w:vAlign w:val="center"/>
          </w:tcPr>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A41 : Mesurer la poussée d’Archimède sur un solide immergé (fascicule TP n°4, partie 1).</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A42 : En déduire la masse volumique du solide (fascicule TP n°4, partie 2).</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A43 : Mesurer la vitesse limite d’une bille dans un liquide visqueux et calculer la viscosité (fascicule TP n°4, partie 3).</w:t>
            </w:r>
          </w:p>
          <w:p w:rsidR="008E4242" w:rsidRDefault="008E4242"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B4 : bilan du TP n°4 : compte rendu et grille d’autoévaluation.</w:t>
            </w:r>
          </w:p>
        </w:tc>
        <w:tc>
          <w:tcPr>
            <w:tcW w:w="1450" w:type="dxa"/>
            <w:vAlign w:val="center"/>
          </w:tcPr>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de TP et hors salle (TPE) ;</w:t>
            </w:r>
          </w:p>
          <w:p w:rsidR="008E4242" w:rsidRPr="005B6B70" w:rsidRDefault="008E4242" w:rsidP="009E52FA">
            <w:pPr>
              <w:spacing w:after="60" w:line="240" w:lineRule="auto"/>
              <w:rPr>
                <w:rFonts w:ascii="Tahoma" w:hAnsi="Tahoma" w:cs="Tahoma"/>
                <w:color w:val="000000" w:themeColor="text1"/>
                <w:lang w:val="fr-FR"/>
              </w:rPr>
            </w:pPr>
            <w:r>
              <w:rPr>
                <w:rFonts w:ascii="Tahoma" w:hAnsi="Tahoma" w:cs="Tahoma"/>
                <w:color w:val="000000" w:themeColor="text1"/>
                <w:lang w:val="fr-FR"/>
              </w:rPr>
              <w:t>Manipulation en binôme, puis compte rendu individuel</w:t>
            </w:r>
          </w:p>
        </w:tc>
        <w:tc>
          <w:tcPr>
            <w:tcW w:w="2100" w:type="dxa"/>
          </w:tcPr>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n°4 : protocole et questions préparatoires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Matériel : dynamomètre, éprouvettes, billes, glycérine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Fiche méthode : incertitudes et tracé de graphiques ;</w:t>
            </w:r>
          </w:p>
          <w:p w:rsidR="008E4242" w:rsidRPr="005B6B70" w:rsidRDefault="006745A4" w:rsidP="000E60D8">
            <w:pPr>
              <w:spacing w:after="60" w:line="240" w:lineRule="auto"/>
              <w:rPr>
                <w:rFonts w:ascii="Tahoma" w:hAnsi="Tahoma" w:cs="Tahoma"/>
                <w:color w:val="000000" w:themeColor="text1"/>
                <w:lang w:val="fr-FR"/>
              </w:rPr>
            </w:pPr>
            <w:r>
              <w:rPr>
                <w:rFonts w:ascii="Tahoma" w:hAnsi="Tahoma" w:cs="Tahoma"/>
                <w:color w:val="000000" w:themeColor="text1"/>
                <w:lang w:val="fr-FR"/>
              </w:rPr>
              <w:t>Modèle de compte rendu de TP.</w:t>
            </w:r>
          </w:p>
        </w:tc>
        <w:tc>
          <w:tcPr>
            <w:tcW w:w="1622" w:type="dxa"/>
            <w:vAlign w:val="center"/>
          </w:tcPr>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4 h de TP</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2 h de TPE : préparation et compte rendu du TP n°4</w:t>
            </w:r>
          </w:p>
          <w:p w:rsidR="008E4242" w:rsidRPr="00DE1C70" w:rsidRDefault="008E4242" w:rsidP="008E4242">
            <w:pPr>
              <w:spacing w:after="60" w:line="240" w:lineRule="auto"/>
              <w:rPr>
                <w:rFonts w:ascii="Tahoma" w:hAnsi="Tahoma" w:cs="Tahoma"/>
                <w:color w:val="000000" w:themeColor="text1"/>
                <w:lang w:val="fr-FR"/>
              </w:rPr>
            </w:pPr>
            <w:r>
              <w:rPr>
                <w:rFonts w:ascii="Tahoma" w:hAnsi="Tahoma" w:cs="Tahoma"/>
                <w:color w:val="000000" w:themeColor="text1"/>
                <w:lang w:val="fr-FR"/>
              </w:rPr>
              <w:t>Semaine 10</w:t>
            </w:r>
          </w:p>
        </w:tc>
      </w:tr>
      <w:tr w:rsidR="00790D2E" w:rsidRPr="00F11CC1" w:rsidTr="0004751A">
        <w:tc>
          <w:tcPr>
            <w:tcW w:w="1500" w:type="dxa"/>
            <w:vAlign w:val="center"/>
          </w:tcPr>
          <w:p w:rsidR="008E4242" w:rsidRPr="005B6B70" w:rsidRDefault="008E4242" w:rsidP="009E52FA">
            <w:pPr>
              <w:spacing w:after="0" w:line="240" w:lineRule="auto"/>
              <w:rPr>
                <w:rFonts w:ascii="Tahoma" w:hAnsi="Tahoma" w:cs="Tahoma"/>
                <w:color w:val="000000" w:themeColor="text1"/>
                <w:lang w:val="fr-FR"/>
              </w:rPr>
            </w:pPr>
            <w:r>
              <w:rPr>
                <w:rFonts w:ascii="Tahoma" w:hAnsi="Tahoma" w:cs="Tahoma"/>
                <w:color w:val="000000" w:themeColor="text1"/>
                <w:lang w:val="fr-FR"/>
              </w:rPr>
              <w:t>OS5 : Déterminer la distance focale d’une lentille mince et modéliser l’œil et le microscope sur banc d’optique.</w:t>
            </w:r>
          </w:p>
        </w:tc>
        <w:tc>
          <w:tcPr>
            <w:tcW w:w="3300" w:type="dxa"/>
            <w:vAlign w:val="center"/>
          </w:tcPr>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A51 : Déterminer la distance focale d’une lentille par autocollimation (fascicule TP n°5, partie 1).</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A52 : Vérifier la relation de conjugaison et le grandissement (fascicule TP n°5, partie 2).</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A53 : Modéliser l’œil (myopie, correction) et le microscope sur banc d’optique (fascicule TP n°5, partie 3).</w:t>
            </w:r>
          </w:p>
          <w:p w:rsidR="008E4242" w:rsidRDefault="005836AF" w:rsidP="0018725A">
            <w:pPr>
              <w:spacing w:after="60" w:line="240" w:lineRule="auto"/>
              <w:rPr>
                <w:rFonts w:ascii="Tahoma" w:hAnsi="Tahoma" w:cs="Tahoma"/>
                <w:color w:val="000000" w:themeColor="text1"/>
                <w:lang w:val="fr-FR"/>
              </w:rPr>
            </w:pPr>
            <w:r>
              <w:rPr>
                <w:rFonts w:ascii="Tahoma" w:hAnsi="Tahoma" w:cs="Tahoma"/>
                <w:color w:val="000000" w:themeColor="text1"/>
                <w:lang w:val="fr-FR"/>
              </w:rPr>
              <w:t>B5 : bilan du TP n°5 : compte rendu et grille d’autoévaluation.</w:t>
            </w:r>
          </w:p>
        </w:tc>
        <w:tc>
          <w:tcPr>
            <w:tcW w:w="1450" w:type="dxa"/>
            <w:vAlign w:val="center"/>
          </w:tcPr>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Travail en salle de TP et hors salle (TPE) ;</w:t>
            </w:r>
          </w:p>
          <w:p w:rsidR="005836AF" w:rsidRPr="005B6B70" w:rsidRDefault="005836AF" w:rsidP="005836AF">
            <w:pPr>
              <w:spacing w:after="60" w:line="240" w:lineRule="auto"/>
              <w:rPr>
                <w:rFonts w:ascii="Tahoma" w:hAnsi="Tahoma" w:cs="Tahoma"/>
                <w:color w:val="000000" w:themeColor="text1"/>
                <w:lang w:val="fr-FR"/>
              </w:rPr>
            </w:pPr>
            <w:r>
              <w:rPr>
                <w:rFonts w:ascii="Tahoma" w:hAnsi="Tahoma" w:cs="Tahoma"/>
                <w:color w:val="000000" w:themeColor="text1"/>
                <w:lang w:val="fr-FR"/>
              </w:rPr>
              <w:t>Manipulation en binôme, puis compte rendu individuel</w:t>
            </w:r>
          </w:p>
        </w:tc>
        <w:tc>
          <w:tcPr>
            <w:tcW w:w="2100" w:type="dxa"/>
          </w:tcPr>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Fascicule de TP n°5 : protocole et questions préparatoires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Matériel : banc d’optique, lentilles, écran, source lumineuse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Fiche méthode : incertitudes et tracé de graphiques ;</w:t>
            </w:r>
          </w:p>
          <w:p w:rsidR="008E4242" w:rsidRDefault="006745A4"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Modèle de compte rendu de TP.</w:t>
            </w:r>
          </w:p>
        </w:tc>
        <w:tc>
          <w:tcPr>
            <w:tcW w:w="1622" w:type="dxa"/>
            <w:vAlign w:val="center"/>
          </w:tcPr>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4 h de TP</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2 h de TPE : préparation et compte rendu du TP n°5</w:t>
            </w:r>
          </w:p>
          <w:p w:rsidR="008E4242" w:rsidRPr="005B6B70" w:rsidRDefault="008E4242" w:rsidP="00F11CC1">
            <w:pPr>
              <w:spacing w:after="60" w:line="240" w:lineRule="auto"/>
              <w:rPr>
                <w:rFonts w:ascii="Tahoma" w:hAnsi="Tahoma" w:cs="Tahoma"/>
                <w:color w:val="000000" w:themeColor="text1"/>
                <w:lang w:val="fr-FR"/>
              </w:rPr>
            </w:pPr>
            <w:r>
              <w:rPr>
                <w:rFonts w:ascii="Tahoma" w:hAnsi="Tahoma" w:cs="Tahoma"/>
                <w:color w:val="000000" w:themeColor="text1"/>
                <w:lang w:val="fr-FR"/>
              </w:rPr>
              <w:t>Semaine 13</w:t>
            </w:r>
          </w:p>
        </w:tc>
      </w:tr>
    </w:tbl>
    <w:p w14:paraId="689013A9" w14:textId="77777777" w:rsidR="002376FA" w:rsidRPr="005B6B70" w:rsidRDefault="00F74D02">
      <w:pPr>
        <w:rPr>
          <w:rFonts w:ascii="Tahoma" w:hAnsi="Tahoma" w:cs="Tahoma"/>
          <w:b/>
          <w:bCs/>
          <w:color w:val="000000" w:themeColor="text1"/>
          <w:sz w:val="24"/>
          <w:szCs w:val="24"/>
          <w:lang w:val="fr-FR"/>
        </w:rPr>
      </w:pPr>
      <w:r>
        <w:rPr>
          <w:rFonts w:ascii="Tahoma" w:hAnsi="Tahoma" w:cs="Tahoma"/>
          <w:color w:val="000000" w:themeColor="text1"/>
          <w:sz w:val="24"/>
          <w:szCs w:val="24"/>
          <w:lang w:val="fr-FR"/>
        </w:rPr>
        <w:br/>
      </w:r>
      <w:r>
        <w:rPr>
          <w:rFonts w:ascii="Tahoma" w:hAnsi="Tahoma" w:cs="Tahoma"/>
          <w:b/>
          <w:bCs/>
          <w:color w:val="000000" w:themeColor="text1"/>
          <w:sz w:val="24"/>
          <w:szCs w:val="24"/>
          <w:lang w:val="fr-FR"/>
        </w:rPr>
        <w:t xml:space="preserve"> </w:t>
      </w:r>
    </w:p>
    <w:p w14:paraId="7A4F228B" w14:textId="77777777" w:rsidR="002376FA" w:rsidRPr="005B6B70" w:rsidRDefault="002376FA">
      <w:pPr>
        <w:rPr>
          <w:rFonts w:ascii="Tahoma" w:hAnsi="Tahoma" w:cs="Tahoma"/>
          <w:color w:val="000000" w:themeColor="text1"/>
          <w:sz w:val="24"/>
          <w:szCs w:val="24"/>
          <w:lang w:val="fr-FR"/>
        </w:rPr>
        <w:sectPr w:rsidR="002376FA" w:rsidRPr="005B6B70" w:rsidSect="004D4E5B">
          <w:footerReference w:type="even" r:id="rId10"/>
          <w:footerReference w:type="default" r:id="rId11"/>
          <w:pgSz w:w="12240" w:h="15840"/>
          <w:pgMar w:top="709" w:right="1134" w:bottom="1134" w:left="1134" w:header="720" w:footer="720" w:gutter="0"/>
          <w:cols w:space="720"/>
          <w:docGrid w:linePitch="360"/>
        </w:sectPr>
      </w:pPr>
    </w:p>
    <w:p w14:paraId="48ED1AC4" w14:textId="3362CCDB" w:rsidR="002376FA" w:rsidRPr="005B6B70" w:rsidRDefault="00F74D02">
      <w:pPr>
        <w:rPr>
          <w:rFonts w:ascii="Tahoma" w:hAnsi="Tahoma" w:cs="Tahoma"/>
          <w:color w:val="000000" w:themeColor="text1"/>
          <w:sz w:val="24"/>
          <w:szCs w:val="24"/>
          <w:lang w:val="fr-FR"/>
        </w:rPr>
      </w:pPr>
      <w:r>
        <w:rPr>
          <w:rFonts w:ascii="Tahoma" w:hAnsi="Tahoma" w:cs="Tahoma"/>
          <w:b/>
          <w:bCs/>
          <w:color w:val="000000" w:themeColor="text1"/>
          <w:sz w:val="24"/>
          <w:szCs w:val="24"/>
          <w:lang w:val="fr-FR"/>
        </w:rPr>
        <w:lastRenderedPageBreak/>
        <w:t>SYSTEME D’ÉVALUATION</w:t>
      </w:r>
    </w:p>
    <w:tbl>
      <w:tblPr>
        <w:tblStyle w:val="TableGrid"/>
        <w:tblW w:w="9972" w:type="dxa"/>
        <w:tblLayout w:type="fixed"/>
        <w:tblLook w:val="04A0" w:firstRow="1" w:lastRow="0" w:firstColumn="1" w:lastColumn="0" w:noHBand="0" w:noVBand="1"/>
      </w:tblPr>
      <w:tblGrid>
        <w:gridCol w:w="1450"/>
        <w:gridCol w:w="800"/>
        <w:gridCol w:w="1050"/>
        <w:gridCol w:w="750"/>
        <w:gridCol w:w="1000"/>
        <w:gridCol w:w="800"/>
        <w:gridCol w:w="850"/>
        <w:gridCol w:w="3272"/>
      </w:tblGrid>
      <w:tr w:rsidR="002376FA" w:rsidRPr="005B6B70" w:rsidTr="0026511E">
        <w:trPr>
          <w:trHeight w:val="632"/>
        </w:trPr>
        <w:tc>
          <w:tcPr>
            <w:tcW w:w="1450" w:type="dxa"/>
            <w:vMerge w:val="restart"/>
            <w:shd w:val="clear" w:color="auto" w:fill="FBD4B4" w:themeFill="accent6" w:themeFillTint="66"/>
          </w:tcPr>
          <w:p w14:paraId="4B28BD2D" w14:textId="77777777" w:rsidR="002376FA" w:rsidRPr="005B6B70" w:rsidRDefault="00F74D02">
            <w:pPr>
              <w:spacing w:after="0" w:line="240" w:lineRule="auto"/>
              <w:jc w:val="center"/>
              <w:rPr>
                <w:rFonts w:ascii="Tahoma" w:hAnsi="Tahoma" w:cs="Tahoma"/>
                <w:b/>
                <w:bCs/>
                <w:color w:val="000000" w:themeColor="text1"/>
                <w:sz w:val="24"/>
                <w:szCs w:val="24"/>
                <w:lang w:val="fr-FR"/>
              </w:rPr>
            </w:pPr>
            <w:bookmarkStart w:id="3" w:name="_Hlk238803927"/>
            <w:r>
              <w:rPr>
                <w:rFonts w:ascii="Tahoma" w:hAnsi="Tahoma" w:cs="Tahoma"/>
                <w:b/>
                <w:bCs/>
                <w:color w:val="000000" w:themeColor="text1"/>
                <w:sz w:val="24"/>
                <w:szCs w:val="24"/>
                <w:lang w:val="fr-FR"/>
              </w:rPr>
              <w:t>Nature et Modalités de contrôle</w:t>
            </w:r>
          </w:p>
        </w:tc>
        <w:tc>
          <w:tcPr>
            <w:tcW w:w="2600" w:type="dxa"/>
            <w:gridSpan w:val="3"/>
            <w:shd w:val="clear" w:color="auto" w:fill="FBD4B4" w:themeFill="accent6" w:themeFillTint="66"/>
          </w:tcPr>
          <w:p w14:paraId="71CF110C" w14:textId="0935DFAC" w:rsidR="002376FA" w:rsidRPr="005B6B70" w:rsidRDefault="00F74D02"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Nature</w:t>
            </w:r>
          </w:p>
        </w:tc>
        <w:tc>
          <w:tcPr>
            <w:tcW w:w="5922" w:type="dxa"/>
            <w:gridSpan w:val="4"/>
            <w:shd w:val="clear" w:color="auto" w:fill="FBD4B4" w:themeFill="accent6" w:themeFillTint="66"/>
          </w:tcPr>
          <w:p w14:paraId="0C47D6ED" w14:textId="26141130" w:rsidR="002376FA" w:rsidRPr="005B6B70" w:rsidRDefault="00F16129" w:rsidP="00F329D6">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Épreuves</w:t>
            </w:r>
          </w:p>
        </w:tc>
      </w:tr>
      <w:tr w:rsidR="002376FA" w:rsidRPr="005B6B70" w:rsidTr="0026511E">
        <w:trPr>
          <w:trHeight w:val="500"/>
        </w:trPr>
        <w:tc>
          <w:tcPr>
            <w:tcW w:w="1450" w:type="dxa"/>
            <w:vMerge/>
            <w:shd w:val="clear" w:color="auto" w:fill="auto"/>
          </w:tcPr>
          <w:p w14:paraId="79AC0BCA" w14:textId="77777777" w:rsidR="002376FA" w:rsidRPr="005B6B70" w:rsidRDefault="002376FA">
            <w:pPr>
              <w:spacing w:after="0" w:line="240" w:lineRule="auto"/>
              <w:jc w:val="center"/>
              <w:rPr>
                <w:rFonts w:ascii="Tahoma" w:hAnsi="Tahoma" w:cs="Tahoma"/>
                <w:color w:val="000000" w:themeColor="text1"/>
                <w:sz w:val="24"/>
                <w:szCs w:val="24"/>
                <w:lang w:val="fr-FR"/>
              </w:rPr>
            </w:pPr>
          </w:p>
        </w:tc>
        <w:tc>
          <w:tcPr>
            <w:tcW w:w="800" w:type="dxa"/>
            <w:shd w:val="clear" w:color="auto" w:fill="C6D9F1" w:themeFill="text2" w:themeFillTint="33"/>
            <w:vAlign w:val="center"/>
          </w:tcPr>
          <w:p w14:paraId="584D3945" w14:textId="4F6DCA04" w:rsidR="002376FA" w:rsidRPr="005B6B70" w:rsidRDefault="00F16129">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Écrit</w:t>
            </w:r>
          </w:p>
        </w:tc>
        <w:tc>
          <w:tcPr>
            <w:tcW w:w="1050" w:type="dxa"/>
            <w:shd w:val="clear" w:color="auto" w:fill="C6D9F1" w:themeFill="text2" w:themeFillTint="33"/>
            <w:vAlign w:val="center"/>
          </w:tcPr>
          <w:p w14:paraId="259AF3B2"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Pratiques</w:t>
            </w:r>
          </w:p>
        </w:tc>
        <w:tc>
          <w:tcPr>
            <w:tcW w:w="750" w:type="dxa"/>
            <w:shd w:val="clear" w:color="auto" w:fill="C6D9F1" w:themeFill="text2" w:themeFillTint="33"/>
            <w:vAlign w:val="center"/>
          </w:tcPr>
          <w:p w14:paraId="4483AF28"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Oral</w:t>
            </w:r>
          </w:p>
        </w:tc>
        <w:tc>
          <w:tcPr>
            <w:tcW w:w="1000" w:type="dxa"/>
            <w:shd w:val="clear" w:color="auto" w:fill="C6D9F1" w:themeFill="text2" w:themeFillTint="33"/>
            <w:vAlign w:val="center"/>
          </w:tcPr>
          <w:p w14:paraId="0AE373EA"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Nombre</w:t>
            </w:r>
          </w:p>
        </w:tc>
        <w:tc>
          <w:tcPr>
            <w:tcW w:w="800" w:type="dxa"/>
            <w:shd w:val="clear" w:color="auto" w:fill="C6D9F1" w:themeFill="text2" w:themeFillTint="33"/>
            <w:vAlign w:val="center"/>
          </w:tcPr>
          <w:p w14:paraId="52E29E71"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Durée</w:t>
            </w:r>
          </w:p>
        </w:tc>
        <w:tc>
          <w:tcPr>
            <w:tcW w:w="850" w:type="dxa"/>
            <w:shd w:val="clear" w:color="auto" w:fill="C6D9F1" w:themeFill="text2" w:themeFillTint="33"/>
            <w:vAlign w:val="center"/>
          </w:tcPr>
          <w:p w14:paraId="5AE524FF" w14:textId="77777777" w:rsidR="002376FA" w:rsidRPr="005B6B70" w:rsidRDefault="00F74D02">
            <w:pPr>
              <w:spacing w:after="0" w:line="240" w:lineRule="auto"/>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Part (%)</w:t>
            </w:r>
          </w:p>
        </w:tc>
        <w:tc>
          <w:tcPr>
            <w:tcW w:w="3272" w:type="dxa"/>
            <w:shd w:val="clear" w:color="auto" w:fill="C6D9F1" w:themeFill="text2" w:themeFillTint="33"/>
            <w:vAlign w:val="center"/>
          </w:tcPr>
          <w:p w14:paraId="23C9439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b/>
                <w:bCs/>
                <w:color w:val="000000" w:themeColor="text1"/>
                <w:sz w:val="24"/>
                <w:szCs w:val="24"/>
                <w:lang w:val="fr-FR"/>
              </w:rPr>
              <w:t>Exemples d’items</w:t>
            </w:r>
          </w:p>
        </w:tc>
      </w:tr>
      <w:tr w:rsidR="002376FA" w:rsidRPr="0004751A" w:rsidTr="0026511E">
        <w:trPr>
          <w:trHeight w:val="500"/>
        </w:trPr>
        <w:tc>
          <w:tcPr>
            <w:tcW w:w="1450" w:type="dxa"/>
            <w:shd w:val="clear" w:color="auto" w:fill="auto"/>
          </w:tcPr>
          <w:p w14:paraId="4BDBEB4A" w14:textId="77777777" w:rsidR="002376FA" w:rsidRPr="00DE1C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Contrôle continu</w:t>
            </w: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r/>
          </w:p>
        </w:tc>
        <w:tc>
          <w:tcPr>
            <w:tcW w:w="10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r/>
          </w:p>
        </w:tc>
        <w:tc>
          <w:tcPr>
            <w:tcW w:w="7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r/>
          </w:p>
        </w:tc>
        <w:tc>
          <w:tcPr>
            <w:tcW w:w="10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r/>
          </w:p>
        </w:tc>
        <w:tc>
          <w:tcPr>
            <w:tcW w:w="80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r/>
          </w:p>
        </w:tc>
        <w:tc>
          <w:tcPr>
            <w:tcW w:w="850" w:type="dxa"/>
            <w:shd w:val="clear" w:color="auto" w:fill="auto"/>
            <w:vAlign w:val="center"/>
          </w:tcPr>
          <w:p w:rsidR="002376FA" w:rsidRPr="00DE1C70" w:rsidRDefault="002376FA">
            <w:pPr>
              <w:spacing w:after="0" w:line="240" w:lineRule="auto"/>
              <w:jc w:val="center"/>
              <w:rPr>
                <w:rFonts w:ascii="Tahoma" w:hAnsi="Tahoma" w:cs="Tahoma"/>
                <w:b/>
                <w:bCs/>
                <w:color w:val="000000" w:themeColor="text1"/>
                <w:sz w:val="24"/>
                <w:szCs w:val="24"/>
                <w:lang w:val="fr-FR"/>
              </w:rPr>
            </w:pPr>
            <w: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Préparation des TP, quiz et restitution des résultats en séance</w:t>
            </w:r>
          </w:p>
        </w:tc>
      </w:tr>
      <w:tr w:rsidR="002376FA" w:rsidRPr="0004751A" w:rsidTr="0026511E">
        <w:trPr>
          <w:trHeight w:val="500"/>
        </w:trPr>
        <w:tc>
          <w:tcPr>
            <w:tcW w:w="1450" w:type="dxa"/>
            <w:shd w:val="clear" w:color="auto" w:fill="auto"/>
          </w:tcPr>
          <w:p w14:paraId="0AFD19A7"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individuel</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X</w:t>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5</w:t>
            </w:r>
          </w:p>
        </w:tc>
        <w:tc>
          <w:tcPr>
            <w:tcW w:w="800" w:type="dxa"/>
            <w:shd w:val="clear" w:color="auto" w:fill="auto"/>
            <w:vAlign w:val="center"/>
          </w:tcPr>
          <w:p w:rsidR="002376FA" w:rsidRPr="005B6B70" w:rsidRDefault="009753C7">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30%</w:t>
            </w:r>
          </w:p>
        </w:tc>
        <w:tc>
          <w:tcPr>
            <w:tcW w:w="3272" w:type="dxa"/>
            <w:shd w:val="clear" w:color="auto" w:fill="auto"/>
            <w:vAlign w:val="center"/>
          </w:tcPr>
          <w:p w:rsidR="002376FA" w:rsidRPr="005B6B70" w:rsidRDefault="00D867F6">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Comptes rendus de TP : mesures, incertitudes, exploitation et conclusion</w:t>
            </w:r>
          </w:p>
        </w:tc>
      </w:tr>
      <w:tr w:rsidR="002376FA" w:rsidRPr="0004751A" w:rsidTr="0026511E">
        <w:trPr>
          <w:trHeight w:val="712"/>
        </w:trPr>
        <w:tc>
          <w:tcPr>
            <w:tcW w:w="1450" w:type="dxa"/>
            <w:shd w:val="clear" w:color="auto" w:fill="auto"/>
          </w:tcPr>
          <w:p w14:paraId="4AFA1EE3"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Travail de groupe</w:t>
            </w:r>
          </w:p>
        </w:tc>
        <w:tc>
          <w:tcPr>
            <w:tcW w:w="80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r>
          </w:p>
        </w:tc>
        <w:tc>
          <w:tcPr>
            <w:tcW w:w="10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X</w:t>
            </w:r>
          </w:p>
        </w:tc>
        <w:tc>
          <w:tcPr>
            <w:tcW w:w="750" w:type="dxa"/>
            <w:shd w:val="clear" w:color="auto" w:fill="auto"/>
            <w:vAlign w:val="center"/>
          </w:tcPr>
          <w:p w:rsidR="002376FA" w:rsidRPr="005B6B70" w:rsidRDefault="00E861D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X</w:t>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5</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4 h</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10%</w:t>
            </w:r>
          </w:p>
        </w:tc>
        <w:tc>
          <w:tcPr>
            <w:tcW w:w="3272" w:type="dxa"/>
            <w:shd w:val="clear" w:color="auto" w:fill="auto"/>
            <w:vAlign w:val="center"/>
          </w:tcPr>
          <w:p w:rsidR="002376FA" w:rsidRPr="005B6B70" w:rsidRDefault="00C36A1B">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Manipulation en binôme et présentation orale des résultats en fin de séance</w:t>
            </w:r>
          </w:p>
        </w:tc>
      </w:tr>
      <w:tr w:rsidR="002376FA" w:rsidRPr="005B6B70" w:rsidTr="0026511E">
        <w:trPr>
          <w:trHeight w:val="769"/>
        </w:trPr>
        <w:tc>
          <w:tcPr>
            <w:tcW w:w="1450" w:type="dxa"/>
            <w:shd w:val="clear" w:color="auto" w:fill="auto"/>
          </w:tcPr>
          <w:p w14:paraId="57390095" w14:textId="52B07ABB" w:rsidR="002376FA" w:rsidRPr="005B6B70" w:rsidRDefault="005836AF">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Pratique</w:t>
            </w:r>
          </w:p>
        </w:tc>
        <w:tc>
          <w:tcPr>
            <w:tcW w:w="80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p>
        </w:tc>
        <w:tc>
          <w:tcPr>
            <w:tcW w:w="10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X</w:t>
            </w:r>
          </w:p>
        </w:tc>
        <w:tc>
          <w:tcPr>
            <w:tcW w:w="750" w:type="dxa"/>
            <w:shd w:val="clear" w:color="auto" w:fill="auto"/>
            <w:vAlign w:val="center"/>
          </w:tcPr>
          <w:p w:rsidR="002376FA" w:rsidRPr="005B6B70" w:rsidRDefault="00055E7F">
            <w:pPr>
              <w:spacing w:after="0" w:line="240" w:lineRule="auto"/>
              <w:jc w:val="center"/>
              <w:rPr>
                <w:rFonts w:ascii="Tahoma" w:hAnsi="Tahoma" w:cs="Tahoma"/>
                <w:b/>
                <w:bCs/>
                <w:color w:val="000000" w:themeColor="text1"/>
                <w:sz w:val="24"/>
                <w:szCs w:val="24"/>
                <w:lang w:val="fr-FR"/>
              </w:rPr>
            </w:pPr>
            <w:r/>
          </w:p>
        </w:tc>
        <w:tc>
          <w:tcPr>
            <w:tcW w:w="10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1 par TP</w:t>
            </w:r>
          </w:p>
        </w:tc>
        <w:tc>
          <w:tcPr>
            <w:tcW w:w="80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w:t>
            </w:r>
          </w:p>
        </w:tc>
        <w:tc>
          <w:tcPr>
            <w:tcW w:w="850" w:type="dxa"/>
            <w:shd w:val="clear" w:color="auto" w:fill="auto"/>
            <w:vAlign w:val="center"/>
          </w:tcPr>
          <w:p w:rsidR="002376FA" w:rsidRPr="005B6B70" w:rsidRDefault="006B3AE0">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10%</w:t>
            </w:r>
          </w:p>
        </w:tc>
        <w:tc>
          <w:tcPr>
            <w:tcW w:w="3272" w:type="dxa"/>
            <w:shd w:val="clear" w:color="auto" w:fill="auto"/>
            <w:vAlign w:val="center"/>
          </w:tcPr>
          <w:p w:rsidR="002376FA" w:rsidRPr="005B6B70" w:rsidRDefault="00F74D02">
            <w:pPr>
              <w:spacing w:after="0" w:line="240" w:lineRule="auto"/>
              <w:jc w:val="center"/>
              <w:rPr>
                <w:rFonts w:ascii="Tahoma" w:hAnsi="Tahoma" w:cs="Tahoma"/>
                <w:color w:val="000000" w:themeColor="text1"/>
                <w:sz w:val="20"/>
                <w:szCs w:val="20"/>
                <w:lang w:val="fr-FR"/>
              </w:rPr>
            </w:pPr>
            <w:r>
              <w:rPr>
                <w:rFonts w:ascii="Tahoma" w:hAnsi="Tahoma" w:cs="Tahoma"/>
                <w:color w:val="000000" w:themeColor="text1"/>
                <w:sz w:val="20"/>
                <w:szCs w:val="20"/>
                <w:lang w:val="fr-FR"/>
              </w:rPr>
              <w:t>Questions préparatoires du fascicule et quiz d’auto-évaluation</w:t>
            </w:r>
          </w:p>
        </w:tc>
      </w:tr>
      <w:tr w:rsidR="002376FA" w:rsidRPr="0004751A" w:rsidTr="0026511E">
        <w:trPr>
          <w:trHeight w:val="500"/>
        </w:trPr>
        <w:tc>
          <w:tcPr>
            <w:tcW w:w="1450" w:type="dxa"/>
            <w:shd w:val="clear" w:color="auto" w:fill="auto"/>
            <w:vAlign w:val="center"/>
          </w:tcPr>
          <w:p w14:paraId="7EA3F85B" w14:textId="77777777" w:rsidR="002376FA" w:rsidRPr="005B6B70" w:rsidRDefault="00F74D02">
            <w:pPr>
              <w:spacing w:after="0" w:line="240" w:lineRule="auto"/>
              <w:jc w:val="center"/>
              <w:rPr>
                <w:rFonts w:ascii="Tahoma" w:hAnsi="Tahoma" w:cs="Tahoma"/>
                <w:color w:val="000000" w:themeColor="text1"/>
                <w:sz w:val="24"/>
                <w:szCs w:val="24"/>
                <w:lang w:val="fr-FR"/>
              </w:rPr>
            </w:pPr>
            <w:r>
              <w:rPr>
                <w:rFonts w:ascii="Tahoma" w:hAnsi="Tahoma" w:cs="Tahoma"/>
                <w:color w:val="000000" w:themeColor="text1"/>
                <w:sz w:val="24"/>
                <w:szCs w:val="24"/>
                <w:lang w:val="fr-FR"/>
              </w:rPr>
              <w:t>Examen terminal (Contrôle terminal)</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r>
          </w:p>
        </w:tc>
        <w:tc>
          <w:tcPr>
            <w:tcW w:w="10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X</w:t>
            </w:r>
          </w:p>
        </w:tc>
        <w:tc>
          <w:tcPr>
            <w:tcW w:w="750" w:type="dxa"/>
            <w:shd w:val="clear" w:color="auto" w:fill="auto"/>
            <w:vAlign w:val="center"/>
          </w:tcPr>
          <w:p w:rsidR="002376FA" w:rsidRPr="005B6B70" w:rsidRDefault="002376FA">
            <w:pPr>
              <w:spacing w:after="0" w:line="240" w:lineRule="auto"/>
              <w:jc w:val="center"/>
              <w:rPr>
                <w:rFonts w:ascii="Tahoma" w:hAnsi="Tahoma" w:cs="Tahoma"/>
                <w:b/>
                <w:bCs/>
                <w:color w:val="000000" w:themeColor="text1"/>
                <w:sz w:val="24"/>
                <w:szCs w:val="24"/>
                <w:lang w:val="fr-FR"/>
              </w:rPr>
            </w:pPr>
            <w:r/>
          </w:p>
        </w:tc>
        <w:tc>
          <w:tcPr>
            <w:tcW w:w="10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1</w:t>
            </w:r>
          </w:p>
        </w:tc>
        <w:tc>
          <w:tcPr>
            <w:tcW w:w="800" w:type="dxa"/>
            <w:shd w:val="clear" w:color="auto" w:fill="auto"/>
            <w:vAlign w:val="center"/>
          </w:tcPr>
          <w:p w:rsidR="002376FA" w:rsidRPr="005B6B70" w:rsidRDefault="000501E4">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2 h</w:t>
            </w:r>
          </w:p>
        </w:tc>
        <w:tc>
          <w:tcPr>
            <w:tcW w:w="850" w:type="dxa"/>
            <w:shd w:val="clear" w:color="auto" w:fill="auto"/>
            <w:vAlign w:val="center"/>
          </w:tcPr>
          <w:p w:rsidR="002376FA" w:rsidRPr="005B6B70" w:rsidRDefault="00693691">
            <w:pPr>
              <w:spacing w:after="0" w:line="240" w:lineRule="auto"/>
              <w:jc w:val="center"/>
              <w:rPr>
                <w:rFonts w:ascii="Tahoma" w:hAnsi="Tahoma" w:cs="Tahoma"/>
                <w:b/>
                <w:bCs/>
                <w:color w:val="000000" w:themeColor="text1"/>
                <w:sz w:val="24"/>
                <w:szCs w:val="24"/>
                <w:lang w:val="fr-FR"/>
              </w:rPr>
            </w:pPr>
            <w:r>
              <w:rPr>
                <w:rFonts w:ascii="Tahoma" w:hAnsi="Tahoma" w:cs="Tahoma"/>
                <w:b/>
                <w:bCs/>
                <w:color w:val="000000" w:themeColor="text1"/>
                <w:sz w:val="24"/>
                <w:szCs w:val="24"/>
                <w:lang w:val="fr-FR"/>
              </w:rPr>
              <w:t>50%</w:t>
            </w:r>
          </w:p>
        </w:tc>
        <w:tc>
          <w:tcPr>
            <w:tcW w:w="3272" w:type="dxa"/>
            <w:shd w:val="clear" w:color="auto" w:fill="auto"/>
            <w:vAlign w:val="center"/>
          </w:tcPr>
          <w:p w:rsidR="002376FA" w:rsidRPr="005B6B70" w:rsidRDefault="00F74D02">
            <w:pPr>
              <w:spacing w:after="0" w:line="240" w:lineRule="auto"/>
              <w:jc w:val="center"/>
              <w:rPr>
                <w:rFonts w:ascii="Tahoma" w:hAnsi="Tahoma" w:cs="Tahoma"/>
                <w:b/>
                <w:bCs/>
                <w:color w:val="000000" w:themeColor="text1"/>
                <w:sz w:val="24"/>
                <w:szCs w:val="24"/>
                <w:lang w:val="fr-FR"/>
              </w:rPr>
            </w:pPr>
            <w:r>
              <w:rPr>
                <w:rFonts w:ascii="Tahoma" w:hAnsi="Tahoma" w:cs="Tahoma"/>
                <w:color w:val="000000" w:themeColor="text1"/>
                <w:sz w:val="20"/>
                <w:szCs w:val="20"/>
                <w:lang w:val="fr-FR"/>
              </w:rPr>
              <w:t>Épreuve pratique : réaliser une manipulation, mesurer et exploiter les résultats</w:t>
            </w:r>
          </w:p>
        </w:tc>
      </w:tr>
      <w:bookmarkEnd w:id="3"/>
    </w:tbl>
    <w:p w14:paraId="7DA9B769" w14:textId="6A4CCEC3" w:rsidR="0026511E" w:rsidRPr="005B6B70" w:rsidRDefault="0026511E" w:rsidP="0026511E">
      <w:pPr>
        <w:rPr>
          <w:rFonts w:ascii="Tahoma" w:hAnsi="Tahoma" w:cs="Tahoma"/>
          <w:color w:val="000000" w:themeColor="text1"/>
          <w:sz w:val="24"/>
          <w:szCs w:val="24"/>
          <w:lang w:val="fr-FR"/>
        </w:rPr>
      </w:pPr>
    </w:p>
    <w:p w14:paraId="5B7C2CAC" w14:textId="393DB792" w:rsidR="002376FA" w:rsidRPr="005B6B70" w:rsidRDefault="00F74D02">
      <w:pPr>
        <w:rPr>
          <w:rFonts w:ascii="Tahoma" w:hAnsi="Tahoma" w:cs="Tahoma"/>
          <w:b/>
          <w:bCs/>
          <w:sz w:val="24"/>
          <w:szCs w:val="24"/>
          <w:lang w:val="fr-FR"/>
        </w:rPr>
      </w:pPr>
      <w:r>
        <w:rPr>
          <w:rFonts w:ascii="Tahoma" w:hAnsi="Tahoma" w:cs="Tahoma"/>
          <w:b/>
          <w:bCs/>
          <w:sz w:val="24"/>
          <w:szCs w:val="24"/>
          <w:lang w:val="fr-FR"/>
        </w:rPr>
        <w:t>BIBLIOGRAPHIE ESSENTIELLE</w:t>
      </w:r>
    </w:p>
    <w:tbl>
      <w:tblPr>
        <w:tblStyle w:val="TableGrid"/>
        <w:tblW w:w="5000" w:type="pct"/>
        <w:tblLook w:val="04A0" w:firstRow="1" w:lastRow="0" w:firstColumn="1" w:lastColumn="0" w:noHBand="0" w:noVBand="1"/>
      </w:tblPr>
      <w:tblGrid>
        <w:gridCol w:w="393"/>
        <w:gridCol w:w="9569"/>
      </w:tblGrid>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1</w:t>
            </w:r>
          </w:p>
        </w:tc>
        <w:tc>
          <w:tcPr>
            <w:tcW w:w="4803" w:type="pct"/>
          </w:tcPr>
          <w:p w:rsidR="002376FA" w:rsidRPr="0004751A" w:rsidRDefault="006745A4" w:rsidP="00C544C1">
            <w:pPr>
              <w:spacing w:after="0" w:line="240" w:lineRule="auto"/>
              <w:rPr>
                <w:rFonts w:ascii="Tahoma" w:hAnsi="Tahoma" w:cs="Tahoma"/>
                <w:color w:val="000000" w:themeColor="text1"/>
                <w:lang w:val="fr-FR"/>
              </w:rPr>
            </w:pPr>
            <w:r>
              <w:rPr>
                <w:rFonts w:ascii="Tahoma" w:hAnsi="Tahoma" w:cs="Tahoma"/>
                <w:color w:val="000000" w:themeColor="text1"/>
              </w:rPr>
              <w:t>TAYLOR J. R. — Incertitudes et analyse des erreurs dans les mesures physiques,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2</w:t>
            </w:r>
          </w:p>
        </w:tc>
        <w:tc>
          <w:tcPr>
            <w:tcW w:w="4803" w:type="pct"/>
          </w:tcPr>
          <w:p w:rsidR="002376FA" w:rsidRPr="0004751A" w:rsidRDefault="006745A4">
            <w:pPr>
              <w:spacing w:after="0" w:line="240" w:lineRule="auto"/>
              <w:rPr>
                <w:rFonts w:ascii="Tahoma" w:hAnsi="Tahoma" w:cs="Tahoma"/>
                <w:color w:val="000000" w:themeColor="text1"/>
                <w:lang w:val="fr-FR"/>
              </w:rPr>
            </w:pPr>
            <w:r>
              <w:rPr>
                <w:rFonts w:ascii="Tahoma" w:hAnsi="Tahoma" w:cs="Tahoma"/>
                <w:color w:val="000000" w:themeColor="text1"/>
              </w:rPr>
              <w:t>KANE J. W., STERNHEIM M. M. — Physique,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3</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CA"/>
              </w:rPr>
            </w:pPr>
            <w:r>
              <w:rPr>
                <w:rFonts w:ascii="Tahoma" w:hAnsi="Tahoma" w:cs="Tahoma"/>
                <w:color w:val="000000" w:themeColor="text1"/>
              </w:rPr>
              <w:t>HECHT E. — Physique, De Boeck.</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4</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HALLIDAY D., RESNICK R., WALKER J. — Physique 1 : Mécanique, Dunod.</w:t>
            </w:r>
          </w:p>
        </w:tc>
      </w:tr>
      <w:tr w:rsidR="002376FA" w:rsidRPr="00DE1C70">
        <w:tc>
          <w:tcPr>
            <w:tcW w:w="197" w:type="pct"/>
          </w:tcPr>
          <w:p w:rsidR="002376FA" w:rsidRPr="0004751A" w:rsidRDefault="00F74D02">
            <w:pPr>
              <w:spacing w:after="0" w:line="240" w:lineRule="auto"/>
              <w:jc w:val="center"/>
              <w:rPr>
                <w:rFonts w:ascii="Tahoma" w:hAnsi="Tahoma" w:cs="Tahoma"/>
                <w:color w:val="000000" w:themeColor="text1"/>
              </w:rPr>
            </w:pPr>
            <w:r>
              <w:rPr>
                <w:rFonts w:ascii="Tahoma" w:hAnsi="Tahoma" w:cs="Tahoma"/>
                <w:color w:val="000000" w:themeColor="text1"/>
              </w:rPr>
              <w:t xml:space="preserve">5</w:t>
            </w:r>
          </w:p>
        </w:tc>
        <w:tc>
          <w:tcPr>
            <w:tcW w:w="4803" w:type="pct"/>
          </w:tcPr>
          <w:p w:rsidR="002376FA" w:rsidRPr="0004751A" w:rsidRDefault="006745A4" w:rsidP="0004751A">
            <w:pPr>
              <w:pStyle w:val="ListBullet"/>
              <w:numPr>
                <w:ilvl w:val="0"/>
                <w:numId w:val="0"/>
              </w:numPr>
              <w:rPr>
                <w:rFonts w:ascii="Tahoma" w:hAnsi="Tahoma" w:cs="Tahoma"/>
                <w:color w:val="000000" w:themeColor="text1"/>
                <w:lang w:val="fr-FR"/>
              </w:rPr>
            </w:pPr>
            <w:r>
              <w:rPr>
                <w:rFonts w:ascii="Tahoma" w:hAnsi="Tahoma" w:cs="Tahoma"/>
                <w:color w:val="000000" w:themeColor="text1"/>
              </w:rPr>
              <w:t>Fascicules de TP, fiches méthode et modèles de compte rendu de l’EC, plateforme Physique Facile (physiquefacile.github.io).</w:t>
            </w:r>
          </w:p>
        </w:tc>
      </w:tr>
    </w:tbl>
    <w:p w14:paraId="451D7983" w14:textId="77777777" w:rsidR="002376FA" w:rsidRPr="005B6B70" w:rsidRDefault="002376FA">
      <w:pPr>
        <w:rPr>
          <w:rFonts w:ascii="Tahoma" w:hAnsi="Tahoma" w:cs="Tahoma"/>
          <w:color w:val="000000" w:themeColor="text1"/>
          <w:sz w:val="24"/>
          <w:szCs w:val="24"/>
          <w:lang w:val="fr-FR"/>
        </w:rPr>
      </w:pPr>
    </w:p>
    <w:p w14:paraId="16CB6172" w14:textId="4E3982C5" w:rsidR="002376FA" w:rsidRDefault="00F74D02">
      <w:pPr>
        <w:rPr>
          <w:rFonts w:ascii="Tahoma" w:hAnsi="Tahoma" w:cs="Tahoma"/>
          <w:b/>
          <w:bCs/>
          <w:sz w:val="24"/>
          <w:szCs w:val="24"/>
          <w:lang w:val="fr-FR"/>
        </w:rPr>
      </w:pPr>
      <w:r>
        <w:rPr>
          <w:rFonts w:ascii="Tahoma" w:hAnsi="Tahoma" w:cs="Tahoma"/>
          <w:b/>
          <w:bCs/>
          <w:sz w:val="24"/>
          <w:szCs w:val="24"/>
          <w:lang w:val="fr-FR"/>
        </w:rPr>
        <w:t>INFORMATIONS COMPLÉMENTAIRES</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Année universitaire 2026-2027.</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Toutes les ressources de l’EC (supports, diaporamas, séries de TD corrigées, cahiers d’activités, quiz, exercices d’entraînement, simulations et travaux pratiques) sont disponibles gratuitement sur la plateforme Physique Facile : https://physiquefacile.github.io, y compris hors connexion après une première visite.</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 xml:space="preserve">Les activités (A11, A12…) renvoient aux fiches des cahiers d’activités de l’apprenant : un cahier par chapitre, téléchargeable en Word et utilisable en ligne (bouton « Fiches d’activités en ligne »).</w:t>
      </w:r>
    </w:p>
    <w:p w:rsidR="00AC4F6F" w:rsidRDefault="00AC4F6F" w:rsidP="0004751A">
      <w:pPr>
        <w:jc w:val="both"/>
        <w:rPr>
          <w:rFonts w:ascii="Tahoma" w:hAnsi="Tahoma" w:cs="Tahoma"/>
          <w:color w:val="000000" w:themeColor="text1"/>
          <w:sz w:val="24"/>
          <w:szCs w:val="24"/>
          <w:lang w:val="fr-FR"/>
        </w:rPr>
      </w:pPr>
      <w:r>
        <w:rPr>
          <w:rFonts w:ascii="Tahoma" w:hAnsi="Tahoma" w:cs="Tahoma"/>
          <w:color w:val="000000" w:themeColor="text1"/>
          <w:sz w:val="24"/>
          <w:szCs w:val="24"/>
          <w:lang w:val="fr-FR"/>
        </w:rPr>
        <w:t>Contact : ………………………… — ………………………….</w:t>
      </w:r>
    </w:p>
    <w:sectPr w:rsidR="006745A4">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519C3" w14:textId="77777777" w:rsidR="00B40B82" w:rsidRDefault="00B40B82">
      <w:pPr>
        <w:spacing w:line="240" w:lineRule="auto"/>
      </w:pPr>
      <w:r>
        <w:separator/>
      </w:r>
    </w:p>
  </w:endnote>
  <w:endnote w:type="continuationSeparator" w:id="0">
    <w:p w14:paraId="7F837986" w14:textId="77777777" w:rsidR="00B40B82" w:rsidRDefault="00B40B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10332878"/>
    </w:sdtPr>
    <w:sdtEndPr>
      <w:rPr>
        <w:rStyle w:val="PageNumber"/>
      </w:rPr>
    </w:sdtEndPr>
    <w:sdtContent>
      <w:p w14:paraId="6410D8DB" w14:textId="77777777"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5C2BF0" w14:textId="77777777" w:rsidR="002376FA" w:rsidRDefault="002376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22173974"/>
    </w:sdtPr>
    <w:sdtEndPr>
      <w:rPr>
        <w:rStyle w:val="PageNumber"/>
      </w:rPr>
    </w:sdtEndPr>
    <w:sdtContent>
      <w:p w14:paraId="03C3CD80" w14:textId="47BB884A" w:rsidR="002376FA" w:rsidRDefault="00F74D02">
        <w:pPr>
          <w:pStyle w:val="Footer"/>
          <w:framePr w:wrap="auto"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4D4E5B">
          <w:rPr>
            <w:rStyle w:val="PageNumber"/>
            <w:noProof/>
          </w:rPr>
          <w:t>1</w:t>
        </w:r>
        <w:r>
          <w:rPr>
            <w:rStyle w:val="PageNumber"/>
          </w:rPr>
          <w:fldChar w:fldCharType="end"/>
        </w:r>
      </w:p>
    </w:sdtContent>
  </w:sdt>
  <w:sdt>
    <w:sdtPr>
      <w:rPr>
        <w:color w:val="1F497D" w:themeColor="text2"/>
        <w:spacing w:val="10"/>
        <w:sz w:val="30"/>
        <w:szCs w:val="30"/>
        <w:lang w:val="fr-FR"/>
      </w:rPr>
      <w:alias w:val="Titre"/>
      <w:id w:val="367805816"/>
      <w:placeholder>
        <w:docPart w:val="F38FDF458C135845B240F4D8CDA023C0"/>
      </w:placeholder>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09AF53C9" w14:textId="77777777" w:rsidR="002376FA" w:rsidRDefault="00F74D02">
        <w:pPr>
          <w:pStyle w:val="NoSpacing"/>
          <w:spacing w:before="240"/>
          <w:ind w:right="360"/>
          <w:rPr>
            <w:color w:val="1F497D" w:themeColor="text2"/>
            <w:spacing w:val="10"/>
            <w:sz w:val="30"/>
            <w:szCs w:val="30"/>
          </w:rPr>
        </w:pPr>
        <w:r w:rsidRPr="00F16129">
          <w:rPr>
            <w:color w:val="1F497D" w:themeColor="text2"/>
            <w:spacing w:val="10"/>
            <w:sz w:val="30"/>
            <w:szCs w:val="30"/>
            <w:lang w:val="fr-FR"/>
          </w:rPr>
          <w:t>Syllabus de cours</w:t>
        </w:r>
      </w:p>
    </w:sdtContent>
  </w:sdt>
  <w:p w14:paraId="262E06E9" w14:textId="77777777" w:rsidR="002376FA" w:rsidRDefault="002376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18AD6" w14:textId="77777777" w:rsidR="00B40B82" w:rsidRDefault="00B40B82">
      <w:pPr>
        <w:spacing w:after="0"/>
      </w:pPr>
      <w:r>
        <w:separator/>
      </w:r>
    </w:p>
  </w:footnote>
  <w:footnote w:type="continuationSeparator" w:id="0">
    <w:p w14:paraId="55809329" w14:textId="77777777" w:rsidR="00B40B82" w:rsidRDefault="00B40B8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53313ED"/>
    <w:multiLevelType w:val="hybridMultilevel"/>
    <w:tmpl w:val="5F7A5D3A"/>
    <w:lvl w:ilvl="0" w:tplc="F1DE8B3C">
      <w:start w:val="1"/>
      <w:numFmt w:val="bullet"/>
      <w:lvlText w:val=""/>
      <w:lvlJc w:val="left"/>
      <w:pPr>
        <w:ind w:left="360" w:hanging="360"/>
      </w:pPr>
      <w:rPr>
        <w:rFonts w:ascii="Symbol" w:hAnsi="Symbol" w:hint="default"/>
        <w:color w:val="auto"/>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 w15:restartNumberingAfterBreak="0">
    <w:nsid w:val="07644863"/>
    <w:multiLevelType w:val="hybridMultilevel"/>
    <w:tmpl w:val="6A5A84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E5166"/>
    <w:multiLevelType w:val="hybridMultilevel"/>
    <w:tmpl w:val="E38C285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393955"/>
    <w:multiLevelType w:val="hybridMultilevel"/>
    <w:tmpl w:val="50564372"/>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FCF1E4D"/>
    <w:multiLevelType w:val="hybridMultilevel"/>
    <w:tmpl w:val="D10C390E"/>
    <w:lvl w:ilvl="0" w:tplc="E1A2A6D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915B2C"/>
    <w:multiLevelType w:val="hybridMultilevel"/>
    <w:tmpl w:val="D320034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0FE4DAA"/>
    <w:multiLevelType w:val="hybridMultilevel"/>
    <w:tmpl w:val="5A7236BE"/>
    <w:lvl w:ilvl="0" w:tplc="E1A2A6D6">
      <w:start w:val="1"/>
      <w:numFmt w:val="upperRoman"/>
      <w:lvlText w:val="%1-"/>
      <w:lvlJc w:val="left"/>
      <w:pPr>
        <w:ind w:left="1080" w:hanging="72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6231A5"/>
    <w:multiLevelType w:val="hybridMultilevel"/>
    <w:tmpl w:val="A63AB080"/>
    <w:lvl w:ilvl="0" w:tplc="F10CFF52">
      <w:start w:val="18"/>
      <w:numFmt w:val="bullet"/>
      <w:lvlText w:val="-"/>
      <w:lvlJc w:val="left"/>
      <w:pPr>
        <w:ind w:left="720" w:hanging="360"/>
      </w:pPr>
      <w:rPr>
        <w:rFonts w:ascii="Tahoma" w:eastAsiaTheme="minorEastAsia"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1"/>
  </w:num>
  <w:num w:numId="5">
    <w:abstractNumId w:val="2"/>
  </w:num>
  <w:num w:numId="6">
    <w:abstractNumId w:val="5"/>
  </w:num>
  <w:num w:numId="7">
    <w:abstractNumId w:val="13"/>
  </w:num>
  <w:num w:numId="8">
    <w:abstractNumId w:val="6"/>
  </w:num>
  <w:num w:numId="9">
    <w:abstractNumId w:val="10"/>
  </w:num>
  <w:num w:numId="10">
    <w:abstractNumId w:val="7"/>
  </w:num>
  <w:num w:numId="11">
    <w:abstractNumId w:val="8"/>
  </w:num>
  <w:num w:numId="12">
    <w:abstractNumId w:val="9"/>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5FE8"/>
    <w:rsid w:val="00020457"/>
    <w:rsid w:val="000264B3"/>
    <w:rsid w:val="000315F5"/>
    <w:rsid w:val="00034616"/>
    <w:rsid w:val="00037FCC"/>
    <w:rsid w:val="0004751A"/>
    <w:rsid w:val="000501E4"/>
    <w:rsid w:val="00055E7F"/>
    <w:rsid w:val="00056ABC"/>
    <w:rsid w:val="0006063C"/>
    <w:rsid w:val="0008550B"/>
    <w:rsid w:val="000B1CAB"/>
    <w:rsid w:val="000B314C"/>
    <w:rsid w:val="000B540C"/>
    <w:rsid w:val="000D1CC2"/>
    <w:rsid w:val="000E60D8"/>
    <w:rsid w:val="000F5FCD"/>
    <w:rsid w:val="00123990"/>
    <w:rsid w:val="00144BC8"/>
    <w:rsid w:val="00145DCE"/>
    <w:rsid w:val="0015074B"/>
    <w:rsid w:val="001537DF"/>
    <w:rsid w:val="00154B08"/>
    <w:rsid w:val="00174204"/>
    <w:rsid w:val="0018725A"/>
    <w:rsid w:val="00193C7B"/>
    <w:rsid w:val="001A522B"/>
    <w:rsid w:val="001E1B0A"/>
    <w:rsid w:val="001F56D4"/>
    <w:rsid w:val="0020411F"/>
    <w:rsid w:val="00230F48"/>
    <w:rsid w:val="002376FA"/>
    <w:rsid w:val="00261E2A"/>
    <w:rsid w:val="0026511E"/>
    <w:rsid w:val="00265D5E"/>
    <w:rsid w:val="0029639D"/>
    <w:rsid w:val="002A3910"/>
    <w:rsid w:val="002E1F4C"/>
    <w:rsid w:val="00305A0A"/>
    <w:rsid w:val="00326F90"/>
    <w:rsid w:val="00331CFE"/>
    <w:rsid w:val="0033220A"/>
    <w:rsid w:val="00350683"/>
    <w:rsid w:val="00353F9E"/>
    <w:rsid w:val="00373D01"/>
    <w:rsid w:val="00376420"/>
    <w:rsid w:val="00376A5B"/>
    <w:rsid w:val="0038019E"/>
    <w:rsid w:val="003A0391"/>
    <w:rsid w:val="003B1299"/>
    <w:rsid w:val="003B4E1D"/>
    <w:rsid w:val="003D4952"/>
    <w:rsid w:val="004223EF"/>
    <w:rsid w:val="004345E3"/>
    <w:rsid w:val="00461351"/>
    <w:rsid w:val="004715B0"/>
    <w:rsid w:val="00471B9D"/>
    <w:rsid w:val="004841A3"/>
    <w:rsid w:val="004B18F4"/>
    <w:rsid w:val="004B654F"/>
    <w:rsid w:val="004D4E5B"/>
    <w:rsid w:val="004E15CE"/>
    <w:rsid w:val="00502E11"/>
    <w:rsid w:val="005565AF"/>
    <w:rsid w:val="00561BB0"/>
    <w:rsid w:val="00566330"/>
    <w:rsid w:val="00570537"/>
    <w:rsid w:val="00580F79"/>
    <w:rsid w:val="005836AF"/>
    <w:rsid w:val="005B586C"/>
    <w:rsid w:val="005B6B70"/>
    <w:rsid w:val="005C4248"/>
    <w:rsid w:val="005C5C65"/>
    <w:rsid w:val="0061787B"/>
    <w:rsid w:val="00623479"/>
    <w:rsid w:val="0063497F"/>
    <w:rsid w:val="00660A69"/>
    <w:rsid w:val="006614E9"/>
    <w:rsid w:val="006622D8"/>
    <w:rsid w:val="006745A4"/>
    <w:rsid w:val="0067719B"/>
    <w:rsid w:val="006827F0"/>
    <w:rsid w:val="00687D45"/>
    <w:rsid w:val="00693691"/>
    <w:rsid w:val="006A7066"/>
    <w:rsid w:val="006B3AE0"/>
    <w:rsid w:val="006C4F16"/>
    <w:rsid w:val="006C51D5"/>
    <w:rsid w:val="006D62CF"/>
    <w:rsid w:val="007349F0"/>
    <w:rsid w:val="00755950"/>
    <w:rsid w:val="007602DC"/>
    <w:rsid w:val="00790D2E"/>
    <w:rsid w:val="007B648B"/>
    <w:rsid w:val="00804EB2"/>
    <w:rsid w:val="008216E4"/>
    <w:rsid w:val="00853705"/>
    <w:rsid w:val="00862B3E"/>
    <w:rsid w:val="00870043"/>
    <w:rsid w:val="008C3FAB"/>
    <w:rsid w:val="008E4242"/>
    <w:rsid w:val="008E5DC3"/>
    <w:rsid w:val="00911343"/>
    <w:rsid w:val="00933DCD"/>
    <w:rsid w:val="009347D3"/>
    <w:rsid w:val="0095037F"/>
    <w:rsid w:val="009569A3"/>
    <w:rsid w:val="00972B63"/>
    <w:rsid w:val="009753C7"/>
    <w:rsid w:val="00977013"/>
    <w:rsid w:val="00983D46"/>
    <w:rsid w:val="009A4A20"/>
    <w:rsid w:val="009B4B00"/>
    <w:rsid w:val="009D0F1D"/>
    <w:rsid w:val="009E52FA"/>
    <w:rsid w:val="009E68EC"/>
    <w:rsid w:val="00A63972"/>
    <w:rsid w:val="00A81D5A"/>
    <w:rsid w:val="00AA1D8D"/>
    <w:rsid w:val="00AA4588"/>
    <w:rsid w:val="00AC4F6F"/>
    <w:rsid w:val="00B256AC"/>
    <w:rsid w:val="00B40B82"/>
    <w:rsid w:val="00B47730"/>
    <w:rsid w:val="00B67D5D"/>
    <w:rsid w:val="00B81248"/>
    <w:rsid w:val="00B95718"/>
    <w:rsid w:val="00BA4C37"/>
    <w:rsid w:val="00BF2C1B"/>
    <w:rsid w:val="00BF3575"/>
    <w:rsid w:val="00C03E2A"/>
    <w:rsid w:val="00C0575A"/>
    <w:rsid w:val="00C15574"/>
    <w:rsid w:val="00C2059C"/>
    <w:rsid w:val="00C3534A"/>
    <w:rsid w:val="00C35CE6"/>
    <w:rsid w:val="00C36A1B"/>
    <w:rsid w:val="00C44DBE"/>
    <w:rsid w:val="00C519D0"/>
    <w:rsid w:val="00C544C1"/>
    <w:rsid w:val="00C93DED"/>
    <w:rsid w:val="00CA016C"/>
    <w:rsid w:val="00CB0664"/>
    <w:rsid w:val="00CB496A"/>
    <w:rsid w:val="00CD668E"/>
    <w:rsid w:val="00CF132F"/>
    <w:rsid w:val="00CF24D9"/>
    <w:rsid w:val="00D26A24"/>
    <w:rsid w:val="00D420D4"/>
    <w:rsid w:val="00D57B74"/>
    <w:rsid w:val="00D867F6"/>
    <w:rsid w:val="00D874AA"/>
    <w:rsid w:val="00D876D1"/>
    <w:rsid w:val="00DB1573"/>
    <w:rsid w:val="00DB4101"/>
    <w:rsid w:val="00DB5BC0"/>
    <w:rsid w:val="00DE1C70"/>
    <w:rsid w:val="00DE7E44"/>
    <w:rsid w:val="00E22F42"/>
    <w:rsid w:val="00E23FF6"/>
    <w:rsid w:val="00E24B18"/>
    <w:rsid w:val="00E31AC3"/>
    <w:rsid w:val="00E32946"/>
    <w:rsid w:val="00E677A7"/>
    <w:rsid w:val="00E861D1"/>
    <w:rsid w:val="00EB05CE"/>
    <w:rsid w:val="00ED1575"/>
    <w:rsid w:val="00ED39FA"/>
    <w:rsid w:val="00EE0EE6"/>
    <w:rsid w:val="00EF2BCC"/>
    <w:rsid w:val="00EF48DD"/>
    <w:rsid w:val="00F11CC1"/>
    <w:rsid w:val="00F16129"/>
    <w:rsid w:val="00F329D6"/>
    <w:rsid w:val="00F40658"/>
    <w:rsid w:val="00F6452D"/>
    <w:rsid w:val="00F74D02"/>
    <w:rsid w:val="00FB5028"/>
    <w:rsid w:val="00FC16CE"/>
    <w:rsid w:val="00FC693F"/>
    <w:rsid w:val="00FD4F45"/>
    <w:rsid w:val="00FE77E4"/>
    <w:rsid w:val="00FF1CF8"/>
    <w:rsid w:val="01451616"/>
    <w:rsid w:val="15F034B1"/>
    <w:rsid w:val="26FD05CA"/>
    <w:rsid w:val="4CFA6659"/>
    <w:rsid w:val="51931E57"/>
    <w:rsid w:val="545952F2"/>
    <w:rsid w:val="657E634A"/>
    <w:rsid w:val="70933513"/>
    <w:rsid w:val="72FD78B5"/>
    <w:rsid w:val="7421591E"/>
    <w:rsid w:val="7D1C30C6"/>
    <w:rsid w:val="7FFD03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15AF82"/>
  <w14:defaultImageDpi w14:val="300"/>
  <w15:docId w15:val="{DC524BD3-9979-4A9A-A1E9-9B07147AE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5A4"/>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style>
  <w:style w:type="character" w:styleId="Emphasis">
    <w:name w:val="Emphasis"/>
    <w:basedOn w:val="DefaultParagraphFont"/>
    <w:uiPriority w:val="20"/>
    <w:qFormat/>
    <w:rPr>
      <w:i/>
      <w:i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paragraph" w:styleId="ListBullet2">
    <w:name w:val="List Bullet 2"/>
    <w:basedOn w:val="Normal"/>
    <w:uiPriority w:val="99"/>
    <w:unhideWhenUsed/>
    <w:pPr>
      <w:numPr>
        <w:numId w:val="1"/>
      </w:numPr>
      <w:contextualSpacing/>
    </w:pPr>
  </w:style>
  <w:style w:type="paragraph" w:styleId="CommentSubject">
    <w:name w:val="annotation subject"/>
    <w:basedOn w:val="CommentText"/>
    <w:next w:val="CommentText"/>
    <w:link w:val="CommentSubjectChar"/>
    <w:uiPriority w:val="99"/>
    <w:semiHidden/>
    <w:unhideWhenUsed/>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paragraph" w:styleId="ListContinue2">
    <w:name w:val="List Continue 2"/>
    <w:basedOn w:val="Normal"/>
    <w:uiPriority w:val="99"/>
    <w:unhideWhenUsed/>
    <w:qFormat/>
    <w:pPr>
      <w:spacing w:after="120"/>
      <w:ind w:left="720"/>
      <w:contextualSpacing/>
    </w:pPr>
  </w:style>
  <w:style w:type="paragraph" w:styleId="ListNumber3">
    <w:name w:val="List Number 3"/>
    <w:basedOn w:val="Normal"/>
    <w:uiPriority w:val="99"/>
    <w:unhideWhenUsed/>
    <w:qFormat/>
    <w:pPr>
      <w:numPr>
        <w:numId w:val="2"/>
      </w:numPr>
      <w:contextualSpacing/>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paragraph" w:styleId="ListNumber">
    <w:name w:val="List Number"/>
    <w:basedOn w:val="Normal"/>
    <w:uiPriority w:val="99"/>
    <w:unhideWhenUsed/>
    <w:qFormat/>
    <w:pPr>
      <w:numPr>
        <w:numId w:val="3"/>
      </w:numPr>
      <w:contextualSpacing/>
    </w:pPr>
  </w:style>
  <w:style w:type="paragraph" w:styleId="BodyText">
    <w:name w:val="Body Text"/>
    <w:basedOn w:val="Normal"/>
    <w:link w:val="BodyTextChar"/>
    <w:uiPriority w:val="99"/>
    <w:unhideWhenUsed/>
    <w:qFormat/>
    <w:pPr>
      <w:spacing w:after="120"/>
    </w:pPr>
  </w:style>
  <w:style w:type="paragraph" w:styleId="BalloonText">
    <w:name w:val="Balloon Text"/>
    <w:basedOn w:val="Normal"/>
    <w:link w:val="BalloonTextChar"/>
    <w:uiPriority w:val="99"/>
    <w:semiHidden/>
    <w:unhideWhenUsed/>
    <w:pPr>
      <w:spacing w:after="0" w:line="240" w:lineRule="auto"/>
    </w:pPr>
    <w:rPr>
      <w:rFonts w:ascii="Times New Roman" w:hAnsi="Times New Roman" w:cs="Times New Roman"/>
      <w:sz w:val="18"/>
      <w:szCs w:val="18"/>
    </w:rPr>
  </w:style>
  <w:style w:type="paragraph" w:styleId="List3">
    <w:name w:val="List 3"/>
    <w:basedOn w:val="Normal"/>
    <w:uiPriority w:val="99"/>
    <w:unhideWhenUsed/>
    <w:qFormat/>
    <w:pPr>
      <w:ind w:left="1080" w:hanging="360"/>
      <w:contextualSpacing/>
    </w:pPr>
  </w:style>
  <w:style w:type="paragraph" w:styleId="BodyText2">
    <w:name w:val="Body Text 2"/>
    <w:basedOn w:val="Normal"/>
    <w:link w:val="BodyText2Char"/>
    <w:uiPriority w:val="99"/>
    <w:unhideWhenUsed/>
    <w:qFormat/>
    <w:pPr>
      <w:spacing w:after="120" w:line="480" w:lineRule="auto"/>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ListContinue3">
    <w:name w:val="List Continue 3"/>
    <w:basedOn w:val="Normal"/>
    <w:uiPriority w:val="99"/>
    <w:unhideWhenUsed/>
    <w:pPr>
      <w:spacing w:after="120"/>
      <w:ind w:left="1080"/>
      <w:contextualSpacing/>
    </w:pPr>
  </w:style>
  <w:style w:type="paragraph" w:styleId="ListNumber2">
    <w:name w:val="List Number 2"/>
    <w:basedOn w:val="Normal"/>
    <w:uiPriority w:val="99"/>
    <w:unhideWhenUsed/>
    <w:qFormat/>
    <w:pPr>
      <w:numPr>
        <w:numId w:val="4"/>
      </w:numPr>
      <w:contextualSpacing/>
    </w:pPr>
  </w:style>
  <w:style w:type="paragraph" w:styleId="ListBullet3">
    <w:name w:val="List Bullet 3"/>
    <w:basedOn w:val="Normal"/>
    <w:uiPriority w:val="99"/>
    <w:unhideWhenUsed/>
    <w:qFormat/>
    <w:pPr>
      <w:numPr>
        <w:numId w:val="5"/>
      </w:numPr>
      <w:contextualSpacing/>
    </w:pPr>
  </w:style>
  <w:style w:type="paragraph" w:styleId="List2">
    <w:name w:val="List 2"/>
    <w:basedOn w:val="Normal"/>
    <w:uiPriority w:val="99"/>
    <w:unhideWhenUsed/>
    <w:qFormat/>
    <w:pPr>
      <w:ind w:left="720" w:hanging="360"/>
      <w:contextualSpacing/>
    </w:pPr>
  </w:style>
  <w:style w:type="paragraph" w:styleId="ListContinue">
    <w:name w:val="List Continue"/>
    <w:basedOn w:val="Normal"/>
    <w:uiPriority w:val="99"/>
    <w:unhideWhenUsed/>
    <w:qFormat/>
    <w:pPr>
      <w:spacing w:after="120"/>
      <w:ind w:left="360"/>
      <w:contextualSpacing/>
    </w:pPr>
  </w:style>
  <w:style w:type="paragraph" w:styleId="ListBullet">
    <w:name w:val="List Bullet"/>
    <w:basedOn w:val="Normal"/>
    <w:uiPriority w:val="99"/>
    <w:unhideWhenUsed/>
    <w:qFormat/>
    <w:pPr>
      <w:numPr>
        <w:numId w:val="6"/>
      </w:numPr>
      <w:contextualSpacing/>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Emphaseple1">
    <w:name w:val="Emphase pâle1"/>
    <w:basedOn w:val="DefaultParagraphFont"/>
    <w:uiPriority w:val="19"/>
    <w:qFormat/>
    <w:rPr>
      <w:i/>
      <w:iCs/>
      <w:color w:val="7F7F7F" w:themeColor="text1" w:themeTint="80"/>
    </w:rPr>
  </w:style>
  <w:style w:type="character" w:customStyle="1" w:styleId="Emphaseintense1">
    <w:name w:val="Emphase intense1"/>
    <w:basedOn w:val="DefaultParagraphFont"/>
    <w:uiPriority w:val="21"/>
    <w:qFormat/>
    <w:rPr>
      <w:b/>
      <w:bCs/>
      <w:i/>
      <w:iCs/>
      <w:color w:val="4F81BD" w:themeColor="accent1"/>
    </w:rPr>
  </w:style>
  <w:style w:type="character" w:customStyle="1" w:styleId="Rfrenceple1">
    <w:name w:val="Référence pâle1"/>
    <w:basedOn w:val="DefaultParagraphFont"/>
    <w:uiPriority w:val="31"/>
    <w:qFormat/>
    <w:rPr>
      <w:smallCaps/>
      <w:color w:val="C0504D" w:themeColor="accent2"/>
      <w:u w:val="single"/>
    </w:rPr>
  </w:style>
  <w:style w:type="character" w:customStyle="1" w:styleId="Rfrenceintense1">
    <w:name w:val="Référence intense1"/>
    <w:basedOn w:val="DefaultParagraphFont"/>
    <w:uiPriority w:val="32"/>
    <w:qFormat/>
    <w:rPr>
      <w:b/>
      <w:bCs/>
      <w:smallCaps/>
      <w:color w:val="C0504D" w:themeColor="accent2"/>
      <w:spacing w:val="5"/>
      <w:u w:val="single"/>
    </w:rPr>
  </w:style>
  <w:style w:type="character" w:customStyle="1" w:styleId="Titredulivre1">
    <w:name w:val="Titre du livre1"/>
    <w:basedOn w:val="DefaultParagraphFont"/>
    <w:uiPriority w:val="33"/>
    <w:qFormat/>
    <w:rPr>
      <w:b/>
      <w:bCs/>
      <w:smallCaps/>
      <w:spacing w:val="5"/>
    </w:rPr>
  </w:style>
  <w:style w:type="paragraph" w:customStyle="1" w:styleId="En-ttedetabledesmatires1">
    <w:name w:val="En-tête de table des matières1"/>
    <w:basedOn w:val="Heading1"/>
    <w:next w:val="Normal"/>
    <w:uiPriority w:val="39"/>
    <w:semiHidden/>
    <w:unhideWhenUsed/>
    <w:qFormat/>
    <w:pPr>
      <w:outlineLvl w:val="9"/>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Times New Roman" w:hAnsi="Times New Roman" w:cs="Times New Roman"/>
      <w:sz w:val="18"/>
      <w:szCs w:val="18"/>
    </w:rPr>
  </w:style>
  <w:style w:type="character" w:styleId="Hyperlink">
    <w:name w:val="Hyperlink"/>
    <w:basedOn w:val="DefaultParagraphFont"/>
    <w:uiPriority w:val="99"/>
    <w:unhideWhenUsed/>
    <w:rsid w:val="009E68EC"/>
    <w:rPr>
      <w:color w:val="0000FF" w:themeColor="hyperlink"/>
      <w:u w:val="single"/>
    </w:rPr>
  </w:style>
  <w:style w:type="character" w:styleId="UnresolvedMention">
    <w:name w:val="Unresolved Mention"/>
    <w:basedOn w:val="DefaultParagraphFont"/>
    <w:uiPriority w:val="99"/>
    <w:semiHidden/>
    <w:unhideWhenUsed/>
    <w:rsid w:val="009E68EC"/>
    <w:rPr>
      <w:color w:val="605E5C"/>
      <w:shd w:val="clear" w:color="auto" w:fill="E1DFDD"/>
    </w:rPr>
  </w:style>
  <w:style w:type="paragraph" w:styleId="Revision">
    <w:name w:val="Revision"/>
    <w:hidden/>
    <w:uiPriority w:val="99"/>
    <w:semiHidden/>
    <w:rsid w:val="004E15CE"/>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373732">
      <w:bodyDiv w:val="1"/>
      <w:marLeft w:val="0"/>
      <w:marRight w:val="0"/>
      <w:marTop w:val="0"/>
      <w:marBottom w:val="0"/>
      <w:divBdr>
        <w:top w:val="none" w:sz="0" w:space="0" w:color="auto"/>
        <w:left w:val="none" w:sz="0" w:space="0" w:color="auto"/>
        <w:bottom w:val="none" w:sz="0" w:space="0" w:color="auto"/>
        <w:right w:val="none" w:sz="0" w:space="0" w:color="auto"/>
      </w:divBdr>
    </w:div>
    <w:div w:id="1549414885">
      <w:bodyDiv w:val="1"/>
      <w:marLeft w:val="0"/>
      <w:marRight w:val="0"/>
      <w:marTop w:val="0"/>
      <w:marBottom w:val="0"/>
      <w:divBdr>
        <w:top w:val="none" w:sz="0" w:space="0" w:color="auto"/>
        <w:left w:val="none" w:sz="0" w:space="0" w:color="auto"/>
        <w:bottom w:val="none" w:sz="0" w:space="0" w:color="auto"/>
        <w:right w:val="none" w:sz="0" w:space="0" w:color="auto"/>
      </w:divBdr>
    </w:div>
    <w:div w:id="1557012040">
      <w:bodyDiv w:val="1"/>
      <w:marLeft w:val="0"/>
      <w:marRight w:val="0"/>
      <w:marTop w:val="0"/>
      <w:marBottom w:val="0"/>
      <w:divBdr>
        <w:top w:val="none" w:sz="0" w:space="0" w:color="auto"/>
        <w:left w:val="none" w:sz="0" w:space="0" w:color="auto"/>
        <w:bottom w:val="none" w:sz="0" w:space="0" w:color="auto"/>
        <w:right w:val="none" w:sz="0" w:space="0" w:color="auto"/>
      </w:divBdr>
    </w:div>
    <w:div w:id="1844317109">
      <w:bodyDiv w:val="1"/>
      <w:marLeft w:val="0"/>
      <w:marRight w:val="0"/>
      <w:marTop w:val="0"/>
      <w:marBottom w:val="0"/>
      <w:divBdr>
        <w:top w:val="none" w:sz="0" w:space="0" w:color="auto"/>
        <w:left w:val="none" w:sz="0" w:space="0" w:color="auto"/>
        <w:bottom w:val="none" w:sz="0" w:space="0" w:color="auto"/>
        <w:right w:val="none" w:sz="0" w:space="0" w:color="auto"/>
      </w:divBdr>
    </w:div>
    <w:div w:id="18585414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bayeoumar.diop@ucad.edu.sn"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38FDF458C135845B240F4D8CDA023C0"/>
        <w:category>
          <w:name w:val="Général"/>
          <w:gallery w:val="placeholder"/>
        </w:category>
        <w:types>
          <w:type w:val="bbPlcHdr"/>
        </w:types>
        <w:behaviors>
          <w:behavior w:val="content"/>
        </w:behaviors>
        <w:guid w:val="{0846E53D-8B9B-E448-951B-F0AFB4330533}"/>
      </w:docPartPr>
      <w:docPartBody>
        <w:p w:rsidR="005E50E5" w:rsidRDefault="00495792">
          <w:pPr>
            <w:pStyle w:val="F38FDF458C135845B240F4D8CDA023C0"/>
          </w:pPr>
          <w:r>
            <w:rPr>
              <w:color w:val="44546A" w:themeColor="text2"/>
              <w:spacing w:val="10"/>
              <w:sz w:val="30"/>
              <w:szCs w:val="30"/>
            </w:rPr>
            <w:t>[Titre du document]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5457" w:rsidRDefault="00D95457">
      <w:pPr>
        <w:spacing w:line="240" w:lineRule="auto"/>
      </w:pPr>
      <w:r>
        <w:separator/>
      </w:r>
    </w:p>
  </w:endnote>
  <w:endnote w:type="continuationSeparator" w:id="0">
    <w:p w:rsidR="00D95457" w:rsidRDefault="00D9545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5457" w:rsidRDefault="00D95457">
      <w:pPr>
        <w:spacing w:after="0"/>
      </w:pPr>
      <w:r>
        <w:separator/>
      </w:r>
    </w:p>
  </w:footnote>
  <w:footnote w:type="continuationSeparator" w:id="0">
    <w:p w:rsidR="00D95457" w:rsidRDefault="00D9545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D8A"/>
    <w:rsid w:val="00017FAC"/>
    <w:rsid w:val="000227FA"/>
    <w:rsid w:val="00064E79"/>
    <w:rsid w:val="000C5580"/>
    <w:rsid w:val="000D36D6"/>
    <w:rsid w:val="000E294E"/>
    <w:rsid w:val="00114EEB"/>
    <w:rsid w:val="00140D8A"/>
    <w:rsid w:val="001753BA"/>
    <w:rsid w:val="002874F7"/>
    <w:rsid w:val="002F616F"/>
    <w:rsid w:val="00305BEE"/>
    <w:rsid w:val="00373D01"/>
    <w:rsid w:val="00375720"/>
    <w:rsid w:val="003D30AC"/>
    <w:rsid w:val="00495792"/>
    <w:rsid w:val="004A02B0"/>
    <w:rsid w:val="005311FD"/>
    <w:rsid w:val="005641DF"/>
    <w:rsid w:val="005949EC"/>
    <w:rsid w:val="005E50E5"/>
    <w:rsid w:val="006734C2"/>
    <w:rsid w:val="006C6922"/>
    <w:rsid w:val="00731555"/>
    <w:rsid w:val="008029F4"/>
    <w:rsid w:val="008E73EE"/>
    <w:rsid w:val="00977952"/>
    <w:rsid w:val="00A038FA"/>
    <w:rsid w:val="00B02D5C"/>
    <w:rsid w:val="00B23A08"/>
    <w:rsid w:val="00BF3CA6"/>
    <w:rsid w:val="00CD09D8"/>
    <w:rsid w:val="00CE561B"/>
    <w:rsid w:val="00CF03F9"/>
    <w:rsid w:val="00D95457"/>
    <w:rsid w:val="00E33DB9"/>
    <w:rsid w:val="00E75E5D"/>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38FDF458C135845B240F4D8CDA023C0">
    <w:name w:val="F38FDF458C135845B240F4D8CDA023C0"/>
    <w:qFormat/>
    <w:pPr>
      <w:spacing w:after="160" w:line="278" w:lineRule="auto"/>
    </w:pPr>
    <w:rPr>
      <w:kern w:val="2"/>
      <w:sz w:val="24"/>
      <w:szCs w:val="24"/>
      <w:lang w:val="zh-C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76F5E3-6912-4C92-84EA-FA71518BD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7</Pages>
  <Words>1256</Words>
  <Characters>6911</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Syllabus de cours</vt:lpstr>
      <vt:lpstr>Syllabus de cours</vt:lpstr>
    </vt:vector>
  </TitlesOfParts>
  <Company>Matalla</Company>
  <LinksUpToDate>false</LinksUpToDate>
  <CharactersWithSpaces>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 LBCG1122 Physique expérimentale 1</dc:title>
  <dc:subject/>
  <dc:creator>Papa Touty TRAORÉ</dc:creator>
  <cp:keywords/>
  <dc:description/>
  <cp:lastModifiedBy>Papa Touty TRAORÉ</cp:lastModifiedBy>
  <cp:revision>7</cp:revision>
  <dcterms:created xsi:type="dcterms:W3CDTF">2026-10-28T06:44:00Z</dcterms:created>
  <dcterms:modified xsi:type="dcterms:W3CDTF">2026-10-28T20:53:00Z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2025-11-26T16:09:47Z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0541bbfa-49a7-4ea3-b751-0136ad43c1f8</vt:lpwstr>
  </property>
  <property fmtid="{D5CDD505-2E9C-101B-9397-08002B2CF9AE}" pid="7" name="MSIP_Label_defa4170-0d19-0005-0004-bc88714345d2_ActionId">
    <vt:lpwstr>e32ae639-6f16-4fca-a22e-274ddad355b6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y fmtid="{D5CDD505-2E9C-101B-9397-08002B2CF9AE}" pid="10" name="KSOProductBuildVer">
    <vt:lpwstr>1036-12.1.0.26886</vt:lpwstr>
  </property>
  <property fmtid="{D5CDD505-2E9C-101B-9397-08002B2CF9AE}" pid="11" name="ICV">
    <vt:lpwstr>8684C75E394A4CE688839A914804C1E3_13</vt:lpwstr>
  </property>
  <property fmtid="{D5CDD505-2E9C-101B-9397-08002B2CF9AE}" pid="12" name="KSOTemplateDocerSaveRecord">
    <vt:lpwstr>eyJoZGlkIjoiY2EzNTQ2YzUwYTA5MzI0ZmMzMzk4YTkxYWEzMmY2YTkifQ==</vt:lpwstr>
  </property>
</Properties>
</file>