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4830" w14:textId="77777777" w:rsidR="004D4E5B" w:rsidRDefault="004D4E5B">
      <w:pPr>
        <w:pStyle w:val="Heading1"/>
        <w:spacing w:before="0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13661780" wp14:editId="4EA04F1C">
            <wp:extent cx="1051560" cy="10452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sn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11C9" w14:textId="7C6F3E9E" w:rsidR="002376FA" w:rsidRDefault="00F74D02">
      <w:pPr>
        <w:pStyle w:val="Heading1"/>
        <w:spacing w:before="0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UNIVERSITÉ SOULEYMANE NIANG DE MATAM (USNM)</w:t>
      </w:r>
    </w:p>
    <w:p w:rsidR="002376FA" w:rsidRPr="001A522B" w:rsidRDefault="001A522B" w:rsidP="001A522B">
      <w:pPr>
        <w:spacing w:after="0" w:line="240" w:lineRule="auto"/>
        <w:jc w:val="center"/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>SYLLABUS DE PHYSIQUE GÉNÉRALE 2</w:t>
      </w:r>
    </w:p>
    <w:p w14:paraId="399641B7" w14:textId="77777777" w:rsidR="001A522B" w:rsidRPr="004D4E5B" w:rsidRDefault="001A522B" w:rsidP="001A522B">
      <w:pPr>
        <w:spacing w:after="0" w:line="240" w:lineRule="auto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3"/>
        <w:gridCol w:w="8039"/>
      </w:tblGrid>
      <w:tr w:rsidR="002376FA">
        <w:trPr>
          <w:trHeight w:val="20"/>
        </w:trPr>
        <w:tc>
          <w:tcPr>
            <w:tcW w:w="965" w:type="pct"/>
          </w:tcPr>
          <w:p w14:paraId="5846557E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UFR</w:t>
            </w:r>
          </w:p>
        </w:tc>
        <w:tc>
          <w:tcPr>
            <w:tcW w:w="4035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Sciences, Technologies et Innovation</w:t>
            </w:r>
          </w:p>
        </w:tc>
      </w:tr>
      <w:tr w:rsidR="002376FA" w:rsidRPr="0004751A">
        <w:trPr>
          <w:trHeight w:val="20"/>
        </w:trPr>
        <w:tc>
          <w:tcPr>
            <w:tcW w:w="965" w:type="pct"/>
          </w:tcPr>
          <w:p w14:paraId="0FEEBE8F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Département</w:t>
            </w:r>
          </w:p>
        </w:tc>
        <w:tc>
          <w:tcPr>
            <w:tcW w:w="4035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Sciences de la Vie et de la Terre (SVT)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2A10AC73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Cycle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Licence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716154CA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Niveau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L1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3965CCFA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Semestre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S2</w:t>
            </w:r>
          </w:p>
        </w:tc>
      </w:tr>
      <w:tr w:rsidR="00DE1C70" w:rsidRPr="00DE1C70">
        <w:trPr>
          <w:trHeight w:val="20"/>
        </w:trPr>
        <w:tc>
          <w:tcPr>
            <w:tcW w:w="965" w:type="pct"/>
          </w:tcPr>
          <w:p w14:paraId="20996E07" w14:textId="4184B418" w:rsidR="009E68EC" w:rsidRPr="0004751A" w:rsidRDefault="009E68E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Responsable de l’EC</w:t>
            </w:r>
          </w:p>
        </w:tc>
        <w:tc>
          <w:tcPr>
            <w:tcW w:w="4035" w:type="pct"/>
          </w:tcPr>
          <w:p w:rsidR="009E68EC" w:rsidRPr="0004751A" w:rsidRDefault="009E68E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…………………………</w:t>
            </w:r>
          </w:p>
        </w:tc>
      </w:tr>
      <w:tr w:rsidR="00DE1C70" w:rsidRPr="0004751A">
        <w:trPr>
          <w:trHeight w:val="20"/>
        </w:trPr>
        <w:tc>
          <w:tcPr>
            <w:tcW w:w="965" w:type="pct"/>
          </w:tcPr>
          <w:p w14:paraId="3C565F35" w14:textId="724E3A65" w:rsidR="009E68EC" w:rsidRPr="0004751A" w:rsidRDefault="009E68E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Contact</w:t>
            </w:r>
          </w:p>
        </w:tc>
        <w:tc>
          <w:tcPr>
            <w:tcW w:w="4035" w:type="pct"/>
          </w:tcPr>
          <w:p w:rsidR="009E68EC" w:rsidRPr="0004751A" w:rsidRDefault="004715B0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t>…………………………</w:t>
            </w:r>
          </w:p>
        </w:tc>
      </w:tr>
    </w:tbl>
    <w:p w14:paraId="152581F3" w14:textId="6F72C834" w:rsidR="002376FA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>DESCRIPTIF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Les êtres vivants et la Terre échangent en permanence de la chaleur et sont le siège de phénomènes électriques et ondulatoires : thermorégulation, flux géothermique, potentiel de membrane, influx nerveux, ondes sismiques.</w:t>
      </w:r>
    </w:p>
    <w:p w:rsidR="00AA4588" w:rsidRPr="0004751A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Le cours de Physique générale 2 prolonge Physique générale 1 (LBCG1121). Il introduit la thermodynamique, l’électrostatique, l’électrocinétique et les ondes mécaniques. Chaque chapitre est accompagné d’un cahier d’activités de l’apprenant disponible sur la plateforme Physique Facile (physiquefacile.github.io).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13"/>
        <w:gridCol w:w="7549"/>
      </w:tblGrid>
      <w:tr w:rsidR="002376FA" w:rsidRPr="00FF1CF8">
        <w:trPr>
          <w:trHeight w:val="20"/>
        </w:trPr>
        <w:tc>
          <w:tcPr>
            <w:tcW w:w="1211" w:type="pct"/>
          </w:tcPr>
          <w:p w14:paraId="5AF701B8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Domaine 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Sciences et Technologies</w:t>
            </w:r>
          </w:p>
        </w:tc>
      </w:tr>
      <w:tr w:rsidR="002376FA" w:rsidRPr="0004751A">
        <w:trPr>
          <w:trHeight w:val="20"/>
        </w:trPr>
        <w:tc>
          <w:tcPr>
            <w:tcW w:w="1211" w:type="pct"/>
          </w:tcPr>
          <w:p w14:paraId="7CB30C39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Mention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Biologie, Chimie et Géologie (BCG)</w:t>
            </w:r>
          </w:p>
        </w:tc>
      </w:tr>
      <w:tr w:rsidR="002376FA" w:rsidRPr="00FF1CF8">
        <w:trPr>
          <w:trHeight w:val="20"/>
        </w:trPr>
        <w:tc>
          <w:tcPr>
            <w:tcW w:w="1211" w:type="pct"/>
            <w:shd w:val="clear" w:color="auto" w:fill="auto"/>
          </w:tcPr>
          <w:p w14:paraId="027D2389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Spécialité/Parcours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Tronc commun BCG</w:t>
            </w:r>
          </w:p>
        </w:tc>
      </w:tr>
      <w:tr w:rsidR="002376FA" w:rsidTr="00FF1CF8">
        <w:trPr>
          <w:trHeight w:val="20"/>
        </w:trPr>
        <w:tc>
          <w:tcPr>
            <w:tcW w:w="1211" w:type="pct"/>
            <w:shd w:val="clear" w:color="auto" w:fill="auto"/>
          </w:tcPr>
          <w:p w14:paraId="17CA0C56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Option </w:t>
            </w:r>
          </w:p>
        </w:tc>
        <w:tc>
          <w:tcPr>
            <w:tcW w:w="3789" w:type="pct"/>
            <w:shd w:val="clear" w:color="auto" w:fill="auto"/>
          </w:tcPr>
          <w:p w:rsidR="002376FA" w:rsidRPr="00FF1CF8" w:rsidRDefault="002376FA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—</w:t>
            </w:r>
          </w:p>
        </w:tc>
      </w:tr>
      <w:tr w:rsidR="002376FA">
        <w:trPr>
          <w:trHeight w:val="90"/>
        </w:trPr>
        <w:tc>
          <w:tcPr>
            <w:tcW w:w="1211" w:type="pct"/>
            <w:shd w:val="clear" w:color="auto" w:fill="auto"/>
          </w:tcPr>
          <w:p w14:paraId="75BA7F74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Langue d’enseignement</w:t>
            </w:r>
          </w:p>
        </w:tc>
        <w:tc>
          <w:tcPr>
            <w:tcW w:w="3789" w:type="pct"/>
            <w:vAlign w:val="center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Français</w:t>
            </w:r>
          </w:p>
        </w:tc>
      </w:tr>
      <w:tr w:rsidR="002376FA">
        <w:trPr>
          <w:trHeight w:val="20"/>
        </w:trPr>
        <w:tc>
          <w:tcPr>
            <w:tcW w:w="1211" w:type="pct"/>
            <w:shd w:val="clear" w:color="auto" w:fill="auto"/>
          </w:tcPr>
          <w:p w14:paraId="0B04DA57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Intitule de l’UE</w:t>
            </w:r>
          </w:p>
        </w:tc>
        <w:tc>
          <w:tcPr>
            <w:tcW w:w="3789" w:type="pct"/>
          </w:tcPr>
          <w:p w:rsidR="002376FA" w:rsidRDefault="00154B08" w:rsidP="00B9571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</w:rPr>
              <w:t>Physique 2</w:t>
            </w:r>
          </w:p>
        </w:tc>
      </w:tr>
      <w:tr w:rsidR="002376FA" w:rsidRPr="0004751A" w:rsidTr="006D62CF">
        <w:trPr>
          <w:trHeight w:val="397"/>
        </w:trPr>
        <w:tc>
          <w:tcPr>
            <w:tcW w:w="1211" w:type="pct"/>
            <w:shd w:val="clear" w:color="auto" w:fill="auto"/>
          </w:tcPr>
          <w:p w14:paraId="73C481D5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Intitule de l’EC</w:t>
            </w:r>
          </w:p>
        </w:tc>
        <w:tc>
          <w:tcPr>
            <w:tcW w:w="3789" w:type="pct"/>
          </w:tcPr>
          <w:p w:rsidR="002376FA" w:rsidRPr="0026511E" w:rsidRDefault="00AC4F6F">
            <w:pPr>
              <w:spacing w:after="0" w:line="240" w:lineRule="auto"/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LBCG1221 Physique générale 2</w:t>
            </w:r>
          </w:p>
        </w:tc>
      </w:tr>
      <w:tr w:rsidR="002376FA">
        <w:trPr>
          <w:trHeight w:val="20"/>
        </w:trPr>
        <w:tc>
          <w:tcPr>
            <w:tcW w:w="1211" w:type="pct"/>
            <w:shd w:val="clear" w:color="auto" w:fill="auto"/>
          </w:tcPr>
          <w:p w14:paraId="23A993E7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Code de l’UE / Nombre de crédits</w:t>
            </w:r>
          </w:p>
        </w:tc>
        <w:tc>
          <w:tcPr>
            <w:tcW w:w="3789" w:type="pct"/>
          </w:tcPr>
          <w:p w:rsidR="002376FA" w:rsidRDefault="00D420D4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</w:rPr>
              <w:t>LBCG122 / …</w:t>
            </w:r>
          </w:p>
        </w:tc>
      </w:tr>
    </w:tbl>
    <w:p w14:paraId="29A8FEAA" w14:textId="77777777" w:rsidR="002376FA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96"/>
        <w:gridCol w:w="8366"/>
      </w:tblGrid>
      <w:tr w:rsidR="002376FA">
        <w:trPr>
          <w:trHeight w:val="113"/>
        </w:trPr>
        <w:tc>
          <w:tcPr>
            <w:tcW w:w="5000" w:type="pct"/>
            <w:gridSpan w:val="2"/>
            <w:shd w:val="clear" w:color="auto" w:fill="FBD4B4" w:themeFill="accent6" w:themeFillTint="66"/>
          </w:tcPr>
          <w:p w14:paraId="533E7B40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Volume horaire de l’EC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A22954A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CM</w:t>
            </w:r>
          </w:p>
        </w:tc>
        <w:tc>
          <w:tcPr>
            <w:tcW w:w="4199" w:type="pct"/>
          </w:tcPr>
          <w:p w:rsidR="002376FA" w:rsidRDefault="00AC4F6F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14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1C52AAB1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TD</w:t>
            </w:r>
          </w:p>
        </w:tc>
        <w:tc>
          <w:tcPr>
            <w:tcW w:w="4199" w:type="pct"/>
          </w:tcPr>
          <w:p w:rsidR="002376FA" w:rsidRDefault="00F6452D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14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2D489F0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TP</w:t>
            </w:r>
          </w:p>
        </w:tc>
        <w:tc>
          <w:tcPr>
            <w:tcW w:w="4199" w:type="pct"/>
          </w:tcPr>
          <w:p w:rsidR="002376FA" w:rsidRDefault="00F6452D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—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11588349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TERRAIN</w:t>
            </w:r>
          </w:p>
        </w:tc>
        <w:tc>
          <w:tcPr>
            <w:tcW w:w="4199" w:type="pct"/>
          </w:tcPr>
          <w:p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—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CCCC4F9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lastRenderedPageBreak/>
              <w:t>TPE</w:t>
            </w:r>
          </w:p>
        </w:tc>
        <w:tc>
          <w:tcPr>
            <w:tcW w:w="4199" w:type="pct"/>
          </w:tcPr>
          <w:p w:rsidR="002376FA" w:rsidRDefault="00AC4F6F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12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200433DB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VHT</w:t>
            </w:r>
          </w:p>
        </w:tc>
        <w:tc>
          <w:tcPr>
            <w:tcW w:w="4199" w:type="pct"/>
          </w:tcPr>
          <w:p w:rsidR="002376FA" w:rsidRDefault="00CF24D9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40 H</w:t>
            </w:r>
          </w:p>
        </w:tc>
      </w:tr>
    </w:tbl>
    <w:p w14:paraId="217ABE89" w14:textId="77777777" w:rsidR="002376FA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 xml:space="preserve">OBJECTIFS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2376FA">
        <w:tc>
          <w:tcPr>
            <w:tcW w:w="5000" w:type="pct"/>
            <w:shd w:val="clear" w:color="auto" w:fill="FBD4B4" w:themeFill="accent6" w:themeFillTint="66"/>
          </w:tcPr>
          <w:p w14:paraId="7CEC643C" w14:textId="77777777" w:rsidR="002376FA" w:rsidRDefault="00F74D02">
            <w:pPr>
              <w:pStyle w:val="Heading3"/>
              <w:spacing w:before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Objectif général de L’EC</w:t>
            </w:r>
          </w:p>
        </w:tc>
      </w:tr>
      <w:tr w:rsidR="002376FA" w:rsidRPr="0004751A">
        <w:tc>
          <w:tcPr>
            <w:tcW w:w="5000" w:type="pct"/>
          </w:tcPr>
          <w:p w:rsidR="002376FA" w:rsidRPr="00CF24D9" w:rsidRDefault="004E15CE">
            <w:pPr>
              <w:pStyle w:val="Heading3"/>
              <w:spacing w:before="0" w:line="240" w:lineRule="auto"/>
              <w:jc w:val="center"/>
              <w:rPr>
                <w:rFonts w:ascii="Tahoma" w:hAnsi="Tahoma" w:cs="Tahoma"/>
                <w:b w:val="0"/>
                <w:bCs w:val="0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  <w:t>Acquérir les bases de la thermodynamique, de l’électricité et des ondes pour décrire les échanges d’énergie et les phénomènes électriques et ondulatoires du vivant et de la Terre.</w:t>
            </w:r>
          </w:p>
        </w:tc>
      </w:tr>
    </w:tbl>
    <w:p w14:paraId="60853757" w14:textId="77777777" w:rsidR="002376FA" w:rsidRDefault="002376FA">
      <w:pPr>
        <w:pStyle w:val="Heading3"/>
        <w:spacing w:before="0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06"/>
        <w:gridCol w:w="8856"/>
      </w:tblGrid>
      <w:tr w:rsidR="002376FA">
        <w:tc>
          <w:tcPr>
            <w:tcW w:w="5000" w:type="pct"/>
            <w:gridSpan w:val="2"/>
            <w:shd w:val="clear" w:color="auto" w:fill="FBD4B4" w:themeFill="accent6" w:themeFillTint="66"/>
          </w:tcPr>
          <w:p w14:paraId="71A8FDD6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0" w:name="_Hlk238808568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Objectifs spécifiques de l’EC</w:t>
            </w:r>
          </w:p>
        </w:tc>
      </w:tr>
      <w:tr w:rsidR="00A63972" w:rsidRPr="0004751A">
        <w:tc>
          <w:tcPr>
            <w:tcW w:w="555" w:type="pct"/>
          </w:tcPr>
          <w:p w14:paraId="6DF2AEA4" w14:textId="77777777" w:rsidR="00A63972" w:rsidRDefault="00A63972" w:rsidP="00A6397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bookmarkStart w:id="1" w:name="_Hlk238793319"/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OS1</w:t>
            </w:r>
          </w:p>
        </w:tc>
        <w:tc>
          <w:tcPr>
            <w:tcW w:w="4445" w:type="pct"/>
          </w:tcPr>
          <w:p w:rsidR="00A63972" w:rsidRPr="00CF24D9" w:rsidRDefault="00331CFE" w:rsidP="00A6397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Décrire les transferts thermiques et calculer une quantité de chaleur.</w:t>
            </w:r>
          </w:p>
        </w:tc>
      </w:tr>
      <w:tr w:rsidR="00687D45" w:rsidRPr="0004751A">
        <w:tc>
          <w:tcPr>
            <w:tcW w:w="555" w:type="pct"/>
          </w:tcPr>
          <w:p w14:paraId="54ECD8FF" w14:textId="1EAD7C79" w:rsidR="00687D45" w:rsidRDefault="00687D45" w:rsidP="00687D45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OS2</w:t>
            </w:r>
          </w:p>
        </w:tc>
        <w:tc>
          <w:tcPr>
            <w:tcW w:w="4445" w:type="pct"/>
          </w:tcPr>
          <w:p w:rsidR="00687D45" w:rsidRDefault="00687D45" w:rsidP="00687D45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Appliquer l’équation d’état du gaz parfait et le premier principe de la thermodynamique.</w:t>
            </w:r>
          </w:p>
        </w:tc>
      </w:tr>
      <w:tr w:rsidR="008E4242" w:rsidRPr="0004751A">
        <w:tc>
          <w:tcPr>
            <w:tcW w:w="555" w:type="pct"/>
          </w:tcPr>
          <w:p w14:paraId="2E7EB84F" w14:textId="03D46DDB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OS3</w:t>
            </w:r>
          </w:p>
        </w:tc>
        <w:tc>
          <w:tcPr>
            <w:tcW w:w="4445" w:type="pct"/>
          </w:tcPr>
          <w:p w:rsidR="008E4242" w:rsidRPr="00853705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Calculer la force, le champ et le potentiel créés par des charges ponctuelles.</w:t>
            </w:r>
          </w:p>
        </w:tc>
      </w:tr>
      <w:tr w:rsidR="008E4242" w:rsidRPr="0004751A">
        <w:tc>
          <w:tcPr>
            <w:tcW w:w="555" w:type="pct"/>
          </w:tcPr>
          <w:p w14:paraId="32B8D1D7" w14:textId="79F10160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OS4</w:t>
            </w:r>
          </w:p>
        </w:tc>
        <w:tc>
          <w:tcPr>
            <w:tcW w:w="4445" w:type="pct"/>
          </w:tcPr>
          <w:p w:rsidR="008E4242" w:rsidRDefault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Analyser un circuit en courant continu et un circuit RC.</w:t>
            </w:r>
          </w:p>
        </w:tc>
      </w:tr>
      <w:tr w:rsidR="008E4242" w:rsidRPr="0004751A" w:rsidTr="009E52FA">
        <w:tc>
          <w:tcPr>
            <w:tcW w:w="555" w:type="pct"/>
          </w:tcPr>
          <w:p w14:paraId="217CCC23" w14:textId="6D5E4B99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OS5</w:t>
            </w:r>
          </w:p>
        </w:tc>
        <w:tc>
          <w:tcPr>
            <w:tcW w:w="4445" w:type="pct"/>
          </w:tcPr>
          <w:p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Décrire une onde mécanique et les caractéristiques du son.</w:t>
            </w:r>
          </w:p>
        </w:tc>
      </w:tr>
      <w:bookmarkEnd w:id="0"/>
      <w:bookmarkEnd w:id="1"/>
    </w:tbl>
    <w:p w14:paraId="29B8D100" w14:textId="77777777" w:rsidR="002376FA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3236BD19" w14:textId="77777777" w:rsidR="002376FA" w:rsidRDefault="002376FA">
      <w:pPr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2376FA">
        <w:tc>
          <w:tcPr>
            <w:tcW w:w="5000" w:type="pct"/>
            <w:shd w:val="clear" w:color="auto" w:fill="FBD4B4" w:themeFill="accent6" w:themeFillTint="66"/>
          </w:tcPr>
          <w:p w14:paraId="79014896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Prérequis </w:t>
            </w:r>
          </w:p>
        </w:tc>
      </w:tr>
      <w:tr w:rsidR="002376FA" w:rsidRPr="0004751A">
        <w:tc>
          <w:tcPr>
            <w:tcW w:w="5000" w:type="pct"/>
          </w:tcPr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Physique générale 1 (LBCG1121) : forces, travail, énergie.</w:t>
            </w:r>
          </w:p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Dérivées, primitives, équations différentielles du premier ordre.</w:t>
            </w:r>
          </w:p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Fonctions exponentielle et sinusoïdales.</w:t>
            </w:r>
          </w:p>
        </w:tc>
      </w:tr>
    </w:tbl>
    <w:p w14:paraId="24770AB8" w14:textId="77777777" w:rsidR="00EE0EE6" w:rsidRDefault="00EE0EE6" w:rsidP="00EE0EE6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EF48DD" w:rsidRPr="0026511E" w:rsidTr="00EF48DD">
        <w:tc>
          <w:tcPr>
            <w:tcW w:w="5000" w:type="pct"/>
            <w:shd w:val="clear" w:color="auto" w:fill="FBD4B4" w:themeFill="accent6" w:themeFillTint="66"/>
          </w:tcPr>
          <w:p w14:paraId="27A91DAD" w14:textId="3A0349F4" w:rsidR="00EF48DD" w:rsidRDefault="00F6452D" w:rsidP="004223E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2" w:name="_Hlk238880894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Contenu du cours 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Chapitre 1 : Température et chaleur : capacité thermique, chaleur latente, calorimétrie ; transferts thermiques, thermorégulation, flux géothermique</w:t>
            </w:r>
          </w:p>
        </w:tc>
      </w:tr>
      <w:tr w:rsidR="00F11CC1" w:rsidRPr="0004751A" w:rsidTr="00EF48DD">
        <w:tc>
          <w:tcPr>
            <w:tcW w:w="5000" w:type="pct"/>
          </w:tcPr>
          <w:p w:rsidR="00F11CC1" w:rsidRPr="00EF48DD" w:rsidRDefault="00F11CC1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Chapitre 2 : Gaz parfait et premier principe : équation d’état, travail et chaleur, énergie interne, transformations usuelles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Chapitre 3 : Électrostatique : charge, loi de Coulomb, champ et potentiel électrostatiques, énergie potentielle électrique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Chapitre 4 : Électrocinétique : loi d’Ohm, lois de Kirchhoff, puissance ; condensateur et circuit RC, modèle électrique de la membrane</w:t>
            </w:r>
          </w:p>
        </w:tc>
      </w:tr>
      <w:tr w:rsidR="00F11CC1" w:rsidRPr="0004751A" w:rsidTr="00EF48DD">
        <w:tc>
          <w:tcPr>
            <w:tcW w:w="5000" w:type="pct"/>
          </w:tcPr>
          <w:p w:rsidR="00F11CC1" w:rsidRPr="00EF48DD" w:rsidRDefault="00F11CC1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Chapitre 5 : Oscillations et ondes mécaniques : oscillateur harmonique, ondes progressives, son et niveau sonore, ondes sismiques</w:t>
            </w:r>
          </w:p>
        </w:tc>
      </w:tr>
      <w:bookmarkEnd w:id="2"/>
    </w:tbl>
    <w:p w14:paraId="37AF6484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1FFC5858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5CF75A18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3930DF5E" w14:textId="2ED5D920" w:rsidR="002376FA" w:rsidRPr="005B6B70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lastRenderedPageBreak/>
        <w:t>APPROCHES PÉDAGOGIQUES</w:t>
      </w:r>
    </w:p>
    <w:tbl>
      <w:tblPr>
        <w:tblStyle w:val="TableGrid"/>
        <w:tblW w:w="9972" w:type="dxa"/>
        <w:tblLook w:val="04A0" w:firstRow="1" w:lastRow="0" w:firstColumn="1" w:lastColumn="0" w:noHBand="0" w:noVBand="1"/>
      </w:tblPr>
      <w:tblGrid>
        <w:gridCol w:w="1500"/>
        <w:gridCol w:w="3300"/>
        <w:gridCol w:w="1450"/>
        <w:gridCol w:w="2100"/>
        <w:gridCol w:w="1622"/>
      </w:tblGrid>
      <w:tr w:rsidR="00790D2E" w:rsidRPr="005B6B70" w:rsidTr="0004751A">
        <w:trPr>
          <w:tblHeader/>
        </w:trPr>
        <w:tc>
          <w:tcPr>
            <w:tcW w:w="1500" w:type="dxa"/>
            <w:shd w:val="clear" w:color="auto" w:fill="FBD4B4" w:themeFill="accent6" w:themeFillTint="66"/>
          </w:tcPr>
          <w:p w14:paraId="22F5DD69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Objectif spécifique</w:t>
            </w:r>
          </w:p>
        </w:tc>
        <w:tc>
          <w:tcPr>
            <w:tcW w:w="3300" w:type="dxa"/>
            <w:shd w:val="clear" w:color="auto" w:fill="FBD4B4" w:themeFill="accent6" w:themeFillTint="66"/>
          </w:tcPr>
          <w:p w14:paraId="4D3BCAD4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Activités</w:t>
            </w:r>
          </w:p>
        </w:tc>
        <w:tc>
          <w:tcPr>
            <w:tcW w:w="1450" w:type="dxa"/>
            <w:shd w:val="clear" w:color="auto" w:fill="FBD4B4" w:themeFill="accent6" w:themeFillTint="66"/>
          </w:tcPr>
          <w:p w14:paraId="09E0FE03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Modalités</w:t>
            </w:r>
          </w:p>
        </w:tc>
        <w:tc>
          <w:tcPr>
            <w:tcW w:w="2100" w:type="dxa"/>
            <w:shd w:val="clear" w:color="auto" w:fill="FBD4B4" w:themeFill="accent6" w:themeFillTint="66"/>
          </w:tcPr>
          <w:p w14:paraId="54310BB9" w14:textId="34E7B860" w:rsidR="008E4242" w:rsidRPr="005B6B70" w:rsidRDefault="006745A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Ressources</w:t>
            </w:r>
          </w:p>
        </w:tc>
        <w:tc>
          <w:tcPr>
            <w:tcW w:w="1622" w:type="dxa"/>
            <w:shd w:val="clear" w:color="auto" w:fill="FBD4B4" w:themeFill="accent6" w:themeFillTint="66"/>
          </w:tcPr>
          <w:p w14:paraId="41112FFA" w14:textId="61D1BFDD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Durée/Échéancier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63497F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OS1 : Décrire les transferts thermiques et calculer une quantité de chaleur.</w:t>
            </w:r>
          </w:p>
        </w:tc>
        <w:tc>
          <w:tcPr>
            <w:tcW w:w="3300" w:type="dxa"/>
            <w:vAlign w:val="center"/>
          </w:tcPr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A11 : Calculer une quantité de chaleur avec la capacité thermique et la chaleur latente (cahier ch. 1, fiche 01 ; TD n°1, ex. 1).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A12 : Établir un bilan calorimétrique (cahier ch. 1, fiche 02 ; TD n°1, ex. 2).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A13 : Comparer conduction, convection et rayonnement (thermorégulation) (cahier ch. 1, fiche 03 ; TD n°1, ex. 3).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B1 : bilan du chapitre 1 : quiz, exercices d’entraînement et grille d’autoévaluation (cahier ch. 1, fiche 04).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(CM, TD) et hors salle (TPE) ;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individuel, puis mise en commun et correction collective en TD</w:t>
            </w:r>
          </w:p>
        </w:tc>
        <w:tc>
          <w:tcPr>
            <w:tcW w:w="2100" w:type="dxa"/>
          </w:tcPr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Support de cours et diaporama (chapitre 1)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Série de TD n°1 et corrigé détaillé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Cahier d’activités (chapitre 1), en Word et en ligne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Quiz et exercices d’entraînement en ligne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Simulation suggérée : échanges thermiques.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3 h de CM et 3 h de TD</w:t>
            </w:r>
          </w:p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3 h de TPE : fiches du cahier d’activités du chapitre 1</w:t>
            </w:r>
          </w:p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Semaines 1 et 2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OS2 : Appliquer l’équation d’état du gaz parfait et le premier principe de la thermodynamique.</w:t>
            </w:r>
          </w:p>
        </w:tc>
        <w:tc>
          <w:tcPr>
            <w:tcW w:w="3300" w:type="dxa"/>
          </w:tcPr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A21 : Utiliser l’équation d’état du gaz parfait (respiration, atmosphère) (cahier ch. 2, fiche 01 ; TD n°2, ex. 1).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A22 : Calculer le travail échangé lors d’une transformation (cahier ch. 2, fiche 02 ; TD n°2, ex. 2).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A23 : Appliquer le premier principe à une transformation simple (cahier ch. 2, fiche 03 ; TD n°2, ex. 3).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B2 : bilan du chapitre 2 : quiz, exercices d’entraînement et grille d’autoévaluation (cahier ch. 2, fiche 04).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B8124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(CM, TD) et hors salle (TPE) ;</w:t>
            </w:r>
          </w:p>
          <w:p w:rsidR="008E4242" w:rsidRPr="005B6B70" w:rsidRDefault="008E4242" w:rsidP="00B8124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individuel, puis mise en commun et correction collective en TD</w:t>
            </w:r>
          </w:p>
        </w:tc>
        <w:tc>
          <w:tcPr>
            <w:tcW w:w="2100" w:type="dxa"/>
          </w:tcPr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Support de cours et diaporama (chapitre 2)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Série de TD n°2 et corrigé détaillé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Cahier d’activités (chapitre 2), en Word et en ligne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Quiz et exercices d’entraînement en ligne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Simulation suggérée : gaz parfait.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3 h de CM et 3 h de TD</w:t>
            </w:r>
          </w:p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TPE : fiches du cahier d’activités du chapitre 2</w:t>
            </w:r>
          </w:p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Semaines 3 et 4</w:t>
            </w:r>
          </w:p>
        </w:tc>
      </w:tr>
      <w:tr w:rsidR="00790D2E" w:rsidRPr="0004751A" w:rsidTr="0004751A">
        <w:trPr>
          <w:trHeight w:val="90"/>
        </w:trPr>
        <w:tc>
          <w:tcPr>
            <w:tcW w:w="1500" w:type="dxa"/>
            <w:vAlign w:val="center"/>
          </w:tcPr>
          <w:p w:rsidR="008E4242" w:rsidRPr="005B6B70" w:rsidRDefault="008E4242" w:rsidP="004841A3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OS3 : Calculer la force, le champ et le potentiel créés par des charges ponctuelles.</w:t>
            </w:r>
          </w:p>
        </w:tc>
        <w:tc>
          <w:tcPr>
            <w:tcW w:w="3300" w:type="dxa"/>
          </w:tcPr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A31 : Appliquer la loi de Coulomb et le principe de superposition (cahier ch. 3, fiche 01 ; TD n°3, ex. 1).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A32 : Calculer le champ électrostatique créé par des charges ponctuelles (cahier ch. 3, fiche 02 ; TD n°3, ex. 2).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A33 : Calculer un potentiel et une énergie potentielle électrique (cahier ch. 3, fiche 03 ; TD n°3, ex. 3).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B3 : bilan du chapitre 3 : quiz, exercices d’entraînement et grille d’autoévaluation (cahier ch. 3, fiche 04).</w:t>
            </w:r>
          </w:p>
        </w:tc>
        <w:tc>
          <w:tcPr>
            <w:tcW w:w="1450" w:type="dxa"/>
          </w:tcPr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(CM, TD) et hors salle (TPE) ;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individuel, puis mise en commun et correction collective en TD</w:t>
            </w:r>
          </w:p>
        </w:tc>
        <w:tc>
          <w:tcPr>
            <w:tcW w:w="2100" w:type="dxa"/>
          </w:tcPr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Support de cours et diaporama (chapitre 3)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Série de TD n°3 et corrigé détaillé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Cahier d’activités (chapitre 3), en Word et en ligne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Quiz et exercices d’entraînement en ligne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Simulation suggérée : champ et potentiel de charges ponctuelles.</w:t>
            </w:r>
          </w:p>
        </w:tc>
        <w:tc>
          <w:tcPr>
            <w:tcW w:w="1622" w:type="dxa"/>
          </w:tcPr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3 h de CM et 3 h de TD</w:t>
            </w:r>
          </w:p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3 h de TPE : fiches du cahier d’activités du chapitre 3</w:t>
            </w:r>
          </w:p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Semaines 5 et 6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OS4 : Analyser un circuit en courant continu et un circuit RC.</w:t>
            </w:r>
          </w:p>
        </w:tc>
        <w:tc>
          <w:tcPr>
            <w:tcW w:w="3300" w:type="dxa"/>
            <w:vAlign w:val="center"/>
          </w:tcPr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A41 : Appliquer la loi d’Ohm et les lois de Kirchhoff (cahier ch. 4, fiche 01 ; TD n°4, ex. 1).</w:t>
            </w:r>
          </w:p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A42 : Calculer une puissance électrique (cahier ch. 4, fiche 02 ; TD n°4, ex. 2).</w:t>
            </w:r>
          </w:p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A43 : Étudier la charge d’un condensateur et la constante de temps (membrane cellulaire) (cahier ch. 4, fiche 03 ; TD n°4, ex. 3).</w:t>
            </w:r>
          </w:p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B4 : bilan du chapitre 4 : quiz, exercices d’entraînement et grille d’autoévaluation (cahier ch. 4, fiche 04).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(CM, TD) et hors salle (TPE) ;</w:t>
            </w:r>
          </w:p>
          <w:p w:rsidR="008E4242" w:rsidRPr="005B6B70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individuel, puis mise en commun et correction collective en TD</w:t>
            </w:r>
          </w:p>
        </w:tc>
        <w:tc>
          <w:tcPr>
            <w:tcW w:w="2100" w:type="dxa"/>
          </w:tcPr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Support de cours et diaporama (chapitre 4)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Série de TD n°4 et corrigé détaillé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Cahier d’activités (chapitre 4), en Word et en ligne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Quiz et exercices d’entraînement en ligne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Simulation suggérée : circuit RC.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3 h de CM et 3 h de TD</w:t>
            </w:r>
          </w:p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TPE : fiches du cahier d’activités du chapitre 4</w:t>
            </w:r>
          </w:p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Semaines 7 et 8</w:t>
            </w:r>
          </w:p>
        </w:tc>
      </w:tr>
      <w:tr w:rsidR="00790D2E" w:rsidRPr="00F11CC1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OS5 : Décrire une onde mécanique et les caractéristiques du son.</w:t>
            </w:r>
          </w:p>
        </w:tc>
        <w:tc>
          <w:tcPr>
            <w:tcW w:w="3300" w:type="dxa"/>
            <w:vAlign w:val="center"/>
          </w:tcPr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A51 : Relier période, fréquence, longueur d’onde et célérité (cahier ch. 5, fiche 01 ; TD n°5, ex. 1).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A52 : Calculer un niveau sonore en décibels (cahier ch. 5, fiche 02 ; TD n°5, ex. 2).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A53 : Localiser un séisme avec les ondes P et S (cahier ch. 5, fiche 03 ; TD n°5, ex. 3).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B5 : bilan du chapitre 5 : quiz, exercices d’entraînement et grille d’autoévaluation (cahier ch. 5, fiche 04).</w:t>
            </w:r>
          </w:p>
        </w:tc>
        <w:tc>
          <w:tcPr>
            <w:tcW w:w="1450" w:type="dxa"/>
            <w:vAlign w:val="center"/>
          </w:tcPr>
          <w:p w:rsidR="005836AF" w:rsidRPr="005B6B70" w:rsidRDefault="005836AF" w:rsidP="005836A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(CM, TD) et hors salle (TPE) ;</w:t>
            </w:r>
          </w:p>
          <w:p w:rsidR="005836AF" w:rsidRPr="005B6B70" w:rsidRDefault="005836AF" w:rsidP="005836A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individuel, puis mise en commun et correction collective en TD</w:t>
            </w:r>
          </w:p>
        </w:tc>
        <w:tc>
          <w:tcPr>
            <w:tcW w:w="2100" w:type="dxa"/>
          </w:tcPr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Support de cours et diaporama (chapitre 5)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Série de TD n°5 et corrigé détaillé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Cahier d’activités (chapitre 5), en Word et en ligne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Quiz et exercices d’entraînement en ligne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Simulation suggérée : ondes progressives.</w:t>
            </w:r>
          </w:p>
        </w:tc>
        <w:tc>
          <w:tcPr>
            <w:tcW w:w="1622" w:type="dxa"/>
            <w:vAlign w:val="center"/>
          </w:tcPr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CM et 2 h de TD</w:t>
            </w:r>
          </w:p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TPE : fiches du cahier d’activités du chapitre 5</w:t>
            </w:r>
          </w:p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Semaines 9 et 10</w:t>
            </w:r>
          </w:p>
        </w:tc>
      </w:tr>
    </w:tbl>
    <w:p w14:paraId="689013A9" w14:textId="77777777" w:rsidR="002376FA" w:rsidRPr="005B6B70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 xml:space="preserve"> </w:t>
      </w:r>
    </w:p>
    <w:p w14:paraId="7A4F228B" w14:textId="77777777" w:rsidR="002376FA" w:rsidRPr="005B6B70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  <w:sectPr w:rsidR="002376FA" w:rsidRPr="005B6B70" w:rsidSect="004D4E5B">
          <w:footerReference w:type="even" r:id="rId10"/>
          <w:footerReference w:type="default" r:id="rId11"/>
          <w:pgSz w:w="12240" w:h="15840"/>
          <w:pgMar w:top="709" w:right="1134" w:bottom="1134" w:left="1134" w:header="720" w:footer="720" w:gutter="0"/>
          <w:cols w:space="720"/>
          <w:docGrid w:linePitch="360"/>
        </w:sectPr>
      </w:pPr>
    </w:p>
    <w:p w14:paraId="48ED1AC4" w14:textId="3362CCDB" w:rsidR="002376FA" w:rsidRPr="005B6B70" w:rsidRDefault="00F74D02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lastRenderedPageBreak/>
        <w:t>SYSTEME D’ÉVALUATION</w:t>
      </w:r>
    </w:p>
    <w:tbl>
      <w:tblPr>
        <w:tblStyle w:val="TableGrid"/>
        <w:tblW w:w="9972" w:type="dxa"/>
        <w:tblLayout w:type="fixed"/>
        <w:tblLook w:val="04A0" w:firstRow="1" w:lastRow="0" w:firstColumn="1" w:lastColumn="0" w:noHBand="0" w:noVBand="1"/>
      </w:tblPr>
      <w:tblGrid>
        <w:gridCol w:w="1450"/>
        <w:gridCol w:w="800"/>
        <w:gridCol w:w="1050"/>
        <w:gridCol w:w="750"/>
        <w:gridCol w:w="1000"/>
        <w:gridCol w:w="800"/>
        <w:gridCol w:w="850"/>
        <w:gridCol w:w="3272"/>
      </w:tblGrid>
      <w:tr w:rsidR="002376FA" w:rsidRPr="005B6B70" w:rsidTr="0026511E">
        <w:trPr>
          <w:trHeight w:val="632"/>
        </w:trPr>
        <w:tc>
          <w:tcPr>
            <w:tcW w:w="1450" w:type="dxa"/>
            <w:vMerge w:val="restart"/>
            <w:shd w:val="clear" w:color="auto" w:fill="FBD4B4" w:themeFill="accent6" w:themeFillTint="66"/>
          </w:tcPr>
          <w:p w14:paraId="4B28BD2D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3" w:name="_Hlk238803927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Nature et Modalités de contrôle</w:t>
            </w:r>
          </w:p>
        </w:tc>
        <w:tc>
          <w:tcPr>
            <w:tcW w:w="2600" w:type="dxa"/>
            <w:gridSpan w:val="3"/>
            <w:shd w:val="clear" w:color="auto" w:fill="FBD4B4" w:themeFill="accent6" w:themeFillTint="66"/>
          </w:tcPr>
          <w:p w14:paraId="71CF110C" w14:textId="0935DFAC" w:rsidR="002376FA" w:rsidRPr="005B6B70" w:rsidRDefault="00F74D02" w:rsidP="00F329D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Nature</w:t>
            </w:r>
          </w:p>
        </w:tc>
        <w:tc>
          <w:tcPr>
            <w:tcW w:w="5922" w:type="dxa"/>
            <w:gridSpan w:val="4"/>
            <w:shd w:val="clear" w:color="auto" w:fill="FBD4B4" w:themeFill="accent6" w:themeFillTint="66"/>
          </w:tcPr>
          <w:p w14:paraId="0C47D6ED" w14:textId="26141130" w:rsidR="002376FA" w:rsidRPr="005B6B70" w:rsidRDefault="00F16129" w:rsidP="00F329D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Épreuves</w:t>
            </w:r>
          </w:p>
        </w:tc>
      </w:tr>
      <w:tr w:rsidR="002376FA" w:rsidRPr="005B6B70" w:rsidTr="0026511E">
        <w:trPr>
          <w:trHeight w:val="500"/>
        </w:trPr>
        <w:tc>
          <w:tcPr>
            <w:tcW w:w="1450" w:type="dxa"/>
            <w:vMerge/>
            <w:shd w:val="clear" w:color="auto" w:fill="auto"/>
          </w:tcPr>
          <w:p w14:paraId="79AC0BCA" w14:textId="77777777"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00" w:type="dxa"/>
            <w:shd w:val="clear" w:color="auto" w:fill="C6D9F1" w:themeFill="text2" w:themeFillTint="33"/>
            <w:vAlign w:val="center"/>
          </w:tcPr>
          <w:p w14:paraId="584D3945" w14:textId="4F6DCA04" w:rsidR="002376FA" w:rsidRPr="005B6B70" w:rsidRDefault="00F16129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Écrit</w:t>
            </w:r>
          </w:p>
        </w:tc>
        <w:tc>
          <w:tcPr>
            <w:tcW w:w="1050" w:type="dxa"/>
            <w:shd w:val="clear" w:color="auto" w:fill="C6D9F1" w:themeFill="text2" w:themeFillTint="33"/>
            <w:vAlign w:val="center"/>
          </w:tcPr>
          <w:p w14:paraId="259AF3B2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Pratiques</w:t>
            </w:r>
          </w:p>
        </w:tc>
        <w:tc>
          <w:tcPr>
            <w:tcW w:w="750" w:type="dxa"/>
            <w:shd w:val="clear" w:color="auto" w:fill="C6D9F1" w:themeFill="text2" w:themeFillTint="33"/>
            <w:vAlign w:val="center"/>
          </w:tcPr>
          <w:p w14:paraId="4483AF28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Oral</w:t>
            </w:r>
          </w:p>
        </w:tc>
        <w:tc>
          <w:tcPr>
            <w:tcW w:w="1000" w:type="dxa"/>
            <w:shd w:val="clear" w:color="auto" w:fill="C6D9F1" w:themeFill="text2" w:themeFillTint="33"/>
            <w:vAlign w:val="center"/>
          </w:tcPr>
          <w:p w14:paraId="0AE373EA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Nombre</w:t>
            </w:r>
          </w:p>
        </w:tc>
        <w:tc>
          <w:tcPr>
            <w:tcW w:w="800" w:type="dxa"/>
            <w:shd w:val="clear" w:color="auto" w:fill="C6D9F1" w:themeFill="text2" w:themeFillTint="33"/>
            <w:vAlign w:val="center"/>
          </w:tcPr>
          <w:p w14:paraId="52E29E71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Durée</w:t>
            </w:r>
          </w:p>
        </w:tc>
        <w:tc>
          <w:tcPr>
            <w:tcW w:w="850" w:type="dxa"/>
            <w:shd w:val="clear" w:color="auto" w:fill="C6D9F1" w:themeFill="text2" w:themeFillTint="33"/>
            <w:vAlign w:val="center"/>
          </w:tcPr>
          <w:p w14:paraId="5AE524FF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Part (%)</w:t>
            </w:r>
          </w:p>
        </w:tc>
        <w:tc>
          <w:tcPr>
            <w:tcW w:w="3272" w:type="dxa"/>
            <w:shd w:val="clear" w:color="auto" w:fill="C6D9F1" w:themeFill="text2" w:themeFillTint="33"/>
            <w:vAlign w:val="center"/>
          </w:tcPr>
          <w:p w14:paraId="23C94393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Exemples d’items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</w:tcPr>
          <w:p w14:paraId="4BDBEB4A" w14:textId="77777777" w:rsidR="002376FA" w:rsidRPr="00DE1C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Contrôle continu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Exercices du cahier d’activités, quiz et restitution en TD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</w:tcPr>
          <w:p w14:paraId="0AFD19A7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Travail individuel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2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9753C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30%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D867F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Devoirs surveillés : exercices du type des séries de TD</w:t>
            </w:r>
          </w:p>
        </w:tc>
      </w:tr>
      <w:tr w:rsidR="002376FA" w:rsidRPr="0004751A" w:rsidTr="0026511E">
        <w:trPr>
          <w:trHeight w:val="712"/>
        </w:trPr>
        <w:tc>
          <w:tcPr>
            <w:tcW w:w="1450" w:type="dxa"/>
            <w:shd w:val="clear" w:color="auto" w:fill="auto"/>
          </w:tcPr>
          <w:p w14:paraId="4AFA1EE3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Travail de groupe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C36A1B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Restitution orale en TD d’une fiche du cahier d’activités (résolution commentée d’un exercice)</w:t>
            </w:r>
          </w:p>
        </w:tc>
      </w:tr>
      <w:tr w:rsidR="002376FA" w:rsidRPr="005B6B70" w:rsidTr="0026511E">
        <w:trPr>
          <w:trHeight w:val="769"/>
        </w:trPr>
        <w:tc>
          <w:tcPr>
            <w:tcW w:w="1450" w:type="dxa"/>
            <w:shd w:val="clear" w:color="auto" w:fill="auto"/>
          </w:tcPr>
          <w:p w14:paraId="57390095" w14:textId="52B07ABB" w:rsidR="002376FA" w:rsidRPr="005B6B70" w:rsidRDefault="005836AF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Pratique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 par chapitre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—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Cahier d’activités, quiz d’auto-évaluation (au moins 8/10) et exercices d’entraînement en ligne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  <w:vAlign w:val="center"/>
          </w:tcPr>
          <w:p w14:paraId="7EA3F85B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Examen terminal (Contrôle terminal)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3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9369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50%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Questions de cours, démonstrations, résolution d’exercices et de problèmes</w:t>
            </w:r>
          </w:p>
        </w:tc>
      </w:tr>
      <w:bookmarkEnd w:id="3"/>
    </w:tbl>
    <w:p w14:paraId="7DA9B769" w14:textId="6A4CCEC3" w:rsidR="0026511E" w:rsidRPr="005B6B70" w:rsidRDefault="0026511E" w:rsidP="0026511E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5B7C2CAC" w14:textId="393DB792" w:rsidR="002376FA" w:rsidRPr="005B6B70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>BIBLIOGRAPHIE ESSENTIELLE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3"/>
        <w:gridCol w:w="9569"/>
      </w:tblGrid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1</w:t>
            </w:r>
          </w:p>
        </w:tc>
        <w:tc>
          <w:tcPr>
            <w:tcW w:w="4803" w:type="pct"/>
          </w:tcPr>
          <w:p w:rsidR="002376FA" w:rsidRPr="0004751A" w:rsidRDefault="006745A4" w:rsidP="00C544C1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>KANE J. W., STERNHEIM M. M. — Physique, Dunod.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2</w:t>
            </w:r>
          </w:p>
        </w:tc>
        <w:tc>
          <w:tcPr>
            <w:tcW w:w="4803" w:type="pct"/>
          </w:tcPr>
          <w:p w:rsidR="002376FA" w:rsidRPr="0004751A" w:rsidRDefault="006745A4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>HALLIDAY D., RESNICK R., WALKER J. — Physique 2 : Électricité et magnétisme, Dunod.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3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</w:rPr>
              <w:t>HECHT E. — Physique, De Boeck.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4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>BENSON H. — Physique 2 : Électricité et magnétisme, De Boeck.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5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>Supports de cours, séries de TD corrigées et cahiers d’activités de l’EC, plateforme Physique Facile (physiquefacile.github.io).</w:t>
            </w:r>
          </w:p>
        </w:tc>
      </w:tr>
    </w:tbl>
    <w:p w14:paraId="451D7983" w14:textId="77777777" w:rsidR="002376FA" w:rsidRPr="005B6B70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16CB6172" w14:textId="4E3982C5" w:rsidR="002376FA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>INFORMATIONS COMPLÉMENTAIRES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Année universitaire 2026-2027.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Toutes les ressources de l’EC (supports, diaporamas, séries de TD corrigées, cahiers d’activités, quiz, exercices d’entraînement, simulations et travaux pratiques) sont disponibles gratuitement sur la plateforme Physique Facile : https://physiquefacile.github.io, y compris hors connexion après une première visite.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Les activités (A11, A12…) renvoient aux fiches des cahiers d’activités de l’apprenant : un cahier par chapitre, téléchargeable en Word et utilisable en ligne (bouton « Fiches d’activités en ligne »).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Contact : ………………………… — ………………………….</w:t>
      </w:r>
    </w:p>
    <w:sectPr w:rsidR="006745A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519C3" w14:textId="77777777" w:rsidR="00B40B82" w:rsidRDefault="00B40B82">
      <w:pPr>
        <w:spacing w:line="240" w:lineRule="auto"/>
      </w:pPr>
      <w:r>
        <w:separator/>
      </w:r>
    </w:p>
  </w:endnote>
  <w:endnote w:type="continuationSeparator" w:id="0">
    <w:p w14:paraId="7F837986" w14:textId="77777777" w:rsidR="00B40B82" w:rsidRDefault="00B40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10332878"/>
    </w:sdtPr>
    <w:sdtEndPr>
      <w:rPr>
        <w:rStyle w:val="PageNumber"/>
      </w:rPr>
    </w:sdtEndPr>
    <w:sdtContent>
      <w:p w14:paraId="6410D8DB" w14:textId="77777777" w:rsidR="002376FA" w:rsidRDefault="00F74D02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5C2BF0" w14:textId="77777777" w:rsidR="002376FA" w:rsidRDefault="002376F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22173974"/>
    </w:sdtPr>
    <w:sdtEndPr>
      <w:rPr>
        <w:rStyle w:val="PageNumber"/>
      </w:rPr>
    </w:sdtEndPr>
    <w:sdtContent>
      <w:p w14:paraId="03C3CD80" w14:textId="47BB884A" w:rsidR="002376FA" w:rsidRDefault="00F74D02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D4E5B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color w:val="1F497D" w:themeColor="text2"/>
        <w:spacing w:val="10"/>
        <w:sz w:val="30"/>
        <w:szCs w:val="30"/>
        <w:lang w:val="fr-FR"/>
      </w:rPr>
      <w:alias w:val="Titre"/>
      <w:id w:val="367805816"/>
      <w:placeholder>
        <w:docPart w:val="F38FDF458C135845B240F4D8CDA023C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/>
    </w:sdtPr>
    <w:sdtEndPr/>
    <w:sdtContent>
      <w:p w14:paraId="09AF53C9" w14:textId="77777777" w:rsidR="002376FA" w:rsidRDefault="00F74D02">
        <w:pPr>
          <w:pStyle w:val="NoSpacing"/>
          <w:spacing w:before="240"/>
          <w:ind w:right="360"/>
          <w:rPr>
            <w:color w:val="1F497D" w:themeColor="text2"/>
            <w:spacing w:val="10"/>
            <w:sz w:val="30"/>
            <w:szCs w:val="30"/>
          </w:rPr>
        </w:pPr>
        <w:r w:rsidRPr="00F16129">
          <w:rPr>
            <w:color w:val="1F497D" w:themeColor="text2"/>
            <w:spacing w:val="10"/>
            <w:sz w:val="30"/>
            <w:szCs w:val="30"/>
            <w:lang w:val="fr-FR"/>
          </w:rPr>
          <w:t>Syllabus de cours</w:t>
        </w:r>
      </w:p>
    </w:sdtContent>
  </w:sdt>
  <w:p w14:paraId="262E06E9" w14:textId="77777777" w:rsidR="002376FA" w:rsidRDefault="002376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18AD6" w14:textId="77777777" w:rsidR="00B40B82" w:rsidRDefault="00B40B82">
      <w:pPr>
        <w:spacing w:after="0"/>
      </w:pPr>
      <w:r>
        <w:separator/>
      </w:r>
    </w:p>
  </w:footnote>
  <w:footnote w:type="continuationSeparator" w:id="0">
    <w:p w14:paraId="55809329" w14:textId="77777777" w:rsidR="00B40B82" w:rsidRDefault="00B40B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3313ED"/>
    <w:multiLevelType w:val="hybridMultilevel"/>
    <w:tmpl w:val="5F7A5D3A"/>
    <w:lvl w:ilvl="0" w:tplc="F1DE8B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644863"/>
    <w:multiLevelType w:val="hybridMultilevel"/>
    <w:tmpl w:val="6A5A844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BE5166"/>
    <w:multiLevelType w:val="hybridMultilevel"/>
    <w:tmpl w:val="E38C2852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93955"/>
    <w:multiLevelType w:val="hybridMultilevel"/>
    <w:tmpl w:val="50564372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F1E4D"/>
    <w:multiLevelType w:val="hybridMultilevel"/>
    <w:tmpl w:val="D10C390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15B2C"/>
    <w:multiLevelType w:val="hybridMultilevel"/>
    <w:tmpl w:val="D320034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FE4DAA"/>
    <w:multiLevelType w:val="hybridMultilevel"/>
    <w:tmpl w:val="5A7236B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6231A5"/>
    <w:multiLevelType w:val="hybridMultilevel"/>
    <w:tmpl w:val="A63AB080"/>
    <w:lvl w:ilvl="0" w:tplc="F10CFF52">
      <w:start w:val="18"/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13"/>
  </w:num>
  <w:num w:numId="8">
    <w:abstractNumId w:val="6"/>
  </w:num>
  <w:num w:numId="9">
    <w:abstractNumId w:val="10"/>
  </w:num>
  <w:num w:numId="10">
    <w:abstractNumId w:val="7"/>
  </w:num>
  <w:num w:numId="11">
    <w:abstractNumId w:val="8"/>
  </w:num>
  <w:num w:numId="12">
    <w:abstractNumId w:val="9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5FE8"/>
    <w:rsid w:val="00020457"/>
    <w:rsid w:val="000264B3"/>
    <w:rsid w:val="000315F5"/>
    <w:rsid w:val="00034616"/>
    <w:rsid w:val="00037FCC"/>
    <w:rsid w:val="0004751A"/>
    <w:rsid w:val="000501E4"/>
    <w:rsid w:val="00055E7F"/>
    <w:rsid w:val="00056ABC"/>
    <w:rsid w:val="0006063C"/>
    <w:rsid w:val="0008550B"/>
    <w:rsid w:val="000B1CAB"/>
    <w:rsid w:val="000B314C"/>
    <w:rsid w:val="000B540C"/>
    <w:rsid w:val="000D1CC2"/>
    <w:rsid w:val="000E60D8"/>
    <w:rsid w:val="000F5FCD"/>
    <w:rsid w:val="00123990"/>
    <w:rsid w:val="00144BC8"/>
    <w:rsid w:val="00145DCE"/>
    <w:rsid w:val="0015074B"/>
    <w:rsid w:val="001537DF"/>
    <w:rsid w:val="00154B08"/>
    <w:rsid w:val="00174204"/>
    <w:rsid w:val="0018725A"/>
    <w:rsid w:val="00193C7B"/>
    <w:rsid w:val="001A522B"/>
    <w:rsid w:val="001E1B0A"/>
    <w:rsid w:val="001F56D4"/>
    <w:rsid w:val="0020411F"/>
    <w:rsid w:val="00230F48"/>
    <w:rsid w:val="002376FA"/>
    <w:rsid w:val="00261E2A"/>
    <w:rsid w:val="0026511E"/>
    <w:rsid w:val="00265D5E"/>
    <w:rsid w:val="0029639D"/>
    <w:rsid w:val="002A3910"/>
    <w:rsid w:val="002E1F4C"/>
    <w:rsid w:val="00305A0A"/>
    <w:rsid w:val="00326F90"/>
    <w:rsid w:val="00331CFE"/>
    <w:rsid w:val="0033220A"/>
    <w:rsid w:val="00350683"/>
    <w:rsid w:val="00353F9E"/>
    <w:rsid w:val="00373D01"/>
    <w:rsid w:val="00376420"/>
    <w:rsid w:val="00376A5B"/>
    <w:rsid w:val="0038019E"/>
    <w:rsid w:val="003A0391"/>
    <w:rsid w:val="003B1299"/>
    <w:rsid w:val="003B4E1D"/>
    <w:rsid w:val="003D4952"/>
    <w:rsid w:val="004223EF"/>
    <w:rsid w:val="004345E3"/>
    <w:rsid w:val="00461351"/>
    <w:rsid w:val="004715B0"/>
    <w:rsid w:val="00471B9D"/>
    <w:rsid w:val="004841A3"/>
    <w:rsid w:val="004B18F4"/>
    <w:rsid w:val="004B654F"/>
    <w:rsid w:val="004D4E5B"/>
    <w:rsid w:val="004E15CE"/>
    <w:rsid w:val="00502E11"/>
    <w:rsid w:val="005565AF"/>
    <w:rsid w:val="00561BB0"/>
    <w:rsid w:val="00566330"/>
    <w:rsid w:val="00570537"/>
    <w:rsid w:val="00580F79"/>
    <w:rsid w:val="005836AF"/>
    <w:rsid w:val="005B586C"/>
    <w:rsid w:val="005B6B70"/>
    <w:rsid w:val="005C4248"/>
    <w:rsid w:val="005C5C65"/>
    <w:rsid w:val="0061787B"/>
    <w:rsid w:val="00623479"/>
    <w:rsid w:val="0063497F"/>
    <w:rsid w:val="00660A69"/>
    <w:rsid w:val="006614E9"/>
    <w:rsid w:val="006622D8"/>
    <w:rsid w:val="006745A4"/>
    <w:rsid w:val="0067719B"/>
    <w:rsid w:val="006827F0"/>
    <w:rsid w:val="00687D45"/>
    <w:rsid w:val="00693691"/>
    <w:rsid w:val="006A7066"/>
    <w:rsid w:val="006B3AE0"/>
    <w:rsid w:val="006C4F16"/>
    <w:rsid w:val="006C51D5"/>
    <w:rsid w:val="006D62CF"/>
    <w:rsid w:val="007349F0"/>
    <w:rsid w:val="00755950"/>
    <w:rsid w:val="007602DC"/>
    <w:rsid w:val="00790D2E"/>
    <w:rsid w:val="007B648B"/>
    <w:rsid w:val="00804EB2"/>
    <w:rsid w:val="008216E4"/>
    <w:rsid w:val="00853705"/>
    <w:rsid w:val="00862B3E"/>
    <w:rsid w:val="00870043"/>
    <w:rsid w:val="008C3FAB"/>
    <w:rsid w:val="008E4242"/>
    <w:rsid w:val="008E5DC3"/>
    <w:rsid w:val="00911343"/>
    <w:rsid w:val="00933DCD"/>
    <w:rsid w:val="009347D3"/>
    <w:rsid w:val="0095037F"/>
    <w:rsid w:val="009569A3"/>
    <w:rsid w:val="00972B63"/>
    <w:rsid w:val="009753C7"/>
    <w:rsid w:val="00977013"/>
    <w:rsid w:val="00983D46"/>
    <w:rsid w:val="009A4A20"/>
    <w:rsid w:val="009B4B00"/>
    <w:rsid w:val="009D0F1D"/>
    <w:rsid w:val="009E52FA"/>
    <w:rsid w:val="009E68EC"/>
    <w:rsid w:val="00A63972"/>
    <w:rsid w:val="00A81D5A"/>
    <w:rsid w:val="00AA1D8D"/>
    <w:rsid w:val="00AA4588"/>
    <w:rsid w:val="00AC4F6F"/>
    <w:rsid w:val="00B256AC"/>
    <w:rsid w:val="00B40B82"/>
    <w:rsid w:val="00B47730"/>
    <w:rsid w:val="00B67D5D"/>
    <w:rsid w:val="00B81248"/>
    <w:rsid w:val="00B95718"/>
    <w:rsid w:val="00BA4C37"/>
    <w:rsid w:val="00BF2C1B"/>
    <w:rsid w:val="00BF3575"/>
    <w:rsid w:val="00C03E2A"/>
    <w:rsid w:val="00C0575A"/>
    <w:rsid w:val="00C15574"/>
    <w:rsid w:val="00C2059C"/>
    <w:rsid w:val="00C3534A"/>
    <w:rsid w:val="00C35CE6"/>
    <w:rsid w:val="00C36A1B"/>
    <w:rsid w:val="00C44DBE"/>
    <w:rsid w:val="00C519D0"/>
    <w:rsid w:val="00C544C1"/>
    <w:rsid w:val="00C93DED"/>
    <w:rsid w:val="00CA016C"/>
    <w:rsid w:val="00CB0664"/>
    <w:rsid w:val="00CB496A"/>
    <w:rsid w:val="00CD668E"/>
    <w:rsid w:val="00CF132F"/>
    <w:rsid w:val="00CF24D9"/>
    <w:rsid w:val="00D26A24"/>
    <w:rsid w:val="00D420D4"/>
    <w:rsid w:val="00D57B74"/>
    <w:rsid w:val="00D867F6"/>
    <w:rsid w:val="00D874AA"/>
    <w:rsid w:val="00D876D1"/>
    <w:rsid w:val="00DB1573"/>
    <w:rsid w:val="00DB4101"/>
    <w:rsid w:val="00DB5BC0"/>
    <w:rsid w:val="00DE1C70"/>
    <w:rsid w:val="00DE7E44"/>
    <w:rsid w:val="00E22F42"/>
    <w:rsid w:val="00E23FF6"/>
    <w:rsid w:val="00E24B18"/>
    <w:rsid w:val="00E31AC3"/>
    <w:rsid w:val="00E32946"/>
    <w:rsid w:val="00E677A7"/>
    <w:rsid w:val="00E861D1"/>
    <w:rsid w:val="00EB05CE"/>
    <w:rsid w:val="00ED1575"/>
    <w:rsid w:val="00ED39FA"/>
    <w:rsid w:val="00EE0EE6"/>
    <w:rsid w:val="00EF2BCC"/>
    <w:rsid w:val="00EF48DD"/>
    <w:rsid w:val="00F11CC1"/>
    <w:rsid w:val="00F16129"/>
    <w:rsid w:val="00F329D6"/>
    <w:rsid w:val="00F40658"/>
    <w:rsid w:val="00F6452D"/>
    <w:rsid w:val="00F74D02"/>
    <w:rsid w:val="00FB5028"/>
    <w:rsid w:val="00FC16CE"/>
    <w:rsid w:val="00FC693F"/>
    <w:rsid w:val="00FD4F45"/>
    <w:rsid w:val="00FE77E4"/>
    <w:rsid w:val="00FF1CF8"/>
    <w:rsid w:val="01451616"/>
    <w:rsid w:val="15F034B1"/>
    <w:rsid w:val="26FD05CA"/>
    <w:rsid w:val="4CFA6659"/>
    <w:rsid w:val="51931E57"/>
    <w:rsid w:val="545952F2"/>
    <w:rsid w:val="657E634A"/>
    <w:rsid w:val="70933513"/>
    <w:rsid w:val="72FD78B5"/>
    <w:rsid w:val="7421591E"/>
    <w:rsid w:val="7D1C30C6"/>
    <w:rsid w:val="7FFD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15AF82"/>
  <w14:defaultImageDpi w14:val="300"/>
  <w15:docId w15:val="{DC524BD3-9979-4A9A-A1E9-9B07147A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5A4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Bullet2">
    <w:name w:val="List Bullet 2"/>
    <w:basedOn w:val="Normal"/>
    <w:uiPriority w:val="99"/>
    <w:unhideWhenUsed/>
    <w:pPr>
      <w:numPr>
        <w:numId w:val="1"/>
      </w:numPr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2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6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Emphaseple1">
    <w:name w:val="Emphase pâle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Emphaseintense1">
    <w:name w:val="Emphase intense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Rfrenceple1">
    <w:name w:val="Référence pâl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Rfrenceintense1">
    <w:name w:val="Référence intens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tredulivre1">
    <w:name w:val="Titre du livre1"/>
    <w:basedOn w:val="DefaultParagraphFont"/>
    <w:uiPriority w:val="33"/>
    <w:qFormat/>
    <w:rPr>
      <w:b/>
      <w:bCs/>
      <w:smallCaps/>
      <w:spacing w:val="5"/>
    </w:rPr>
  </w:style>
  <w:style w:type="paragraph" w:customStyle="1" w:styleId="En-ttedetabledesmatires1">
    <w:name w:val="En-tête de table des matières1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E68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8E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E15C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bayeoumar.diop@ucad.edu.sn" TargetMode="External"/><Relationship Id="rId14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8FDF458C135845B240F4D8CDA023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46E53D-8B9B-E448-951B-F0AFB4330533}"/>
      </w:docPartPr>
      <w:docPartBody>
        <w:p w:rsidR="005E50E5" w:rsidRDefault="00495792">
          <w:pPr>
            <w:pStyle w:val="F38FDF458C135845B240F4D8CDA023C0"/>
          </w:pPr>
          <w:r>
            <w:rPr>
              <w:color w:val="44546A" w:themeColor="text2"/>
              <w:spacing w:val="10"/>
              <w:sz w:val="30"/>
              <w:szCs w:val="30"/>
            </w:rPr>
            <w:t>[Titre du document]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5457" w:rsidRDefault="00D95457">
      <w:pPr>
        <w:spacing w:line="240" w:lineRule="auto"/>
      </w:pPr>
      <w:r>
        <w:separator/>
      </w:r>
    </w:p>
  </w:endnote>
  <w:endnote w:type="continuationSeparator" w:id="0">
    <w:p w:rsidR="00D95457" w:rsidRDefault="00D95457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5457" w:rsidRDefault="00D95457">
      <w:pPr>
        <w:spacing w:after="0"/>
      </w:pPr>
      <w:r>
        <w:separator/>
      </w:r>
    </w:p>
  </w:footnote>
  <w:footnote w:type="continuationSeparator" w:id="0">
    <w:p w:rsidR="00D95457" w:rsidRDefault="00D95457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D8A"/>
    <w:rsid w:val="00017FAC"/>
    <w:rsid w:val="000227FA"/>
    <w:rsid w:val="00064E79"/>
    <w:rsid w:val="000C5580"/>
    <w:rsid w:val="000D36D6"/>
    <w:rsid w:val="000E294E"/>
    <w:rsid w:val="00114EEB"/>
    <w:rsid w:val="00140D8A"/>
    <w:rsid w:val="001753BA"/>
    <w:rsid w:val="002874F7"/>
    <w:rsid w:val="002F616F"/>
    <w:rsid w:val="00305BEE"/>
    <w:rsid w:val="00373D01"/>
    <w:rsid w:val="00375720"/>
    <w:rsid w:val="003D30AC"/>
    <w:rsid w:val="00495792"/>
    <w:rsid w:val="004A02B0"/>
    <w:rsid w:val="005311FD"/>
    <w:rsid w:val="005641DF"/>
    <w:rsid w:val="005949EC"/>
    <w:rsid w:val="005E50E5"/>
    <w:rsid w:val="006734C2"/>
    <w:rsid w:val="006C6922"/>
    <w:rsid w:val="00731555"/>
    <w:rsid w:val="008029F4"/>
    <w:rsid w:val="008E73EE"/>
    <w:rsid w:val="00977952"/>
    <w:rsid w:val="00A038FA"/>
    <w:rsid w:val="00B02D5C"/>
    <w:rsid w:val="00B23A08"/>
    <w:rsid w:val="00BF3CA6"/>
    <w:rsid w:val="00CD09D8"/>
    <w:rsid w:val="00CE561B"/>
    <w:rsid w:val="00CF03F9"/>
    <w:rsid w:val="00D95457"/>
    <w:rsid w:val="00E33DB9"/>
    <w:rsid w:val="00E7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8FDF458C135845B240F4D8CDA023C0">
    <w:name w:val="F38FDF458C135845B240F4D8CDA023C0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76F5E3-6912-4C92-84EA-FA71518BD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1256</Words>
  <Characters>6911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Syllabus de cours</vt:lpstr>
      <vt:lpstr>Syllabus de cours</vt:lpstr>
    </vt:vector>
  </TitlesOfParts>
  <Company>Matalla</Company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LBCG1221 Physique générale 2</dc:title>
  <dc:subject/>
  <dc:creator>Papa Touty TRAORÉ</dc:creator>
  <cp:keywords/>
  <dc:description/>
  <cp:lastModifiedBy>Papa Touty TRAORÉ</cp:lastModifiedBy>
  <cp:revision>7</cp:revision>
  <dcterms:created xsi:type="dcterms:W3CDTF">2026-10-28T06:44:00Z</dcterms:created>
  <dcterms:modified xsi:type="dcterms:W3CDTF">2026-10-28T20:53:00Z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2025-11-26T16:09:47Z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0541bbfa-49a7-4ea3-b751-0136ad43c1f8</vt:lpwstr>
  </property>
  <property fmtid="{D5CDD505-2E9C-101B-9397-08002B2CF9AE}" pid="7" name="MSIP_Label_defa4170-0d19-0005-0004-bc88714345d2_ActionId">
    <vt:lpwstr>e32ae639-6f16-4fca-a22e-274ddad355b6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  <property fmtid="{D5CDD505-2E9C-101B-9397-08002B2CF9AE}" pid="10" name="KSOProductBuildVer">
    <vt:lpwstr>1036-12.1.0.26886</vt:lpwstr>
  </property>
  <property fmtid="{D5CDD505-2E9C-101B-9397-08002B2CF9AE}" pid="11" name="ICV">
    <vt:lpwstr>8684C75E394A4CE688839A914804C1E3_13</vt:lpwstr>
  </property>
  <property fmtid="{D5CDD505-2E9C-101B-9397-08002B2CF9AE}" pid="12" name="KSOTemplateDocerSaveRecord">
    <vt:lpwstr>eyJoZGlkIjoiY2EzNTQ2YzUwYTA5MzI0ZmMzMzk4YTkxYWEzMmY2YTkifQ==</vt:lpwstr>
  </property>
</Properties>
</file>