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活性布朗粒子的运动诱导相分离模拟</w:t>
      </w:r>
    </w:p>
    <w:p>
      <w:pPr>
        <w:jc w:val="center"/>
        <w:rPr>
          <w:rFonts w:hint="eastAsia" w:ascii="楷体" w:hAnsi="楷体" w:eastAsia="楷体" w:cs="楷体"/>
          <w:lang w:val="en-US" w:eastAsia="zh-CN"/>
        </w:rPr>
      </w:pPr>
      <w:r>
        <w:rPr>
          <w:rFonts w:hint="eastAsia" w:ascii="楷体" w:hAnsi="楷体" w:eastAsia="楷体" w:cs="楷体"/>
          <w:lang w:val="en-US" w:eastAsia="zh-CN"/>
        </w:rPr>
        <w:t>2023秋计算物理A大作业</w:t>
      </w:r>
    </w:p>
    <w:p>
      <w:pPr>
        <w:jc w:val="center"/>
        <w:rPr>
          <w:rFonts w:hint="eastAsia" w:ascii="楷体" w:hAnsi="楷体" w:eastAsia="楷体" w:cs="楷体"/>
          <w:lang w:val="en-US" w:eastAsia="zh-CN"/>
        </w:rPr>
      </w:pPr>
      <w:r>
        <w:rPr>
          <w:rFonts w:hint="eastAsia" w:ascii="楷体" w:hAnsi="楷体" w:eastAsia="楷体" w:cs="楷体"/>
          <w:lang w:val="en-US" w:eastAsia="zh-CN"/>
        </w:rPr>
        <w:t>PB21020537  王云志 中国科学技术大学物理学院</w:t>
      </w:r>
    </w:p>
    <w:p>
      <w:pPr>
        <w:jc w:val="center"/>
        <w:rPr>
          <w:rFonts w:hint="eastAsia" w:ascii="楷体" w:hAnsi="楷体" w:eastAsia="楷体" w:cs="楷体"/>
          <w:lang w:val="en-US" w:eastAsia="zh-CN"/>
        </w:rPr>
      </w:pPr>
    </w:p>
    <w:p>
      <w:p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相分离现象是自然界普遍发生的一种现象，比如水油分离等等。近期研究认为，相分离现象可能与生物体中的无膜细胞器的自发形成有关，由此产生了一些对相分离现象的研究。与常被研究的物理体系不同，生物</w:t>
      </w:r>
      <w:r>
        <w:rPr>
          <w:rFonts w:hint="eastAsia" w:asciiTheme="minorEastAsia" w:hAnsiTheme="minorEastAsia" w:cstheme="minorEastAsia"/>
          <w:sz w:val="21"/>
          <w:szCs w:val="21"/>
          <w:lang w:val="en-US" w:eastAsia="zh-CN"/>
        </w:rPr>
        <w:t>体系</w:t>
      </w:r>
      <w:r>
        <w:rPr>
          <w:rFonts w:hint="eastAsia" w:asciiTheme="minorEastAsia" w:hAnsiTheme="minorEastAsia" w:eastAsiaTheme="minorEastAsia" w:cstheme="minorEastAsia"/>
          <w:sz w:val="21"/>
          <w:szCs w:val="21"/>
          <w:lang w:val="en-US" w:eastAsia="zh-CN"/>
        </w:rPr>
        <w:t>是一种典型的非平衡体系，为了研究这种可以消耗化学能实现运动的粒子的相行为，研究者们建立了活性布朗粒子</w:t>
      </w:r>
      <w:r>
        <w:rPr>
          <w:rFonts w:hint="default" w:asciiTheme="minorEastAsia" w:hAnsiTheme="minorEastAsia" w:cstheme="minorEastAsia"/>
          <w:sz w:val="21"/>
          <w:szCs w:val="21"/>
          <w:lang w:eastAsia="zh-CN"/>
        </w:rPr>
        <w:t>（Active Brownian Particles, ABP）</w:t>
      </w:r>
      <w:r>
        <w:rPr>
          <w:rFonts w:hint="eastAsia" w:asciiTheme="minorEastAsia" w:hAnsiTheme="minorEastAsia" w:eastAsiaTheme="minorEastAsia" w:cstheme="minorEastAsia"/>
          <w:sz w:val="21"/>
          <w:szCs w:val="21"/>
          <w:lang w:val="en-US" w:eastAsia="zh-CN"/>
        </w:rPr>
        <w:t>模型并展开研究。近年来发现，即使粒子之间没有吸引相互作用，仍然能在</w:t>
      </w:r>
      <w:r>
        <w:rPr>
          <w:rFonts w:hint="default" w:asciiTheme="minorEastAsia" w:hAnsiTheme="minorEastAsia" w:cstheme="minorEastAsia"/>
          <w:sz w:val="21"/>
          <w:szCs w:val="21"/>
          <w:lang w:eastAsia="zh-CN"/>
        </w:rPr>
        <w:t>活性布朗粒子</w:t>
      </w:r>
      <w:r>
        <w:rPr>
          <w:rFonts w:hint="eastAsia" w:asciiTheme="minorEastAsia" w:hAnsiTheme="minorEastAsia" w:eastAsiaTheme="minorEastAsia" w:cstheme="minorEastAsia"/>
          <w:sz w:val="21"/>
          <w:szCs w:val="21"/>
          <w:lang w:val="en-US" w:eastAsia="zh-CN"/>
        </w:rPr>
        <w:t>体系中发现相分离现象，我们把这种现象称之为运动诱导相分离（Motility Induced Phase Separation, MIPS）。本课程作业针对MIPS现象进行计算机模拟，并粗略验证部分前沿研究结果。</w:t>
      </w:r>
    </w:p>
    <w:p>
      <w:pPr>
        <w:ind w:firstLine="420" w:firstLineChars="200"/>
        <w:jc w:val="both"/>
        <w:rPr>
          <w:rFonts w:hint="eastAsia" w:asciiTheme="minorEastAsia" w:hAnsiTheme="minorEastAsia" w:eastAsiaTheme="minorEastAsia" w:cstheme="minorEastAsia"/>
          <w:sz w:val="21"/>
          <w:szCs w:val="21"/>
          <w:lang w:val="en-US" w:eastAsia="zh-CN"/>
        </w:rPr>
      </w:pPr>
    </w:p>
    <w:p>
      <w:pPr>
        <w:numPr>
          <w:ilvl w:val="0"/>
          <w:numId w:val="1"/>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ABP粒子运动</w:t>
      </w:r>
    </w:p>
    <w:p>
      <w:pPr>
        <w:numPr>
          <w:numId w:val="0"/>
        </w:numPr>
        <w:ind w:firstLine="42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课程中我们学习了布朗粒子的运动，活性布朗粒子就是在布朗粒子的基础上加入活性推动力和角向动力学，这一模型的含义是活性布朗粒子具有空间取向，在特定方向上产生自推动力，同时需要考虑空间取向的受力转动。</w:t>
      </w:r>
    </w:p>
    <w:p>
      <w:pPr>
        <w:numPr>
          <w:numId w:val="0"/>
        </w:numPr>
        <w:ind w:firstLine="42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与惰性布朗粒子类似，活性布朗粒子也可以区分是否考虑惯性，也就是过阻尼郎之万方程和欠阻尼郎之万方程：</w:t>
      </w:r>
    </w:p>
    <w:p>
      <w:pPr>
        <w:numPr>
          <w:numId w:val="0"/>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过阻尼：</w:t>
      </w:r>
    </w:p>
    <w:p>
      <w:pPr>
        <w:numPr>
          <w:numId w:val="0"/>
        </w:numPr>
        <w:ind w:firstLine="42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114300" distR="114300">
            <wp:extent cx="3253105" cy="1266825"/>
            <wp:effectExtent l="0" t="0" r="4445" b="0"/>
            <wp:docPr id="2" name="图片 2" descr="capture_20240228020045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pture_20240228020045060"/>
                    <pic:cNvPicPr>
                      <a:picLocks noChangeAspect="1"/>
                    </pic:cNvPicPr>
                  </pic:nvPicPr>
                  <pic:blipFill>
                    <a:blip r:embed="rId4"/>
                    <a:stretch>
                      <a:fillRect/>
                    </a:stretch>
                  </pic:blipFill>
                  <pic:spPr>
                    <a:xfrm>
                      <a:off x="0" y="0"/>
                      <a:ext cx="3253105" cy="1266825"/>
                    </a:xfrm>
                    <a:prstGeom prst="rect">
                      <a:avLst/>
                    </a:prstGeom>
                  </pic:spPr>
                </pic:pic>
              </a:graphicData>
            </a:graphic>
          </wp:inline>
        </w:drawing>
      </w:r>
    </w:p>
    <w:p>
      <w:pPr>
        <w:numPr>
          <w:numId w:val="0"/>
        </w:numPr>
        <w:jc w:val="both"/>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欠阻尼：</w:t>
      </w:r>
    </w:p>
    <w:p>
      <w:pPr>
        <w:numPr>
          <w:ilvl w:val="0"/>
          <w:numId w:val="0"/>
        </w:numPr>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drawing>
          <wp:inline distT="0" distB="0" distL="114300" distR="114300">
            <wp:extent cx="4267200" cy="1519555"/>
            <wp:effectExtent l="0" t="0" r="0" b="4445"/>
            <wp:docPr id="1" name="图片 1" descr="capture_2024022801514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ture_20240228015146842"/>
                    <pic:cNvPicPr>
                      <a:picLocks noChangeAspect="1"/>
                    </pic:cNvPicPr>
                  </pic:nvPicPr>
                  <pic:blipFill>
                    <a:blip r:embed="rId5"/>
                    <a:stretch>
                      <a:fillRect/>
                    </a:stretch>
                  </pic:blipFill>
                  <pic:spPr>
                    <a:xfrm>
                      <a:off x="0" y="0"/>
                      <a:ext cx="4267200" cy="1519555"/>
                    </a:xfrm>
                    <a:prstGeom prst="rect">
                      <a:avLst/>
                    </a:prstGeom>
                  </pic:spPr>
                </pic:pic>
              </a:graphicData>
            </a:graphic>
          </wp:inline>
        </w:drawing>
      </w:r>
    </w:p>
    <w:p>
      <w:pPr>
        <w:numPr>
          <w:ilvl w:val="0"/>
          <w:numId w:val="0"/>
        </w:numPr>
        <w:ind w:firstLine="420"/>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lang w:val="en-US" w:eastAsia="zh-CN"/>
        </w:rPr>
        <w:t>其中：M是质量，J是转动惯量，γ是摩擦系数，γ</w:t>
      </w:r>
      <w:r>
        <w:rPr>
          <w:rFonts w:hint="eastAsia" w:asciiTheme="minorEastAsia" w:hAnsiTheme="minorEastAsia" w:cstheme="minorEastAsia"/>
          <w:sz w:val="21"/>
          <w:szCs w:val="21"/>
          <w:vertAlign w:val="subscript"/>
          <w:lang w:val="en-US" w:eastAsia="zh-CN"/>
        </w:rPr>
        <w:t>r</w:t>
      </w:r>
      <w:r>
        <w:rPr>
          <w:rFonts w:hint="eastAsia" w:asciiTheme="minorEastAsia" w:hAnsiTheme="minorEastAsia" w:cstheme="minorEastAsia"/>
          <w:sz w:val="21"/>
          <w:szCs w:val="21"/>
          <w:lang w:val="en-US" w:eastAsia="zh-CN"/>
        </w:rPr>
        <w:t>是转动摩擦系数，f</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vertAlign w:val="baseline"/>
          <w:lang w:val="en-US" w:eastAsia="zh-CN"/>
        </w:rPr>
        <w:t>是自推动力大小，n</w:t>
      </w:r>
      <w:r>
        <w:rPr>
          <w:rFonts w:hint="eastAsia" w:asciiTheme="minorEastAsia" w:hAnsiTheme="minorEastAsia" w:cstheme="minorEastAsia"/>
          <w:sz w:val="21"/>
          <w:szCs w:val="21"/>
          <w:vertAlign w:val="subscript"/>
          <w:lang w:val="en-US" w:eastAsia="zh-CN"/>
        </w:rPr>
        <w:t>i</w:t>
      </w:r>
      <w:r>
        <w:rPr>
          <w:rFonts w:hint="eastAsia" w:asciiTheme="minorEastAsia" w:hAnsiTheme="minorEastAsia" w:cstheme="minorEastAsia"/>
          <w:sz w:val="21"/>
          <w:szCs w:val="21"/>
          <w:vertAlign w:val="baseline"/>
          <w:lang w:val="en-US" w:eastAsia="zh-CN"/>
        </w:rPr>
        <w:t>是粒子空间取向，f</w:t>
      </w:r>
      <w:r>
        <w:rPr>
          <w:rFonts w:hint="eastAsia" w:asciiTheme="minorEastAsia" w:hAnsiTheme="minorEastAsia" w:cstheme="minorEastAsia"/>
          <w:sz w:val="21"/>
          <w:szCs w:val="21"/>
          <w:vertAlign w:val="subscript"/>
          <w:lang w:val="en-US" w:eastAsia="zh-CN"/>
        </w:rPr>
        <w:t>i</w:t>
      </w:r>
      <w:r>
        <w:rPr>
          <w:rFonts w:hint="eastAsia" w:asciiTheme="minorEastAsia" w:hAnsiTheme="minorEastAsia" w:cstheme="minorEastAsia"/>
          <w:sz w:val="21"/>
          <w:szCs w:val="21"/>
          <w:vertAlign w:val="baseline"/>
          <w:lang w:val="en-US" w:eastAsia="zh-CN"/>
        </w:rPr>
        <w:t>是平动噪声，g</w:t>
      </w:r>
      <w:r>
        <w:rPr>
          <w:rFonts w:hint="eastAsia" w:asciiTheme="minorEastAsia" w:hAnsiTheme="minorEastAsia" w:cstheme="minorEastAsia"/>
          <w:sz w:val="21"/>
          <w:szCs w:val="21"/>
          <w:vertAlign w:val="subscript"/>
          <w:lang w:val="en-US" w:eastAsia="zh-CN"/>
        </w:rPr>
        <w:t>i</w:t>
      </w:r>
      <w:r>
        <w:rPr>
          <w:rFonts w:hint="eastAsia" w:asciiTheme="minorEastAsia" w:hAnsiTheme="minorEastAsia" w:cstheme="minorEastAsia"/>
          <w:sz w:val="21"/>
          <w:szCs w:val="21"/>
          <w:vertAlign w:val="baseline"/>
          <w:lang w:val="en-US" w:eastAsia="zh-CN"/>
        </w:rPr>
        <w:t>是转动噪声，U是两体作用力。</w:t>
      </w:r>
    </w:p>
    <w:p>
      <w:pPr>
        <w:numPr>
          <w:ilvl w:val="0"/>
          <w:numId w:val="0"/>
        </w:numPr>
        <w:ind w:firstLine="420"/>
        <w:jc w:val="both"/>
        <w:rPr>
          <w:rFonts w:hint="default" w:asciiTheme="minorEastAsia" w:hAnsiTheme="minorEastAsia" w:cstheme="minorEastAsia"/>
          <w:sz w:val="21"/>
          <w:szCs w:val="21"/>
          <w:vertAlign w:val="baseline"/>
          <w:lang w:val="en-US" w:eastAsia="zh-CN"/>
        </w:rPr>
      </w:pPr>
    </w:p>
    <w:p>
      <w:pPr>
        <w:numPr>
          <w:ilvl w:val="0"/>
          <w:numId w:val="1"/>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本作业模型介绍</w:t>
      </w:r>
      <w:r>
        <w:rPr>
          <w:rFonts w:hint="eastAsia" w:asciiTheme="minorEastAsia" w:hAnsiTheme="minorEastAsia" w:cstheme="minorEastAsia"/>
          <w:b/>
          <w:bCs/>
          <w:sz w:val="21"/>
          <w:szCs w:val="21"/>
          <w:lang w:val="en-US" w:eastAsia="zh-CN"/>
        </w:rPr>
        <w:t>：</w:t>
      </w:r>
    </w:p>
    <w:p>
      <w:pPr>
        <w:numPr>
          <w:numId w:val="0"/>
        </w:numPr>
        <w:ind w:firstLine="42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已知惯性大小对系统的MIPS转变有影响</w:t>
      </w:r>
      <w:r>
        <w:rPr>
          <w:rFonts w:hint="eastAsia" w:asciiTheme="minorEastAsia" w:hAnsiTheme="minorEastAsia" w:cstheme="minorEastAsia"/>
          <w:sz w:val="21"/>
          <w:szCs w:val="21"/>
          <w:vertAlign w:val="superscript"/>
          <w:lang w:val="en-US" w:eastAsia="zh-CN"/>
        </w:rPr>
        <w:t>【1,2】</w:t>
      </w:r>
      <w:r>
        <w:rPr>
          <w:rFonts w:hint="eastAsia" w:asciiTheme="minorEastAsia" w:hAnsiTheme="minorEastAsia" w:cstheme="minorEastAsia"/>
          <w:sz w:val="21"/>
          <w:szCs w:val="21"/>
          <w:lang w:val="en-US" w:eastAsia="zh-CN"/>
        </w:rPr>
        <w:t>，本作业考虑二维欠阻尼郎之万方程，以便后续研究惯性大小对系统相行为的影响。</w:t>
      </w:r>
    </w:p>
    <w:p>
      <w:pPr>
        <w:numPr>
          <w:numId w:val="0"/>
        </w:numPr>
        <w:ind w:firstLine="42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为使得系统具有一定的物理实体对应，本文的参数设置选取较为常见的参数，设二维球体的质量M=0.015，J=MD^2/10,γ=0.005，γ</w:t>
      </w:r>
      <w:r>
        <w:rPr>
          <w:rFonts w:hint="eastAsia" w:asciiTheme="minorEastAsia" w:hAnsiTheme="minorEastAsia" w:cstheme="minorEastAsia"/>
          <w:sz w:val="21"/>
          <w:szCs w:val="21"/>
          <w:vertAlign w:val="subscript"/>
          <w:lang w:val="en-US" w:eastAsia="zh-CN"/>
        </w:rPr>
        <w:t>r</w:t>
      </w:r>
      <w:r>
        <w:rPr>
          <w:rFonts w:hint="eastAsia" w:asciiTheme="minorEastAsia" w:hAnsiTheme="minorEastAsia" w:cstheme="minorEastAsia"/>
          <w:sz w:val="21"/>
          <w:szCs w:val="21"/>
          <w:vertAlign w:val="baseline"/>
          <w:lang w:val="en-US" w:eastAsia="zh-CN"/>
        </w:rPr>
        <w:t>=γ</w:t>
      </w:r>
      <w:r>
        <w:rPr>
          <w:rFonts w:hint="eastAsia" w:asciiTheme="minorEastAsia" w:hAnsiTheme="minorEastAsia" w:cstheme="minorEastAsia"/>
          <w:sz w:val="21"/>
          <w:szCs w:val="21"/>
          <w:lang w:val="en-US" w:eastAsia="zh-CN"/>
        </w:rPr>
        <w:t>D^2/3，D=0.8。考虑的体系尺寸为L=15，N=90，dt=0.002.迭代次数为16000。</w:t>
      </w:r>
    </w:p>
    <w:p>
      <w:pPr>
        <w:numPr>
          <w:numId w:val="0"/>
        </w:numPr>
        <w:ind w:firstLine="42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本作业考虑的U是软球简谐势，只有当粒子间发生重叠时产生正比与挤压长度的排斥力，这是一种纯排斥相互作用。（劲度系数取k=6）</w:t>
      </w:r>
    </w:p>
    <w:p>
      <w:pPr>
        <w:numPr>
          <w:numId w:val="0"/>
        </w:numPr>
        <w:ind w:firstLine="420"/>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噪声随机力和初始速度使用正态分布抽样，初始位置和初始角速度、角度取向使用均匀分布抽样。</w:t>
      </w:r>
    </w:p>
    <w:p>
      <w:pPr>
        <w:numPr>
          <w:numId w:val="0"/>
        </w:numPr>
        <w:ind w:firstLine="42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drawing>
          <wp:inline distT="0" distB="0" distL="114300" distR="114300">
            <wp:extent cx="4338955" cy="3748405"/>
            <wp:effectExtent l="0" t="0" r="4445" b="4445"/>
            <wp:docPr id="3" name="图片 3" descr="capture_2024022802145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pture_20240228021454957"/>
                    <pic:cNvPicPr>
                      <a:picLocks noChangeAspect="1"/>
                    </pic:cNvPicPr>
                  </pic:nvPicPr>
                  <pic:blipFill>
                    <a:blip r:embed="rId6"/>
                    <a:stretch>
                      <a:fillRect/>
                    </a:stretch>
                  </pic:blipFill>
                  <pic:spPr>
                    <a:xfrm>
                      <a:off x="0" y="0"/>
                      <a:ext cx="4338955" cy="3748405"/>
                    </a:xfrm>
                    <a:prstGeom prst="rect">
                      <a:avLst/>
                    </a:prstGeom>
                  </pic:spPr>
                </pic:pic>
              </a:graphicData>
            </a:graphic>
          </wp:inline>
        </w:drawing>
      </w:r>
    </w:p>
    <w:p>
      <w:pPr>
        <w:numPr>
          <w:numId w:val="0"/>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算法介绍：分子动力学方法</w:t>
      </w:r>
    </w:p>
    <w:p>
      <w:pPr>
        <w:numPr>
          <w:ilvl w:val="0"/>
          <w:numId w:val="2"/>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初始化粒子分布和速度、空间取向、角速度</w:t>
      </w:r>
    </w:p>
    <w:p>
      <w:pPr>
        <w:numPr>
          <w:ilvl w:val="0"/>
          <w:numId w:val="2"/>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使用Verlet List算法约定需要考虑相互作用的粒子对</w:t>
      </w:r>
    </w:p>
    <w:p>
      <w:pPr>
        <w:numPr>
          <w:ilvl w:val="0"/>
          <w:numId w:val="2"/>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使用欠阻尼郎之万方程更新系统状态</w:t>
      </w:r>
    </w:p>
    <w:p>
      <w:pPr>
        <w:numPr>
          <w:ilvl w:val="0"/>
          <w:numId w:val="2"/>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执行循环模拟，并适时更新Verlet List</w:t>
      </w:r>
    </w:p>
    <w:p>
      <w:pPr>
        <w:numPr>
          <w:ilvl w:val="0"/>
          <w:numId w:val="2"/>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将历史轨迹文件从服务器上保存到本地，留作后续处理</w:t>
      </w:r>
    </w:p>
    <w:p>
      <w:pPr>
        <w:numPr>
          <w:ilvl w:val="0"/>
          <w:numId w:val="2"/>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将历史轨迹文件演示为图像或图片，并统计粒子密度分布</w:t>
      </w:r>
    </w:p>
    <w:p>
      <w:pPr>
        <w:numPr>
          <w:numId w:val="0"/>
        </w:numPr>
        <w:jc w:val="both"/>
        <w:rPr>
          <w:rFonts w:hint="default" w:asciiTheme="minorEastAsia" w:hAnsiTheme="minorEastAsia" w:cstheme="minorEastAsia"/>
          <w:sz w:val="21"/>
          <w:szCs w:val="21"/>
          <w:lang w:val="en-US" w:eastAsia="zh-CN"/>
        </w:rPr>
      </w:pPr>
    </w:p>
    <w:p>
      <w:pPr>
        <w:numPr>
          <w:ilvl w:val="0"/>
          <w:numId w:val="1"/>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本作业计算结果与解释</w:t>
      </w:r>
    </w:p>
    <w:p>
      <w:pPr>
        <w:numPr>
          <w:numId w:val="0"/>
        </w:numPr>
        <w:ind w:firstLine="420"/>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与常见的经典相分离不同，活性诱导相分离中完全没有粒子间吸引力，但是仍然能够使粒子自发聚集产生相分离，这就是活性粒子相分离的神奇之处。</w:t>
      </w:r>
    </w:p>
    <w:p>
      <w:pPr>
        <w:numPr>
          <w:numId w:val="0"/>
        </w:numPr>
        <w:ind w:firstLine="42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在本作业中，选择活性推动力的大小f</w:t>
      </w:r>
      <w:r>
        <w:rPr>
          <w:rFonts w:hint="eastAsia" w:asciiTheme="minorEastAsia" w:hAnsiTheme="minorEastAsia" w:eastAsiaTheme="minorEastAsia" w:cstheme="minorEastAsia"/>
          <w:sz w:val="21"/>
          <w:szCs w:val="21"/>
          <w:vertAlign w:val="subscript"/>
          <w:lang w:val="en-US" w:eastAsia="zh-CN"/>
        </w:rPr>
        <w:t>0</w:t>
      </w:r>
      <w:r>
        <w:rPr>
          <w:rFonts w:hint="eastAsia" w:asciiTheme="minorEastAsia" w:hAnsiTheme="minorEastAsia" w:eastAsiaTheme="minorEastAsia" w:cstheme="minorEastAsia"/>
          <w:sz w:val="21"/>
          <w:szCs w:val="21"/>
          <w:vertAlign w:val="baseline"/>
          <w:lang w:val="en-US" w:eastAsia="zh-CN"/>
        </w:rPr>
        <w:t>作为待研究变量，分析系统相行为。</w:t>
      </w:r>
    </w:p>
    <w:p>
      <w:pPr>
        <w:numPr>
          <w:numId w:val="0"/>
        </w:numPr>
        <w:ind w:firstLine="420"/>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通过多组实验分析，随着活性推动力f</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vertAlign w:val="baseline"/>
          <w:lang w:val="en-US" w:eastAsia="zh-CN"/>
        </w:rPr>
        <w:t>的增大，大约在30附近出现相分离。</w:t>
      </w:r>
    </w:p>
    <w:p>
      <w:pPr>
        <w:numPr>
          <w:numId w:val="0"/>
        </w:numPr>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演化末态的密度分布：</w:t>
      </w:r>
    </w:p>
    <w:p>
      <w:pPr>
        <w:numPr>
          <w:numId w:val="0"/>
        </w:numPr>
        <w:jc w:val="both"/>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均匀分布的粒子数密度：N/L^2=0.4</w:t>
      </w:r>
    </w:p>
    <w:p>
      <w:pPr>
        <w:numPr>
          <w:numId w:val="0"/>
        </w:numPr>
        <w:jc w:val="center"/>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drawing>
          <wp:inline distT="0" distB="0" distL="114300" distR="114300">
            <wp:extent cx="2573655" cy="1992630"/>
            <wp:effectExtent l="0" t="0" r="7620" b="7620"/>
            <wp:docPr id="5" name="图片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2"/>
                    <pic:cNvPicPr>
                      <a:picLocks noChangeAspect="1"/>
                    </pic:cNvPicPr>
                  </pic:nvPicPr>
                  <pic:blipFill>
                    <a:blip r:embed="rId7"/>
                    <a:srcRect l="6495" t="8823" r="7457" b="2376"/>
                    <a:stretch>
                      <a:fillRect/>
                    </a:stretch>
                  </pic:blipFill>
                  <pic:spPr>
                    <a:xfrm>
                      <a:off x="0" y="0"/>
                      <a:ext cx="2573655" cy="1992630"/>
                    </a:xfrm>
                    <a:prstGeom prst="rect">
                      <a:avLst/>
                    </a:prstGeom>
                  </pic:spPr>
                </pic:pic>
              </a:graphicData>
            </a:graphic>
          </wp:inline>
        </w:drawing>
      </w:r>
      <w:r>
        <w:rPr>
          <w:rFonts w:hint="eastAsia" w:asciiTheme="minorEastAsia" w:hAnsiTheme="minorEastAsia" w:cstheme="minorEastAsia"/>
          <w:sz w:val="21"/>
          <w:szCs w:val="21"/>
          <w:vertAlign w:val="baseline"/>
          <w:lang w:val="en-US" w:eastAsia="zh-CN"/>
        </w:rPr>
        <w:drawing>
          <wp:inline distT="0" distB="0" distL="114300" distR="114300">
            <wp:extent cx="2604135" cy="1946910"/>
            <wp:effectExtent l="0" t="0" r="5715" b="5715"/>
            <wp:docPr id="6" name="图片 6"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2"/>
                    <pic:cNvPicPr>
                      <a:picLocks noChangeAspect="1"/>
                    </pic:cNvPicPr>
                  </pic:nvPicPr>
                  <pic:blipFill>
                    <a:blip r:embed="rId8"/>
                    <a:srcRect l="5301" t="10123" r="8495" b="3969"/>
                    <a:stretch>
                      <a:fillRect/>
                    </a:stretch>
                  </pic:blipFill>
                  <pic:spPr>
                    <a:xfrm>
                      <a:off x="0" y="0"/>
                      <a:ext cx="2604135" cy="1946910"/>
                    </a:xfrm>
                    <a:prstGeom prst="rect">
                      <a:avLst/>
                    </a:prstGeom>
                  </pic:spPr>
                </pic:pic>
              </a:graphicData>
            </a:graphic>
          </wp:inline>
        </w:drawing>
      </w:r>
    </w:p>
    <w:p>
      <w:pPr>
        <w:numPr>
          <w:numId w:val="0"/>
        </w:numPr>
        <w:jc w:val="both"/>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f</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vertAlign w:val="baseline"/>
          <w:lang w:val="en-US" w:eastAsia="zh-CN"/>
        </w:rPr>
        <w:t>=27,28</w:t>
      </w:r>
    </w:p>
    <w:p>
      <w:pPr>
        <w:numPr>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drawing>
          <wp:inline distT="0" distB="0" distL="114300" distR="114300">
            <wp:extent cx="2493645" cy="1910080"/>
            <wp:effectExtent l="0" t="0" r="1905" b="4445"/>
            <wp:docPr id="7" name="图片 7"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2"/>
                    <pic:cNvPicPr>
                      <a:picLocks noChangeAspect="1"/>
                    </pic:cNvPicPr>
                  </pic:nvPicPr>
                  <pic:blipFill>
                    <a:blip r:embed="rId9"/>
                    <a:srcRect l="7888" t="11031" r="9249" b="4351"/>
                    <a:stretch>
                      <a:fillRect/>
                    </a:stretch>
                  </pic:blipFill>
                  <pic:spPr>
                    <a:xfrm>
                      <a:off x="0" y="0"/>
                      <a:ext cx="2493645" cy="1910080"/>
                    </a:xfrm>
                    <a:prstGeom prst="rect">
                      <a:avLst/>
                    </a:prstGeom>
                  </pic:spPr>
                </pic:pic>
              </a:graphicData>
            </a:graphic>
          </wp:inline>
        </w:drawing>
      </w:r>
      <w:r>
        <w:rPr>
          <w:rFonts w:hint="eastAsia" w:asciiTheme="minorEastAsia" w:hAnsiTheme="minorEastAsia" w:cstheme="minorEastAsia"/>
          <w:sz w:val="21"/>
          <w:szCs w:val="21"/>
          <w:vertAlign w:val="baseline"/>
          <w:lang w:val="en-US" w:eastAsia="zh-CN"/>
        </w:rPr>
        <w:t xml:space="preserve"> </w:t>
      </w:r>
      <w:r>
        <w:rPr>
          <w:rFonts w:hint="eastAsia" w:asciiTheme="minorEastAsia" w:hAnsiTheme="minorEastAsia" w:cstheme="minorEastAsia"/>
          <w:sz w:val="21"/>
          <w:szCs w:val="21"/>
          <w:vertAlign w:val="baseline"/>
          <w:lang w:val="en-US" w:eastAsia="zh-CN"/>
        </w:rPr>
        <w:drawing>
          <wp:inline distT="0" distB="0" distL="114300" distR="114300">
            <wp:extent cx="2513330" cy="1964690"/>
            <wp:effectExtent l="0" t="0" r="1270" b="6985"/>
            <wp:docPr id="8" name="图片 8"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2"/>
                    <pic:cNvPicPr>
                      <a:picLocks noChangeAspect="1"/>
                    </pic:cNvPicPr>
                  </pic:nvPicPr>
                  <pic:blipFill>
                    <a:blip r:embed="rId10"/>
                    <a:srcRect l="8117" t="9136" r="9020" b="4464"/>
                    <a:stretch>
                      <a:fillRect/>
                    </a:stretch>
                  </pic:blipFill>
                  <pic:spPr>
                    <a:xfrm>
                      <a:off x="0" y="0"/>
                      <a:ext cx="2513330" cy="1964690"/>
                    </a:xfrm>
                    <a:prstGeom prst="rect">
                      <a:avLst/>
                    </a:prstGeom>
                  </pic:spPr>
                </pic:pic>
              </a:graphicData>
            </a:graphic>
          </wp:inline>
        </w:drawing>
      </w:r>
    </w:p>
    <w:p>
      <w:pPr>
        <w:numPr>
          <w:ilvl w:val="0"/>
          <w:numId w:val="0"/>
        </w:numPr>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f</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vertAlign w:val="baseline"/>
          <w:lang w:val="en-US" w:eastAsia="zh-CN"/>
        </w:rPr>
        <w:t>=29,30</w:t>
      </w:r>
    </w:p>
    <w:p>
      <w:pPr>
        <w:numPr>
          <w:numId w:val="0"/>
        </w:numPr>
        <w:jc w:val="center"/>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drawing>
          <wp:inline distT="0" distB="0" distL="114300" distR="114300">
            <wp:extent cx="2438400" cy="1812290"/>
            <wp:effectExtent l="0" t="0" r="0" b="6985"/>
            <wp:docPr id="9" name="图片 9"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2"/>
                    <pic:cNvPicPr>
                      <a:picLocks noChangeAspect="1"/>
                    </pic:cNvPicPr>
                  </pic:nvPicPr>
                  <pic:blipFill>
                    <a:blip r:embed="rId11"/>
                    <a:srcRect l="6985" t="10356" r="8345" b="5748"/>
                    <a:stretch>
                      <a:fillRect/>
                    </a:stretch>
                  </pic:blipFill>
                  <pic:spPr>
                    <a:xfrm>
                      <a:off x="0" y="0"/>
                      <a:ext cx="2438400" cy="1812290"/>
                    </a:xfrm>
                    <a:prstGeom prst="rect">
                      <a:avLst/>
                    </a:prstGeom>
                  </pic:spPr>
                </pic:pic>
              </a:graphicData>
            </a:graphic>
          </wp:inline>
        </w:drawing>
      </w:r>
      <w:r>
        <w:rPr>
          <w:rFonts w:hint="eastAsia" w:asciiTheme="minorEastAsia" w:hAnsiTheme="minorEastAsia" w:cstheme="minorEastAsia"/>
          <w:sz w:val="21"/>
          <w:szCs w:val="21"/>
          <w:vertAlign w:val="baseline"/>
          <w:lang w:val="en-US" w:eastAsia="zh-CN"/>
        </w:rPr>
        <w:t xml:space="preserve"> </w:t>
      </w:r>
      <w:r>
        <w:rPr>
          <w:rFonts w:hint="eastAsia" w:asciiTheme="minorEastAsia" w:hAnsiTheme="minorEastAsia" w:cstheme="minorEastAsia"/>
          <w:sz w:val="21"/>
          <w:szCs w:val="21"/>
          <w:vertAlign w:val="baseline"/>
          <w:lang w:val="en-US" w:eastAsia="zh-CN"/>
        </w:rPr>
        <w:drawing>
          <wp:inline distT="0" distB="0" distL="114300" distR="114300">
            <wp:extent cx="2453640" cy="1816735"/>
            <wp:effectExtent l="0" t="0" r="3810" b="2540"/>
            <wp:docPr id="10" name="图片 10"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2"/>
                    <pic:cNvPicPr>
                      <a:picLocks noChangeAspect="1"/>
                    </pic:cNvPicPr>
                  </pic:nvPicPr>
                  <pic:blipFill>
                    <a:blip r:embed="rId12"/>
                    <a:srcRect l="7382" t="10870" r="8622" b="6198"/>
                    <a:stretch>
                      <a:fillRect/>
                    </a:stretch>
                  </pic:blipFill>
                  <pic:spPr>
                    <a:xfrm>
                      <a:off x="0" y="0"/>
                      <a:ext cx="2453640" cy="1816735"/>
                    </a:xfrm>
                    <a:prstGeom prst="rect">
                      <a:avLst/>
                    </a:prstGeom>
                  </pic:spPr>
                </pic:pic>
              </a:graphicData>
            </a:graphic>
          </wp:inline>
        </w:drawing>
      </w:r>
    </w:p>
    <w:p>
      <w:pPr>
        <w:numPr>
          <w:ilvl w:val="0"/>
          <w:numId w:val="0"/>
        </w:numPr>
        <w:jc w:val="both"/>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f</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vertAlign w:val="baseline"/>
          <w:lang w:val="en-US" w:eastAsia="zh-CN"/>
        </w:rPr>
        <w:t>=31,32</w:t>
      </w:r>
    </w:p>
    <w:p>
      <w:pPr>
        <w:numPr>
          <w:numId w:val="0"/>
        </w:numPr>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可见，从27向30逼近时，密度分布逐渐偏离中心0.4形成双峰，但是很快衰退回0.4处为峰值，类似于过去MIPS研究中出现的重入现象，即随着活性推进力的进一步增大，重新进入混合状态。</w:t>
      </w:r>
    </w:p>
    <w:p>
      <w:pPr>
        <w:numPr>
          <w:ilvl w:val="0"/>
          <w:numId w:val="0"/>
        </w:numPr>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观察f</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vertAlign w:val="baseline"/>
          <w:lang w:val="en-US" w:eastAsia="zh-CN"/>
        </w:rPr>
        <w:t>=30的末态图像：</w:t>
      </w:r>
    </w:p>
    <w:p>
      <w:pPr>
        <w:numPr>
          <w:ilvl w:val="0"/>
          <w:numId w:val="0"/>
        </w:numPr>
        <w:jc w:val="center"/>
        <w:rPr>
          <w:rFonts w:hint="default"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val="en-US" w:eastAsia="zh-CN"/>
        </w:rPr>
        <w:drawing>
          <wp:inline distT="0" distB="0" distL="114300" distR="114300">
            <wp:extent cx="4356735" cy="3267710"/>
            <wp:effectExtent l="0" t="0" r="5715" b="8890"/>
            <wp:docPr id="11" name="图片 11"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igure_3"/>
                    <pic:cNvPicPr>
                      <a:picLocks noChangeAspect="1"/>
                    </pic:cNvPicPr>
                  </pic:nvPicPr>
                  <pic:blipFill>
                    <a:blip r:embed="rId13"/>
                    <a:stretch>
                      <a:fillRect/>
                    </a:stretch>
                  </pic:blipFill>
                  <pic:spPr>
                    <a:xfrm>
                      <a:off x="0" y="0"/>
                      <a:ext cx="4356735" cy="3267710"/>
                    </a:xfrm>
                    <a:prstGeom prst="rect">
                      <a:avLst/>
                    </a:prstGeom>
                  </pic:spPr>
                </pic:pic>
              </a:graphicData>
            </a:graphic>
          </wp:inline>
        </w:drawing>
      </w:r>
    </w:p>
    <w:p>
      <w:pPr>
        <w:numPr>
          <w:ilvl w:val="0"/>
          <w:numId w:val="0"/>
        </w:numPr>
        <w:ind w:firstLine="420"/>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在该图像中出现了明显的部分聚集成簇现象，表明MIPS发生。</w:t>
      </w:r>
    </w:p>
    <w:p>
      <w:pPr>
        <w:numPr>
          <w:ilvl w:val="0"/>
          <w:numId w:val="0"/>
        </w:numPr>
        <w:ind w:firstLine="420"/>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为了验证该现象的发生具有一定区间，以说明此实验体系发生了MIPS重入现象，在f</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vertAlign w:val="baseline"/>
          <w:lang w:val="en-US" w:eastAsia="zh-CN"/>
        </w:rPr>
        <w:t>附近再选取一个点尝试：</w:t>
      </w:r>
    </w:p>
    <w:p>
      <w:pPr>
        <w:numPr>
          <w:ilvl w:val="0"/>
          <w:numId w:val="0"/>
        </w:numPr>
        <w:ind w:firstLine="420"/>
        <w:jc w:val="both"/>
        <w:rPr>
          <w:rFonts w:hint="eastAsia"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f</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vertAlign w:val="baseline"/>
          <w:lang w:val="en-US" w:eastAsia="zh-CN"/>
        </w:rPr>
        <w:t>=30.5:</w:t>
      </w:r>
    </w:p>
    <w:p>
      <w:pPr>
        <w:numPr>
          <w:ilvl w:val="0"/>
          <w:numId w:val="0"/>
        </w:numPr>
        <w:ind w:firstLine="420"/>
        <w:jc w:val="both"/>
        <w:rPr>
          <w:rFonts w:hint="default"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vertAlign w:val="baseline"/>
          <w:lang w:val="en-US" w:eastAsia="zh-CN"/>
        </w:rPr>
        <w:drawing>
          <wp:inline distT="0" distB="0" distL="114300" distR="114300">
            <wp:extent cx="4371975" cy="3293745"/>
            <wp:effectExtent l="0" t="0" r="0" b="0"/>
            <wp:docPr id="14" name="图片 14"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2"/>
                    <pic:cNvPicPr>
                      <a:picLocks noChangeAspect="1"/>
                    </pic:cNvPicPr>
                  </pic:nvPicPr>
                  <pic:blipFill>
                    <a:blip r:embed="rId14"/>
                    <a:srcRect l="7225" t="11031" r="9863" b="5684"/>
                    <a:stretch>
                      <a:fillRect/>
                    </a:stretch>
                  </pic:blipFill>
                  <pic:spPr>
                    <a:xfrm>
                      <a:off x="0" y="0"/>
                      <a:ext cx="4371975" cy="3293745"/>
                    </a:xfrm>
                    <a:prstGeom prst="rect">
                      <a:avLst/>
                    </a:prstGeom>
                  </pic:spPr>
                </pic:pic>
              </a:graphicData>
            </a:graphic>
          </wp:inline>
        </w:drawing>
      </w:r>
      <w:r>
        <w:rPr>
          <w:rFonts w:hint="default" w:asciiTheme="minorEastAsia" w:hAnsiTheme="minorEastAsia" w:cstheme="minorEastAsia"/>
          <w:sz w:val="21"/>
          <w:szCs w:val="21"/>
          <w:vertAlign w:val="baseline"/>
          <w:lang w:val="en-US" w:eastAsia="zh-CN"/>
        </w:rPr>
        <w:drawing>
          <wp:inline distT="0" distB="0" distL="114300" distR="114300">
            <wp:extent cx="5273040" cy="3954780"/>
            <wp:effectExtent l="0" t="0" r="3810" b="7620"/>
            <wp:docPr id="13" name="图片 13"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gure_3"/>
                    <pic:cNvPicPr>
                      <a:picLocks noChangeAspect="1"/>
                    </pic:cNvPicPr>
                  </pic:nvPicPr>
                  <pic:blipFill>
                    <a:blip r:embed="rId15"/>
                    <a:stretch>
                      <a:fillRect/>
                    </a:stretch>
                  </pic:blipFill>
                  <pic:spPr>
                    <a:xfrm>
                      <a:off x="0" y="0"/>
                      <a:ext cx="5273040" cy="3954780"/>
                    </a:xfrm>
                    <a:prstGeom prst="rect">
                      <a:avLst/>
                    </a:prstGeom>
                  </pic:spPr>
                </pic:pic>
              </a:graphicData>
            </a:graphic>
          </wp:inline>
        </w:drawing>
      </w:r>
    </w:p>
    <w:p>
      <w:pPr>
        <w:numPr>
          <w:ilvl w:val="0"/>
          <w:numId w:val="0"/>
        </w:numPr>
        <w:ind w:firstLine="420"/>
        <w:jc w:val="both"/>
        <w:rPr>
          <w:rFonts w:hint="default" w:asciiTheme="minorEastAsia" w:hAnsiTheme="minorEastAsia" w:cstheme="minorEastAsia"/>
          <w:sz w:val="21"/>
          <w:szCs w:val="21"/>
          <w:vertAlign w:val="baseline"/>
          <w:lang w:val="en-US" w:eastAsia="zh-CN"/>
        </w:rPr>
      </w:pPr>
    </w:p>
    <w:p>
      <w:pPr>
        <w:keepNext w:val="0"/>
        <w:keepLines w:val="0"/>
        <w:widowControl/>
        <w:suppressLineNumbers w:val="0"/>
        <w:jc w:val="left"/>
      </w:pPr>
      <w:r>
        <w:rPr>
          <w:rFonts w:hint="eastAsia" w:asciiTheme="minorEastAsia" w:hAnsiTheme="minorEastAsia" w:cstheme="minorEastAsia"/>
          <w:sz w:val="21"/>
          <w:szCs w:val="21"/>
          <w:vertAlign w:val="baseline"/>
          <w:lang w:val="en-US" w:eastAsia="zh-CN"/>
        </w:rPr>
        <w:t>若想进一步研究该体系下的MIPS现象，可以更精细地考虑f</w:t>
      </w:r>
      <w:r>
        <w:rPr>
          <w:rFonts w:hint="eastAsia" w:asciiTheme="minorEastAsia" w:hAnsiTheme="minorEastAsia" w:cstheme="minorEastAsia"/>
          <w:sz w:val="21"/>
          <w:szCs w:val="21"/>
          <w:vertAlign w:val="subscript"/>
          <w:lang w:val="en-US" w:eastAsia="zh-CN"/>
        </w:rPr>
        <w:t>0</w:t>
      </w:r>
      <w:r>
        <w:rPr>
          <w:rFonts w:hint="eastAsia" w:asciiTheme="minorEastAsia" w:hAnsiTheme="minorEastAsia" w:cstheme="minorEastAsia"/>
          <w:sz w:val="21"/>
          <w:szCs w:val="21"/>
          <w:vertAlign w:val="baseline"/>
          <w:lang w:val="en-US" w:eastAsia="zh-CN"/>
        </w:rPr>
        <w:t>的变化，研究临界现象。但是就研究这一现象本身而言，模拟的目的已经达到，进一步的研究可以参考文献</w:t>
      </w:r>
      <w:r>
        <w:rPr>
          <w:rFonts w:hint="eastAsia" w:asciiTheme="minorEastAsia" w:hAnsiTheme="minorEastAsia" w:cstheme="minorEastAsia"/>
          <w:sz w:val="21"/>
          <w:szCs w:val="21"/>
          <w:vertAlign w:val="superscript"/>
          <w:lang w:val="en-US" w:eastAsia="zh-CN"/>
        </w:rPr>
        <w:t>【1】</w:t>
      </w:r>
      <w:r>
        <w:rPr>
          <w:rFonts w:hint="eastAsia" w:asciiTheme="minorEastAsia" w:hAnsiTheme="minorEastAsia" w:cstheme="minorEastAsia"/>
          <w:sz w:val="21"/>
          <w:szCs w:val="21"/>
          <w:vertAlign w:val="baseline"/>
          <w:lang w:val="en-US" w:eastAsia="zh-CN"/>
        </w:rPr>
        <w:t>中的研究方法。</w:t>
      </w:r>
      <w:bookmarkStart w:id="0" w:name="_GoBack"/>
      <w:bookmarkEnd w:id="0"/>
    </w:p>
    <w:p>
      <w:pPr>
        <w:numPr>
          <w:ilvl w:val="0"/>
          <w:numId w:val="0"/>
        </w:numPr>
        <w:jc w:val="both"/>
        <w:rPr>
          <w:rFonts w:hint="default" w:asciiTheme="minorEastAsia" w:hAnsiTheme="minorEastAsia" w:cstheme="minorEastAsia"/>
          <w:sz w:val="21"/>
          <w:szCs w:val="21"/>
          <w:vertAlign w:val="baseline"/>
          <w:lang w:val="en-US" w:eastAsia="zh-CN"/>
        </w:rPr>
      </w:pPr>
    </w:p>
    <w:p>
      <w:pPr>
        <w:numPr>
          <w:numId w:val="0"/>
        </w:numPr>
        <w:jc w:val="both"/>
        <w:rPr>
          <w:rFonts w:hint="default" w:asciiTheme="minorEastAsia" w:hAnsiTheme="minorEastAsia" w:cstheme="minorEastAsia"/>
          <w:sz w:val="21"/>
          <w:szCs w:val="21"/>
          <w:vertAlign w:val="baseline"/>
          <w:lang w:val="en-US" w:eastAsia="zh-CN"/>
        </w:rPr>
      </w:pPr>
    </w:p>
    <w:p>
      <w:pPr>
        <w:keepNext w:val="0"/>
        <w:keepLines w:val="0"/>
        <w:widowControl/>
        <w:numPr>
          <w:numId w:val="0"/>
        </w:numPr>
        <w:suppressLineNumbers w:val="0"/>
        <w:ind w:leftChars="0"/>
        <w:jc w:val="left"/>
        <w:rPr>
          <w:rFonts w:hint="eastAsia" w:asciiTheme="minorEastAsia" w:hAnsiTheme="minorEastAsia" w:cstheme="minorEastAsia"/>
          <w:b/>
          <w:bCs/>
          <w:color w:val="000000"/>
          <w:kern w:val="0"/>
          <w:sz w:val="21"/>
          <w:szCs w:val="21"/>
          <w:vertAlign w:val="superscript"/>
          <w:lang w:val="en-US" w:eastAsia="zh-CN" w:bidi="ar"/>
        </w:rPr>
      </w:pPr>
      <w:r>
        <w:rPr>
          <w:rFonts w:hint="eastAsia" w:asciiTheme="minorEastAsia" w:hAnsiTheme="minorEastAsia" w:cstheme="minorEastAsia"/>
          <w:color w:val="000000"/>
          <w:kern w:val="0"/>
          <w:sz w:val="21"/>
          <w:szCs w:val="21"/>
          <w:lang w:val="en-US" w:eastAsia="zh-CN" w:bidi="ar"/>
        </w:rPr>
        <w:t>四、</w:t>
      </w:r>
      <w:r>
        <w:rPr>
          <w:rFonts w:hint="eastAsia" w:asciiTheme="minorEastAsia" w:hAnsiTheme="minorEastAsia" w:cstheme="minorEastAsia"/>
          <w:b/>
          <w:bCs/>
          <w:color w:val="000000"/>
          <w:kern w:val="0"/>
          <w:sz w:val="21"/>
          <w:szCs w:val="21"/>
          <w:lang w:val="en-US" w:eastAsia="zh-CN" w:bidi="ar"/>
        </w:rPr>
        <w:t>活性诱导相分离的唯象解释</w:t>
      </w:r>
      <w:r>
        <w:rPr>
          <w:rFonts w:hint="eastAsia" w:asciiTheme="minorEastAsia" w:hAnsiTheme="minorEastAsia" w:cstheme="minorEastAsia"/>
          <w:b/>
          <w:bCs/>
          <w:color w:val="000000"/>
          <w:kern w:val="0"/>
          <w:sz w:val="21"/>
          <w:szCs w:val="21"/>
          <w:vertAlign w:val="superscript"/>
          <w:lang w:val="en-US" w:eastAsia="zh-CN" w:bidi="ar"/>
        </w:rPr>
        <w:t>【3，2】</w:t>
      </w:r>
    </w:p>
    <w:p>
      <w:pPr>
        <w:keepNext w:val="0"/>
        <w:keepLines w:val="0"/>
        <w:widowControl/>
        <w:numPr>
          <w:numId w:val="0"/>
        </w:numPr>
        <w:suppressLineNumbers w:val="0"/>
        <w:ind w:leftChars="0"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当两个活性粒子发生正面碰撞时，它们会停止运动并且等待它们的活性方向转动扩散 的驱动下背离彼此才能分离，这会导致一个特征时间尺度为1/D</w:t>
      </w:r>
      <w:r>
        <w:rPr>
          <w:rFonts w:hint="eastAsia" w:asciiTheme="minorEastAsia" w:hAnsiTheme="minorEastAsia" w:eastAsiaTheme="minorEastAsia" w:cstheme="minorEastAsia"/>
          <w:color w:val="000000"/>
          <w:kern w:val="0"/>
          <w:sz w:val="21"/>
          <w:szCs w:val="21"/>
          <w:vertAlign w:val="subscript"/>
          <w:lang w:val="en-US" w:eastAsia="zh-CN" w:bidi="ar"/>
        </w:rPr>
        <w:t>r</w:t>
      </w:r>
      <w:r>
        <w:rPr>
          <w:rFonts w:hint="eastAsia" w:asciiTheme="minorEastAsia" w:hAnsiTheme="minorEastAsia" w:eastAsiaTheme="minorEastAsia" w:cstheme="minorEastAsia"/>
          <w:color w:val="000000"/>
          <w:kern w:val="0"/>
          <w:sz w:val="21"/>
          <w:szCs w:val="21"/>
          <w:lang w:val="en-US" w:eastAsia="zh-CN" w:bidi="ar"/>
        </w:rPr>
        <w:t>的弛豫时间如果在这个持续时间之内还有其他更多的活性粒子也通过碰撞接触到这对粒子就会聚集形成一个小的团簇</w:t>
      </w:r>
      <w:r>
        <w:rPr>
          <w:rFonts w:hint="eastAsia" w:asciiTheme="minorEastAsia" w:hAnsiTheme="minorEastAsia" w:cstheme="minorEastAsia"/>
          <w:color w:val="000000"/>
          <w:kern w:val="0"/>
          <w:sz w:val="21"/>
          <w:szCs w:val="21"/>
          <w:lang w:val="en-US" w:eastAsia="zh-CN" w:bidi="ar"/>
        </w:rPr>
        <w:t>，</w:t>
      </w:r>
      <w:r>
        <w:rPr>
          <w:rFonts w:hint="eastAsia" w:asciiTheme="minorEastAsia" w:hAnsiTheme="minorEastAsia" w:eastAsiaTheme="minorEastAsia" w:cstheme="minorEastAsia"/>
          <w:color w:val="000000"/>
          <w:kern w:val="0"/>
          <w:sz w:val="21"/>
          <w:szCs w:val="21"/>
          <w:lang w:val="en-US" w:eastAsia="zh-CN" w:bidi="ar"/>
        </w:rPr>
        <w:t>于是活性粒子通过不断的聚集便会使得系统形成相分离</w:t>
      </w:r>
      <w:r>
        <w:rPr>
          <w:rFonts w:hint="eastAsia" w:asciiTheme="minorEastAsia" w:hAnsiTheme="minorEastAsia" w:cstheme="minorEastAsia"/>
          <w:color w:val="000000"/>
          <w:kern w:val="0"/>
          <w:sz w:val="21"/>
          <w:szCs w:val="21"/>
          <w:lang w:val="en-US" w:eastAsia="zh-CN" w:bidi="ar"/>
        </w:rPr>
        <w:t>。</w:t>
      </w:r>
    </w:p>
    <w:p>
      <w:pPr>
        <w:keepNext w:val="0"/>
        <w:keepLines w:val="0"/>
        <w:widowControl/>
        <w:suppressLineNumbers w:val="0"/>
        <w:jc w:val="center"/>
        <w:rPr>
          <w:rFonts w:hint="default" w:asciiTheme="minorEastAsia" w:hAnsiTheme="minorEastAsia" w:cstheme="minorEastAsia"/>
          <w:sz w:val="21"/>
          <w:szCs w:val="21"/>
          <w:vertAlign w:val="baseline"/>
          <w:lang w:val="en-US" w:eastAsia="zh-CN"/>
        </w:rPr>
      </w:pPr>
      <w:r>
        <w:rPr>
          <w:rFonts w:hint="default" w:asciiTheme="minorEastAsia" w:hAnsiTheme="minorEastAsia" w:cstheme="minorEastAsia"/>
          <w:sz w:val="21"/>
          <w:szCs w:val="21"/>
          <w:lang w:val="en-US" w:eastAsia="zh-CN"/>
        </w:rPr>
        <w:drawing>
          <wp:inline distT="0" distB="0" distL="114300" distR="114300">
            <wp:extent cx="2653030" cy="1938655"/>
            <wp:effectExtent l="0" t="0" r="4445" b="4445"/>
            <wp:docPr id="4" name="图片 4" descr="capture_2024022802481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pture_20240228024810509"/>
                    <pic:cNvPicPr>
                      <a:picLocks noChangeAspect="1"/>
                    </pic:cNvPicPr>
                  </pic:nvPicPr>
                  <pic:blipFill>
                    <a:blip r:embed="rId16"/>
                    <a:stretch>
                      <a:fillRect/>
                    </a:stretch>
                  </pic:blipFill>
                  <pic:spPr>
                    <a:xfrm>
                      <a:off x="0" y="0"/>
                      <a:ext cx="2653030" cy="1938655"/>
                    </a:xfrm>
                    <a:prstGeom prst="rect">
                      <a:avLst/>
                    </a:prstGeom>
                  </pic:spPr>
                </pic:pic>
              </a:graphicData>
            </a:graphic>
          </wp:inline>
        </w:drawing>
      </w:r>
    </w:p>
    <w:p>
      <w:pPr>
        <w:numPr>
          <w:numId w:val="0"/>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附录：代码实现相关说明</w:t>
      </w:r>
    </w:p>
    <w:p>
      <w:pPr>
        <w:numPr>
          <w:ilvl w:val="0"/>
          <w:numId w:val="3"/>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本作业为了避免粒子运动过快导致List无法响应的情况，使用了最大速度修改方法，即每次更新List时将速度最大的粒子速度减小，这样做当然会造成误差。</w:t>
      </w:r>
    </w:p>
    <w:p>
      <w:pPr>
        <w:numPr>
          <w:ilvl w:val="0"/>
          <w:numId w:val="3"/>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本作业的代码分为mipsmd.ipynb作为模拟代码和mipsshow.py作为演示与计算代码，以便使代码在服务器上运行，再保留历史轨迹文件到本地作演示和后续处理。（计算说明：矩池云服务器CPU：</w:t>
      </w:r>
      <w:r>
        <w:rPr>
          <w:rFonts w:hint="eastAsia" w:asciiTheme="minorEastAsia" w:hAnsiTheme="minorEastAsia" w:eastAsiaTheme="minorEastAsia" w:cstheme="minorEastAsia"/>
          <w:i w:val="0"/>
          <w:iCs w:val="0"/>
          <w:caps w:val="0"/>
          <w:color w:val="091841"/>
          <w:spacing w:val="0"/>
          <w:sz w:val="21"/>
          <w:szCs w:val="21"/>
          <w:shd w:val="clear" w:fill="FFFFFF"/>
        </w:rPr>
        <w:t>8 × Intel(R) Xeon(R) Platinum 8352V CPU @ 2.10GHz</w:t>
      </w:r>
      <w:r>
        <w:rPr>
          <w:rFonts w:hint="eastAsia" w:asciiTheme="minorEastAsia" w:hAnsiTheme="minorEastAsia" w:cstheme="minorEastAsia"/>
          <w:i w:val="0"/>
          <w:iCs w:val="0"/>
          <w:caps w:val="0"/>
          <w:color w:val="091841"/>
          <w:spacing w:val="0"/>
          <w:sz w:val="21"/>
          <w:szCs w:val="21"/>
          <w:shd w:val="clear" w:fill="FFFFFF"/>
          <w:lang w:eastAsia="zh-CN"/>
        </w:rPr>
        <w:t>，</w:t>
      </w:r>
      <w:r>
        <w:rPr>
          <w:rFonts w:hint="eastAsia" w:asciiTheme="minorEastAsia" w:hAnsiTheme="minorEastAsia" w:cstheme="minorEastAsia"/>
          <w:i w:val="0"/>
          <w:iCs w:val="0"/>
          <w:caps w:val="0"/>
          <w:color w:val="091841"/>
          <w:spacing w:val="0"/>
          <w:sz w:val="21"/>
          <w:szCs w:val="21"/>
          <w:shd w:val="clear" w:fill="FFFFFF"/>
          <w:lang w:val="en-US" w:eastAsia="zh-CN"/>
        </w:rPr>
        <w:t>每一组计算时长约10分钟）</w:t>
      </w:r>
    </w:p>
    <w:p>
      <w:pPr>
        <w:numPr>
          <w:ilvl w:val="0"/>
          <w:numId w:val="3"/>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mipsshow.py功能：加载历史轨迹文件（npy格式的numpy数组文件），放映动画和特定时间的图像，计算密度分布。动画不易保存为文件，如需查看，可自行更改代码中的地址，使用附带的npy文件演示，算力要求低，可在本地电脑上快速完成。</w:t>
      </w:r>
    </w:p>
    <w:p>
      <w:pPr>
        <w:numPr>
          <w:numId w:val="0"/>
        </w:numPr>
        <w:jc w:val="both"/>
        <w:rPr>
          <w:rFonts w:hint="default" w:asciiTheme="minorEastAsia" w:hAnsiTheme="minorEastAsia" w:cstheme="minorEastAsia"/>
          <w:sz w:val="21"/>
          <w:szCs w:val="21"/>
          <w:lang w:val="en-US" w:eastAsia="zh-CN"/>
        </w:rPr>
      </w:pPr>
    </w:p>
    <w:p>
      <w:pPr>
        <w:widowControl w:val="0"/>
        <w:numPr>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参考文献：</w:t>
      </w:r>
    </w:p>
    <w:p>
      <w:pPr>
        <w:widowControl w:val="0"/>
        <w:numPr>
          <w:numId w:val="0"/>
        </w:numPr>
        <w:jc w:val="both"/>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i w:val="0"/>
          <w:iCs w:val="0"/>
          <w:caps w:val="0"/>
          <w:color w:val="333333"/>
          <w:spacing w:val="0"/>
          <w:sz w:val="21"/>
          <w:szCs w:val="21"/>
        </w:rPr>
        <w:t>Jie Su </w:t>
      </w:r>
      <w:r>
        <w:rPr>
          <w:rStyle w:val="4"/>
          <w:rFonts w:hint="eastAsia" w:asciiTheme="minorEastAsia" w:hAnsiTheme="minorEastAsia" w:eastAsiaTheme="minorEastAsia" w:cstheme="minorEastAsia"/>
          <w:i/>
          <w:iCs/>
          <w:caps w:val="0"/>
          <w:color w:val="333333"/>
          <w:spacing w:val="0"/>
          <w:sz w:val="21"/>
          <w:szCs w:val="21"/>
          <w:bdr w:val="none" w:color="auto" w:sz="0" w:space="0"/>
          <w:vertAlign w:val="baseline"/>
        </w:rPr>
        <w:t>et al</w:t>
      </w:r>
      <w:r>
        <w:rPr>
          <w:rFonts w:hint="eastAsia" w:asciiTheme="minorEastAsia" w:hAnsiTheme="minorEastAsia" w:eastAsiaTheme="minorEastAsia" w:cstheme="minorEastAsia"/>
          <w:i w:val="0"/>
          <w:iCs w:val="0"/>
          <w:caps w:val="0"/>
          <w:color w:val="333333"/>
          <w:spacing w:val="0"/>
          <w:sz w:val="21"/>
          <w:szCs w:val="21"/>
        </w:rPr>
        <w:t> 2021 </w:t>
      </w:r>
      <w:r>
        <w:rPr>
          <w:rStyle w:val="4"/>
          <w:rFonts w:hint="eastAsia" w:asciiTheme="minorEastAsia" w:hAnsiTheme="minorEastAsia" w:eastAsiaTheme="minorEastAsia" w:cstheme="minorEastAsia"/>
          <w:i/>
          <w:iCs/>
          <w:caps w:val="0"/>
          <w:color w:val="333333"/>
          <w:spacing w:val="0"/>
          <w:sz w:val="21"/>
          <w:szCs w:val="21"/>
          <w:bdr w:val="none" w:color="auto" w:sz="0" w:space="0"/>
          <w:vertAlign w:val="baseline"/>
        </w:rPr>
        <w:t>New J. Phys.</w:t>
      </w:r>
      <w:r>
        <w:rPr>
          <w:rFonts w:hint="eastAsia" w:asciiTheme="minorEastAsia" w:hAnsiTheme="minorEastAsia" w:eastAsiaTheme="minorEastAsia" w:cstheme="minorEastAsia"/>
          <w:i w:val="0"/>
          <w:iCs w:val="0"/>
          <w:caps w:val="0"/>
          <w:color w:val="333333"/>
          <w:spacing w:val="0"/>
          <w:sz w:val="21"/>
          <w:szCs w:val="21"/>
        </w:rPr>
        <w:t> </w:t>
      </w:r>
      <w:r>
        <w:rPr>
          <w:rFonts w:hint="eastAsia" w:asciiTheme="minorEastAsia" w:hAnsiTheme="minorEastAsia" w:eastAsiaTheme="minorEastAsia" w:cstheme="minorEastAsia"/>
          <w:b/>
          <w:bCs/>
          <w:i w:val="0"/>
          <w:iCs w:val="0"/>
          <w:caps w:val="0"/>
          <w:color w:val="333333"/>
          <w:spacing w:val="0"/>
          <w:sz w:val="21"/>
          <w:szCs w:val="21"/>
          <w:bdr w:val="none" w:color="auto" w:sz="0" w:space="0"/>
          <w:vertAlign w:val="baseline"/>
        </w:rPr>
        <w:t>23</w:t>
      </w:r>
      <w:r>
        <w:rPr>
          <w:rFonts w:hint="eastAsia" w:asciiTheme="minorEastAsia" w:hAnsiTheme="minorEastAsia" w:eastAsiaTheme="minorEastAsia" w:cstheme="minorEastAsia"/>
          <w:i w:val="0"/>
          <w:iCs w:val="0"/>
          <w:caps w:val="0"/>
          <w:color w:val="333333"/>
          <w:spacing w:val="0"/>
          <w:sz w:val="21"/>
          <w:szCs w:val="21"/>
        </w:rPr>
        <w:t> 013005</w:t>
      </w:r>
    </w:p>
    <w:p>
      <w:pPr>
        <w:widowControl w:val="0"/>
        <w:numPr>
          <w:numId w:val="0"/>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【2】苏杰. 2022. 活性系统非平衡相变行为的理论研究</w:t>
      </w:r>
    </w:p>
    <w:p>
      <w:pPr>
        <w:widowControl w:val="0"/>
        <w:numPr>
          <w:numId w:val="0"/>
        </w:numPr>
        <w:jc w:val="both"/>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i w:val="0"/>
          <w:iCs w:val="0"/>
          <w:caps w:val="0"/>
          <w:color w:val="1A1A1A"/>
          <w:spacing w:val="0"/>
          <w:sz w:val="21"/>
          <w:szCs w:val="21"/>
          <w:shd w:val="clear" w:fill="FFFFFF"/>
        </w:rPr>
        <w:t>Hartmut Löwen; Inertial effects of self-propelled particles: From active Brownian to active Langevin motion. </w:t>
      </w:r>
      <w:r>
        <w:rPr>
          <w:rStyle w:val="4"/>
          <w:rFonts w:hint="eastAsia" w:asciiTheme="minorEastAsia" w:hAnsiTheme="minorEastAsia" w:eastAsiaTheme="minorEastAsia" w:cstheme="minorEastAsia"/>
          <w:i/>
          <w:iCs/>
          <w:caps w:val="0"/>
          <w:color w:val="1A1A1A"/>
          <w:spacing w:val="0"/>
          <w:sz w:val="21"/>
          <w:szCs w:val="21"/>
          <w:bdr w:val="none" w:color="auto" w:sz="0" w:space="0"/>
          <w:shd w:val="clear" w:fill="FFFFFF"/>
          <w:vertAlign w:val="baseline"/>
        </w:rPr>
        <w:t>J. Chem. Phys.</w:t>
      </w:r>
      <w:r>
        <w:rPr>
          <w:rFonts w:hint="eastAsia" w:asciiTheme="minorEastAsia" w:hAnsiTheme="minorEastAsia" w:eastAsiaTheme="minorEastAsia" w:cstheme="minorEastAsia"/>
          <w:i w:val="0"/>
          <w:iCs w:val="0"/>
          <w:caps w:val="0"/>
          <w:color w:val="1A1A1A"/>
          <w:spacing w:val="0"/>
          <w:sz w:val="21"/>
          <w:szCs w:val="21"/>
          <w:shd w:val="clear" w:fill="FFFFFF"/>
        </w:rPr>
        <w:t> 31 January 2020; 152 (4): 040901.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V Boli">
    <w:panose1 w:val="02000500030200090000"/>
    <w:charset w:val="00"/>
    <w:family w:val="auto"/>
    <w:pitch w:val="default"/>
    <w:sig w:usb0="00000003" w:usb1="00000000" w:usb2="00000100" w:usb3="00000000" w:csb0="00000001" w:csb1="00000000"/>
  </w:font>
  <w:font w:name="Segoe UI Semibold">
    <w:panose1 w:val="020B0702040204020203"/>
    <w:charset w:val="00"/>
    <w:family w:val="auto"/>
    <w:pitch w:val="default"/>
    <w:sig w:usb0="E4002EFF" w:usb1="C000E47F" w:usb2="00000009" w:usb3="00000000" w:csb0="200001FF" w:csb1="00000000"/>
  </w:font>
  <w:font w:name="Nirmala UI Semilight">
    <w:panose1 w:val="020B0402040204020203"/>
    <w:charset w:val="00"/>
    <w:family w:val="auto"/>
    <w:pitch w:val="default"/>
    <w:sig w:usb0="80FF8023" w:usb1="0200004A" w:usb2="00000200" w:usb3="00040000" w:csb0="00000001" w:csb1="00000000"/>
  </w:font>
  <w:font w:name="Nirmala UI">
    <w:panose1 w:val="020B0502040204020203"/>
    <w:charset w:val="00"/>
    <w:family w:val="auto"/>
    <w:pitch w:val="default"/>
    <w:sig w:usb0="80FF8023" w:usb1="0200004A" w:usb2="00000200" w:usb3="00040000" w:csb0="00000001" w:csb1="0000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TKaitiSC-Regular">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TeXGyreTermesX-Regular">
    <w:altName w:val="Coura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F32D4"/>
    <w:multiLevelType w:val="singleLevel"/>
    <w:tmpl w:val="857F32D4"/>
    <w:lvl w:ilvl="0" w:tentative="0">
      <w:start w:val="1"/>
      <w:numFmt w:val="chineseCounting"/>
      <w:suff w:val="nothing"/>
      <w:lvlText w:val="%1、"/>
      <w:lvlJc w:val="left"/>
      <w:rPr>
        <w:rFonts w:hint="eastAsia"/>
      </w:rPr>
    </w:lvl>
  </w:abstractNum>
  <w:abstractNum w:abstractNumId="1">
    <w:nsid w:val="9C06782F"/>
    <w:multiLevelType w:val="singleLevel"/>
    <w:tmpl w:val="9C06782F"/>
    <w:lvl w:ilvl="0" w:tentative="0">
      <w:start w:val="1"/>
      <w:numFmt w:val="decimal"/>
      <w:suff w:val="space"/>
      <w:lvlText w:val="%1."/>
      <w:lvlJc w:val="left"/>
    </w:lvl>
  </w:abstractNum>
  <w:abstractNum w:abstractNumId="2">
    <w:nsid w:val="A19E936A"/>
    <w:multiLevelType w:val="singleLevel"/>
    <w:tmpl w:val="A19E936A"/>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jZTIwMmRiY2Y2M2JiMjYxMDdjMGUxYjZmZDRmMWUifQ=="/>
  </w:docVars>
  <w:rsids>
    <w:rsidRoot w:val="00000000"/>
    <w:rsid w:val="21026DD4"/>
    <w:rsid w:val="2C930995"/>
    <w:rsid w:val="414C1C7A"/>
    <w:rsid w:val="45BB73CE"/>
    <w:rsid w:val="45E0320A"/>
    <w:rsid w:val="661E3335"/>
    <w:rsid w:val="6B427AC6"/>
    <w:rsid w:val="6CED3A62"/>
    <w:rsid w:val="74145D78"/>
    <w:rsid w:val="788334CC"/>
    <w:rsid w:val="7A4E7D20"/>
    <w:rsid w:val="7A925C48"/>
    <w:rsid w:val="7F2D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2024-02-21T09:27:00Z</dcterms:created>
  <dc:creator>WYZ</dc:creator>
  <cp:lastModifiedBy>新一</cp:lastModifiedBy>
  <dcterms:modified xsi:type="dcterms:W3CDTF">2024-02-27T21:16:41Z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1FD79E26F4B0471D9AA756C0A95CAEE9_12</vt:lpwstr>
  </property>
</Properties>
</file>