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31EAF0">
      <w:pPr>
        <w:jc w:val="center"/>
        <w:rPr>
          <w:rFonts w:hint="eastAsia"/>
          <w:b/>
          <w:bCs/>
          <w:sz w:val="28"/>
          <w:szCs w:val="28"/>
          <w:lang w:val="en-US" w:eastAsia="zh-CN"/>
        </w:rPr>
      </w:pPr>
      <w:r>
        <w:rPr>
          <w:rFonts w:hint="eastAsia"/>
          <w:b/>
          <w:bCs/>
          <w:sz w:val="28"/>
          <w:szCs w:val="28"/>
          <w:lang w:val="en-US" w:eastAsia="zh-CN"/>
        </w:rPr>
        <w:t>种群动力学中的高阶相变：原理验证、拓扑相变与图神经网络解</w:t>
      </w:r>
    </w:p>
    <w:p w14:paraId="5176E43A">
      <w:pPr>
        <w:jc w:val="center"/>
        <w:rPr>
          <w:rFonts w:hint="default"/>
          <w:vertAlign w:val="superscript"/>
          <w:lang w:val="en-US" w:eastAsia="zh-CN"/>
        </w:rPr>
      </w:pPr>
      <w:r>
        <w:rPr>
          <w:rFonts w:hint="eastAsia"/>
          <w:lang w:val="en-US" w:eastAsia="zh-CN"/>
        </w:rPr>
        <w:t>PB21020537王云志</w:t>
      </w:r>
      <w:r>
        <w:rPr>
          <w:rFonts w:hint="eastAsia"/>
          <w:vertAlign w:val="superscript"/>
          <w:lang w:val="en-US" w:eastAsia="zh-CN"/>
        </w:rPr>
        <w:t>1</w:t>
      </w:r>
    </w:p>
    <w:p w14:paraId="34CEAA95">
      <w:pPr>
        <w:numPr>
          <w:ilvl w:val="0"/>
          <w:numId w:val="1"/>
        </w:numPr>
        <w:jc w:val="center"/>
        <w:rPr>
          <w:rFonts w:hint="default"/>
          <w:lang w:val="en-US" w:eastAsia="zh-CN"/>
        </w:rPr>
      </w:pPr>
      <w:r>
        <w:rPr>
          <w:rFonts w:hint="eastAsia"/>
          <w:lang w:val="en-US" w:eastAsia="zh-CN"/>
        </w:rPr>
        <w:t>中国科学技术大学物理学院，安徽合肥，230026</w:t>
      </w:r>
    </w:p>
    <w:p w14:paraId="0897D4F7">
      <w:pPr>
        <w:numPr>
          <w:ilvl w:val="0"/>
          <w:numId w:val="0"/>
        </w:numPr>
        <w:jc w:val="center"/>
        <w:rPr>
          <w:rFonts w:hint="eastAsia"/>
          <w:lang w:val="en-US" w:eastAsia="zh-CN"/>
        </w:rPr>
      </w:pPr>
      <w:r>
        <w:rPr>
          <w:rFonts w:hint="eastAsia"/>
          <w:lang w:val="en-US" w:eastAsia="zh-CN"/>
        </w:rPr>
        <w:t>《生物系统数学建模》（2024年秋季学期刘海燕老师班）期末作业</w:t>
      </w:r>
    </w:p>
    <w:p w14:paraId="3F996450">
      <w:pPr>
        <w:numPr>
          <w:ilvl w:val="0"/>
          <w:numId w:val="0"/>
        </w:numPr>
        <w:jc w:val="center"/>
        <w:rPr>
          <w:rFonts w:hint="eastAsia"/>
          <w:lang w:val="en-US" w:eastAsia="zh-CN"/>
        </w:rPr>
      </w:pPr>
    </w:p>
    <w:p w14:paraId="52632711">
      <w:pPr>
        <w:numPr>
          <w:ilvl w:val="0"/>
          <w:numId w:val="0"/>
        </w:numPr>
        <w:jc w:val="both"/>
        <w:rPr>
          <w:rFonts w:hint="eastAsia"/>
          <w:b/>
          <w:bCs/>
          <w:sz w:val="24"/>
          <w:szCs w:val="24"/>
          <w:lang w:val="en-US" w:eastAsia="zh-CN"/>
        </w:rPr>
      </w:pPr>
      <w:r>
        <w:rPr>
          <w:rFonts w:hint="eastAsia"/>
          <w:b/>
          <w:bCs/>
          <w:sz w:val="24"/>
          <w:szCs w:val="24"/>
          <w:lang w:val="en-US" w:eastAsia="zh-CN"/>
        </w:rPr>
        <w:t>摘要：</w:t>
      </w:r>
    </w:p>
    <w:p w14:paraId="4C318FB3">
      <w:pPr>
        <w:numPr>
          <w:ilvl w:val="0"/>
          <w:numId w:val="0"/>
        </w:numPr>
        <w:ind w:firstLine="420"/>
        <w:jc w:val="both"/>
        <w:rPr>
          <w:rFonts w:hint="eastAsia"/>
          <w:lang w:val="en-US" w:eastAsia="zh-CN"/>
        </w:rPr>
      </w:pPr>
      <w:r>
        <w:rPr>
          <w:rFonts w:hint="eastAsia"/>
          <w:lang w:val="en-US" w:eastAsia="zh-CN"/>
        </w:rPr>
        <w:t>随着生态学理论的经典研究框架——广义Lotka- Volterra方程的发展，对生态系统结构关系的研究得以统一体现在了相互作用矩阵的信息中。本作业验证了这一研究框架下原始种群丰度S与相互作用强度均值&lt;a</w:t>
      </w:r>
      <w:r>
        <w:rPr>
          <w:rFonts w:hint="eastAsia"/>
          <w:vertAlign w:val="subscript"/>
          <w:lang w:val="en-US" w:eastAsia="zh-CN"/>
        </w:rPr>
        <w:t>ij</w:t>
      </w:r>
      <w:r>
        <w:rPr>
          <w:rFonts w:hint="eastAsia"/>
          <w:lang w:val="en-US" w:eastAsia="zh-CN"/>
        </w:rPr>
        <w:t>&gt;诱导的物种多样性和波动性高阶相变在不同相互作用分布以及考虑饱和型相互作用下的普遍性，并发现了网络拓扑结构模块化程度诱导的相变。在认识到低维表征局限性的基础上，进一步使用图神经网络方法从相互作用矩阵的拓扑信息中挖掘有效表征以预测矩阵的系统丰度，即学习序参量的神经网络解。</w:t>
      </w:r>
    </w:p>
    <w:p w14:paraId="3DEFEB97">
      <w:pPr>
        <w:numPr>
          <w:ilvl w:val="0"/>
          <w:numId w:val="0"/>
        </w:numPr>
        <w:ind w:firstLine="420"/>
        <w:jc w:val="both"/>
        <w:rPr>
          <w:rFonts w:hint="default"/>
          <w:lang w:val="en-US" w:eastAsia="zh-CN"/>
        </w:rPr>
      </w:pPr>
    </w:p>
    <w:p w14:paraId="59E43F0A">
      <w:pPr>
        <w:numPr>
          <w:ilvl w:val="0"/>
          <w:numId w:val="0"/>
        </w:numPr>
        <w:jc w:val="both"/>
        <w:rPr>
          <w:rFonts w:hint="eastAsia"/>
          <w:b/>
          <w:bCs/>
          <w:sz w:val="24"/>
          <w:szCs w:val="24"/>
          <w:lang w:val="en-US" w:eastAsia="zh-CN"/>
        </w:rPr>
      </w:pPr>
      <w:r>
        <w:rPr>
          <w:rFonts w:hint="eastAsia"/>
          <w:b/>
          <w:bCs/>
          <w:sz w:val="24"/>
          <w:szCs w:val="24"/>
          <w:lang w:val="en-US" w:eastAsia="zh-CN"/>
        </w:rPr>
        <w:t>关键词：</w:t>
      </w:r>
    </w:p>
    <w:p w14:paraId="1FA5BF26">
      <w:pPr>
        <w:numPr>
          <w:ilvl w:val="0"/>
          <w:numId w:val="0"/>
        </w:numPr>
        <w:ind w:firstLine="420" w:firstLineChars="200"/>
        <w:jc w:val="both"/>
        <w:rPr>
          <w:rFonts w:hint="eastAsia"/>
          <w:lang w:val="en-US" w:eastAsia="zh-CN"/>
        </w:rPr>
      </w:pPr>
      <w:r>
        <w:rPr>
          <w:rFonts w:hint="eastAsia"/>
          <w:lang w:val="en-US" w:eastAsia="zh-CN"/>
        </w:rPr>
        <w:t>广义Lotka- Volterra方程，生态系统稳定性，物种多样性，随机矩阵，图神经网络</w:t>
      </w:r>
    </w:p>
    <w:p w14:paraId="5C3FB407">
      <w:pPr>
        <w:numPr>
          <w:ilvl w:val="0"/>
          <w:numId w:val="0"/>
        </w:numPr>
        <w:ind w:firstLine="420" w:firstLineChars="200"/>
        <w:jc w:val="both"/>
        <w:rPr>
          <w:rFonts w:hint="default"/>
          <w:lang w:val="en-US" w:eastAsia="zh-CN"/>
        </w:rPr>
      </w:pPr>
    </w:p>
    <w:p w14:paraId="1F39731E">
      <w:pPr>
        <w:numPr>
          <w:ilvl w:val="0"/>
          <w:numId w:val="0"/>
        </w:numPr>
        <w:jc w:val="both"/>
        <w:rPr>
          <w:rFonts w:hint="eastAsia"/>
          <w:b/>
          <w:bCs/>
          <w:sz w:val="24"/>
          <w:szCs w:val="24"/>
          <w:lang w:val="en-US" w:eastAsia="zh-CN"/>
        </w:rPr>
      </w:pPr>
      <w:r>
        <w:rPr>
          <w:rFonts w:hint="eastAsia"/>
          <w:b/>
          <w:bCs/>
          <w:sz w:val="24"/>
          <w:szCs w:val="24"/>
          <w:lang w:val="en-US" w:eastAsia="zh-CN"/>
        </w:rPr>
        <w:t>引言：</w:t>
      </w:r>
    </w:p>
    <w:p w14:paraId="12DA333F">
      <w:pPr>
        <w:numPr>
          <w:ilvl w:val="0"/>
          <w:numId w:val="0"/>
        </w:numPr>
        <w:ind w:firstLine="420"/>
        <w:jc w:val="both"/>
        <w:rPr>
          <w:rFonts w:hint="eastAsia"/>
          <w:lang w:val="en-US" w:eastAsia="zh-CN"/>
        </w:rPr>
      </w:pPr>
      <w:r>
        <w:rPr>
          <w:rFonts w:hint="eastAsia"/>
          <w:lang w:val="en-US" w:eastAsia="zh-CN"/>
        </w:rPr>
        <w:t>种群动力学是使用数学模型研究生态系统的演化与营养结构等性质的理论工具，其中，广义Lotka- Volterra方程</w:t>
      </w:r>
      <w:r>
        <w:rPr>
          <w:rFonts w:hint="eastAsia"/>
          <w:vertAlign w:val="superscript"/>
          <w:lang w:val="en-US" w:eastAsia="zh-CN"/>
        </w:rPr>
        <w:t>[1,2]</w:t>
      </w:r>
      <w:r>
        <w:rPr>
          <w:rFonts w:hint="eastAsia"/>
          <w:lang w:val="en-US" w:eastAsia="zh-CN"/>
        </w:rPr>
        <w:t>是目前最受认可的普适种群动力学演化模型之一，其通过抽象生态系统中各个种群之间的相互作用进行常微分方程组建模，借助随机矩阵理论</w:t>
      </w:r>
      <w:r>
        <w:rPr>
          <w:rFonts w:hint="eastAsia"/>
          <w:vertAlign w:val="superscript"/>
          <w:lang w:val="en-US" w:eastAsia="zh-CN"/>
        </w:rPr>
        <w:t>[3]</w:t>
      </w:r>
      <w:r>
        <w:rPr>
          <w:rFonts w:hint="eastAsia"/>
          <w:lang w:val="en-US" w:eastAsia="zh-CN"/>
        </w:rPr>
        <w:t>设计符合现实的相互作用强度分布，以描述物种之间的相互作用关系，帮助生态学家给出了生长曲线</w:t>
      </w:r>
      <w:r>
        <w:rPr>
          <w:rFonts w:hint="eastAsia"/>
          <w:vertAlign w:val="superscript"/>
          <w:lang w:val="en-US" w:eastAsia="zh-CN"/>
        </w:rPr>
        <w:t>[2]</w:t>
      </w:r>
      <w:r>
        <w:rPr>
          <w:rFonts w:hint="eastAsia"/>
          <w:lang w:val="en-US" w:eastAsia="zh-CN"/>
        </w:rPr>
        <w:t>、物种入侵</w:t>
      </w:r>
      <w:r>
        <w:rPr>
          <w:rFonts w:hint="eastAsia"/>
          <w:vertAlign w:val="superscript"/>
          <w:lang w:val="en-US" w:eastAsia="zh-CN"/>
        </w:rPr>
        <w:t>[4]</w:t>
      </w:r>
      <w:r>
        <w:rPr>
          <w:rFonts w:hint="eastAsia"/>
          <w:lang w:val="en-US" w:eastAsia="zh-CN"/>
        </w:rPr>
        <w:t>、演化博弈</w:t>
      </w:r>
      <w:r>
        <w:rPr>
          <w:rFonts w:hint="eastAsia"/>
          <w:vertAlign w:val="superscript"/>
          <w:lang w:val="en-US" w:eastAsia="zh-CN"/>
        </w:rPr>
        <w:t>[5]</w:t>
      </w:r>
      <w:r>
        <w:rPr>
          <w:rFonts w:hint="eastAsia"/>
          <w:lang w:val="en-US" w:eastAsia="zh-CN"/>
        </w:rPr>
        <w:t>等生态学现象的理论解释。</w:t>
      </w:r>
    </w:p>
    <w:p w14:paraId="7F9C9F54">
      <w:pPr>
        <w:numPr>
          <w:ilvl w:val="0"/>
          <w:numId w:val="0"/>
        </w:numPr>
        <w:ind w:firstLine="420"/>
        <w:jc w:val="both"/>
        <w:rPr>
          <w:rFonts w:hint="eastAsia"/>
          <w:lang w:val="en-US" w:eastAsia="zh-CN"/>
        </w:rPr>
      </w:pPr>
    </w:p>
    <w:p w14:paraId="53DB55C5">
      <w:pPr>
        <w:numPr>
          <w:ilvl w:val="0"/>
          <w:numId w:val="0"/>
        </w:numPr>
        <w:ind w:firstLine="420"/>
        <w:jc w:val="both"/>
        <w:rPr>
          <w:rFonts w:hint="eastAsia"/>
          <w:lang w:val="en-US" w:eastAsia="zh-CN"/>
        </w:rPr>
      </w:pPr>
      <w:r>
        <w:rPr>
          <w:rFonts w:hint="eastAsia"/>
          <w:lang w:val="en-US" w:eastAsia="zh-CN"/>
        </w:rPr>
        <w:t>当系统中竞争占主导时，广义Lotka- Volterra方程可以写为：</w:t>
      </w:r>
    </w:p>
    <w:p w14:paraId="602C575F">
      <w:pPr>
        <w:numPr>
          <w:ilvl w:val="0"/>
          <w:numId w:val="0"/>
        </w:numPr>
        <w:ind w:firstLine="420"/>
        <w:jc w:val="center"/>
        <w:rPr>
          <w:rFonts w:hint="default"/>
          <w:position w:val="-28"/>
          <w:lang w:val="en-US" w:eastAsia="zh-CN"/>
        </w:rPr>
      </w:pPr>
      <w:r>
        <w:rPr>
          <w:rFonts w:hint="default"/>
          <w:position w:val="-28"/>
          <w:lang w:val="en-US" w:eastAsia="zh-CN"/>
        </w:rPr>
        <w:object>
          <v:shape id="_x0000_i1025" o:spt="75" type="#_x0000_t75" style="height:61.95pt;width:252.9pt;" o:ole="t" filled="f" o:preferrelative="t" stroked="f" coordsize="21600,21600">
            <v:path/>
            <v:fill on="f" focussize="0,0"/>
            <v:stroke on="f"/>
            <v:imagedata r:id="rId5" o:title=""/>
            <o:lock v:ext="edit" aspectratio="t"/>
            <w10:wrap type="none"/>
            <w10:anchorlock/>
          </v:shape>
          <o:OLEObject Type="Embed" ProgID="Equation.AxMath" ShapeID="_x0000_i1025" DrawAspect="Content" ObjectID="_1468075725" r:id="rId4">
            <o:LockedField>false</o:LockedField>
          </o:OLEObject>
        </w:object>
      </w:r>
    </w:p>
    <w:p w14:paraId="1628FE41">
      <w:pPr>
        <w:numPr>
          <w:ilvl w:val="0"/>
          <w:numId w:val="0"/>
        </w:numPr>
        <w:ind w:firstLine="420"/>
        <w:jc w:val="center"/>
        <w:rPr>
          <w:rFonts w:hint="default"/>
          <w:position w:val="-28"/>
          <w:lang w:val="en-US" w:eastAsia="zh-CN"/>
        </w:rPr>
      </w:pPr>
    </w:p>
    <w:p w14:paraId="348EFD88">
      <w:pPr>
        <w:numPr>
          <w:ilvl w:val="0"/>
          <w:numId w:val="0"/>
        </w:numPr>
        <w:ind w:firstLine="420" w:firstLineChars="200"/>
        <w:jc w:val="both"/>
        <w:rPr>
          <w:rFonts w:hint="eastAsia"/>
          <w:lang w:val="en-US" w:eastAsia="zh-CN"/>
        </w:rPr>
      </w:pPr>
      <w:r>
        <w:rPr>
          <w:rFonts w:hint="eastAsia"/>
          <w:lang w:val="en-US" w:eastAsia="zh-CN"/>
        </w:rPr>
        <w:t>其中S是种群种类数，</w:t>
      </w:r>
      <w:r>
        <w:rPr>
          <w:rFonts w:hint="eastAsia"/>
          <w:position w:val="-10"/>
          <w:lang w:val="en-US" w:eastAsia="zh-CN"/>
        </w:rPr>
        <w:object>
          <v:shape id="_x0000_i1026" o:spt="75" type="#_x0000_t75" style="height:14.05pt;width:12.8pt;" o:ole="t" filled="f" o:preferrelative="t" stroked="f" coordsize="21600,21600">
            <v:path/>
            <v:fill on="f" focussize="0,0"/>
            <v:stroke on="f"/>
            <v:imagedata r:id="rId7" o:title=""/>
            <o:lock v:ext="edit" aspectratio="t"/>
            <w10:wrap type="none"/>
            <w10:anchorlock/>
          </v:shape>
          <o:OLEObject Type="Embed" ProgID="Equation.AxMath" ShapeID="_x0000_i1026" DrawAspect="Content" ObjectID="_1468075726" r:id="rId6">
            <o:LockedField>false</o:LockedField>
          </o:OLEObject>
        </w:object>
      </w:r>
      <w:r>
        <w:rPr>
          <w:rFonts w:hint="eastAsia"/>
          <w:lang w:val="en-US" w:eastAsia="zh-CN"/>
        </w:rPr>
        <w:t>是标准化种群密度，</w:t>
      </w:r>
      <w:r>
        <w:rPr>
          <w:rFonts w:hint="eastAsia"/>
          <w:position w:val="-10"/>
          <w:lang w:val="en-US" w:eastAsia="zh-CN"/>
        </w:rPr>
        <w:object>
          <v:shape id="_x0000_i1027" o:spt="75" type="#_x0000_t75" style="height:14.7pt;width:11.5pt;" o:ole="t" filled="f" o:preferrelative="t" stroked="f" coordsize="21600,21600">
            <v:path/>
            <v:fill on="f" focussize="0,0"/>
            <v:stroke on="f"/>
            <v:imagedata r:id="rId9" o:title=""/>
            <o:lock v:ext="edit" aspectratio="t"/>
            <w10:wrap type="none"/>
            <w10:anchorlock/>
          </v:shape>
          <o:OLEObject Type="Embed" ProgID="Equation.AxMath" ShapeID="_x0000_i1027" DrawAspect="Content" ObjectID="_1468075727" r:id="rId8">
            <o:LockedField>false</o:LockedField>
          </o:OLEObject>
        </w:object>
      </w:r>
      <w:r>
        <w:rPr>
          <w:rFonts w:hint="eastAsia"/>
          <w:lang w:val="en-US" w:eastAsia="zh-CN"/>
        </w:rPr>
        <w:t>是种群间相互作用强度（即相互作用矩阵的矩阵元），D是迁入率。相互作用矩阵的对角元是单位化的，以形容种群内的竞争关系。</w:t>
      </w:r>
    </w:p>
    <w:p w14:paraId="7E113EF2">
      <w:pPr>
        <w:numPr>
          <w:ilvl w:val="0"/>
          <w:numId w:val="0"/>
        </w:numPr>
        <w:ind w:firstLine="0"/>
        <w:jc w:val="both"/>
        <w:rPr>
          <w:rFonts w:hint="default"/>
          <w:lang w:val="en-US" w:eastAsia="zh-CN"/>
        </w:rPr>
      </w:pPr>
    </w:p>
    <w:p w14:paraId="687D9DCD">
      <w:pPr>
        <w:numPr>
          <w:ilvl w:val="0"/>
          <w:numId w:val="0"/>
        </w:numPr>
        <w:ind w:firstLine="420"/>
        <w:jc w:val="both"/>
        <w:rPr>
          <w:rFonts w:hint="eastAsia"/>
          <w:vertAlign w:val="baseline"/>
          <w:lang w:val="en-US" w:eastAsia="zh-CN"/>
        </w:rPr>
      </w:pPr>
      <w:r>
        <w:rPr>
          <w:rFonts w:hint="eastAsia"/>
          <w:lang w:val="en-US" w:eastAsia="zh-CN"/>
        </w:rPr>
        <w:t>在生态学理论的研究中，最值得关注的是稳定性与复杂性的问题。May最早提出了复杂性与稳定性悖论，认为复杂的生态系统会破坏其稳定性</w:t>
      </w:r>
      <w:r>
        <w:rPr>
          <w:rFonts w:hint="eastAsia"/>
          <w:vertAlign w:val="superscript"/>
          <w:lang w:val="en-US" w:eastAsia="zh-CN"/>
        </w:rPr>
        <w:t>[6,7]</w:t>
      </w:r>
      <w:r>
        <w:rPr>
          <w:rFonts w:hint="eastAsia"/>
          <w:lang w:val="en-US" w:eastAsia="zh-CN"/>
        </w:rPr>
        <w:t>。随着广义Lotka- Volterra方程的逐渐完善，根据物理含义挖掘相互作用矩阵的分布特征作为生态学解释成为了研究生态系统多样性与稳定性的常规研究手段：May最早使用矩阵的特征值作为稳定性的判据，若矩阵的最大特征值为正则不稳定</w:t>
      </w:r>
      <w:r>
        <w:rPr>
          <w:rFonts w:hint="eastAsia"/>
          <w:vertAlign w:val="superscript"/>
          <w:lang w:val="en-US" w:eastAsia="zh-CN"/>
        </w:rPr>
        <w:t>[6]</w:t>
      </w:r>
      <w:r>
        <w:rPr>
          <w:rFonts w:hint="eastAsia"/>
          <w:lang w:val="en-US" w:eastAsia="zh-CN"/>
        </w:rPr>
        <w:t>；Neutel等提出弱连接（即较弱的相互作用强度均值）有利于系统的稳定</w:t>
      </w:r>
      <w:r>
        <w:rPr>
          <w:rFonts w:hint="eastAsia"/>
          <w:vertAlign w:val="superscript"/>
          <w:lang w:val="en-US" w:eastAsia="zh-CN"/>
        </w:rPr>
        <w:t>[8]</w:t>
      </w:r>
      <w:r>
        <w:rPr>
          <w:rFonts w:hint="eastAsia"/>
          <w:lang w:val="en-US" w:eastAsia="zh-CN"/>
        </w:rPr>
        <w:t>；Allessina、Tang等则提出了稀疏的、对称的相互作用矩阵稳定性更好</w:t>
      </w:r>
      <w:r>
        <w:rPr>
          <w:rFonts w:hint="eastAsia"/>
          <w:vertAlign w:val="superscript"/>
          <w:lang w:val="en-US" w:eastAsia="zh-CN"/>
        </w:rPr>
        <w:t>[7,9]</w:t>
      </w:r>
      <w:r>
        <w:rPr>
          <w:rFonts w:hint="eastAsia"/>
          <w:vertAlign w:val="baseline"/>
          <w:lang w:val="en-US" w:eastAsia="zh-CN"/>
        </w:rPr>
        <w:t>；</w:t>
      </w:r>
    </w:p>
    <w:p w14:paraId="5E1A6A84">
      <w:pPr>
        <w:numPr>
          <w:ilvl w:val="0"/>
          <w:numId w:val="0"/>
        </w:numPr>
        <w:ind w:firstLine="420"/>
        <w:jc w:val="both"/>
        <w:rPr>
          <w:rFonts w:hint="default"/>
          <w:vertAlign w:val="baseline"/>
          <w:lang w:val="en-US" w:eastAsia="zh-CN"/>
        </w:rPr>
      </w:pPr>
    </w:p>
    <w:p w14:paraId="3759B450">
      <w:pPr>
        <w:numPr>
          <w:ilvl w:val="0"/>
          <w:numId w:val="0"/>
        </w:numPr>
        <w:ind w:firstLine="420"/>
        <w:jc w:val="both"/>
        <w:rPr>
          <w:rFonts w:hint="default"/>
          <w:vertAlign w:val="baseline"/>
          <w:lang w:val="en-US" w:eastAsia="zh-CN"/>
        </w:rPr>
      </w:pPr>
      <w:r>
        <w:rPr>
          <w:rFonts w:hint="eastAsia"/>
          <w:lang w:val="en-US" w:eastAsia="zh-CN"/>
        </w:rPr>
        <w:t>近期，Hu等研究人员结合理论计算和实验发现了系统的稳定性和多样性随着相互作用强度均值和原始物种丰度的变化产生的高阶相变行为</w:t>
      </w:r>
      <w:r>
        <w:rPr>
          <w:rFonts w:hint="eastAsia"/>
          <w:vertAlign w:val="superscript"/>
          <w:lang w:val="en-US" w:eastAsia="zh-CN"/>
        </w:rPr>
        <w:t>[10]</w:t>
      </w:r>
      <w:r>
        <w:rPr>
          <w:rFonts w:hint="eastAsia"/>
          <w:vertAlign w:val="baseline"/>
          <w:lang w:val="en-US" w:eastAsia="zh-CN"/>
        </w:rPr>
        <w:t>。本作业希望验证这一高阶相变的普适性。且考虑到网络科学在分析微生物群落</w:t>
      </w:r>
      <w:r>
        <w:rPr>
          <w:rFonts w:hint="eastAsia"/>
          <w:vertAlign w:val="superscript"/>
          <w:lang w:val="en-US" w:eastAsia="zh-CN"/>
        </w:rPr>
        <w:t>[11]</w:t>
      </w:r>
      <w:r>
        <w:rPr>
          <w:rFonts w:hint="eastAsia"/>
          <w:vertAlign w:val="baseline"/>
          <w:lang w:val="en-US" w:eastAsia="zh-CN"/>
        </w:rPr>
        <w:t>、药物作用网络</w:t>
      </w:r>
      <w:r>
        <w:rPr>
          <w:rFonts w:hint="eastAsia"/>
          <w:vertAlign w:val="superscript"/>
          <w:lang w:val="en-US" w:eastAsia="zh-CN"/>
        </w:rPr>
        <w:t>[12]</w:t>
      </w:r>
      <w:r>
        <w:rPr>
          <w:rFonts w:hint="eastAsia"/>
          <w:vertAlign w:val="baseline"/>
          <w:lang w:val="en-US" w:eastAsia="zh-CN"/>
        </w:rPr>
        <w:t>、社交网络</w:t>
      </w:r>
      <w:r>
        <w:rPr>
          <w:rFonts w:hint="eastAsia"/>
          <w:vertAlign w:val="superscript"/>
          <w:lang w:val="en-US" w:eastAsia="zh-CN"/>
        </w:rPr>
        <w:t>[13]</w:t>
      </w:r>
      <w:r>
        <w:rPr>
          <w:rFonts w:hint="eastAsia"/>
          <w:vertAlign w:val="baseline"/>
          <w:lang w:val="en-US" w:eastAsia="zh-CN"/>
        </w:rPr>
        <w:t>等问题中的有效性，在广义Lotka- Volterra方程的框架中，相互作用矩阵背后的网络拓扑结构也可能对系统的物种多样性与波动性产生影响，这一点在上述的研究中已经有所体现：Neutel等表示较长的环路可以产生与弱连接类似的效果使稳定性增强</w:t>
      </w:r>
      <w:r>
        <w:rPr>
          <w:rFonts w:hint="eastAsia"/>
          <w:vertAlign w:val="superscript"/>
          <w:lang w:val="en-US" w:eastAsia="zh-CN"/>
        </w:rPr>
        <w:t>[8]</w:t>
      </w:r>
      <w:r>
        <w:rPr>
          <w:rFonts w:hint="eastAsia"/>
          <w:vertAlign w:val="baseline"/>
          <w:lang w:val="en-US" w:eastAsia="zh-CN"/>
        </w:rPr>
        <w:t>，Tang等人关于对称性的工作也以短环路为前提</w:t>
      </w:r>
      <w:r>
        <w:rPr>
          <w:rFonts w:hint="eastAsia"/>
          <w:vertAlign w:val="superscript"/>
          <w:lang w:val="en-US" w:eastAsia="zh-CN"/>
        </w:rPr>
        <w:t>[9]</w:t>
      </w:r>
      <w:r>
        <w:rPr>
          <w:rFonts w:hint="eastAsia"/>
          <w:vertAlign w:val="baseline"/>
          <w:lang w:val="en-US" w:eastAsia="zh-CN"/>
        </w:rPr>
        <w:t>。本作业将进一步讨论特定的拓扑结构--模块化网络是否能诱导类似的高阶相变。</w:t>
      </w:r>
    </w:p>
    <w:p w14:paraId="7F459E6E">
      <w:pPr>
        <w:numPr>
          <w:ilvl w:val="0"/>
          <w:numId w:val="0"/>
        </w:numPr>
        <w:ind w:firstLine="420"/>
        <w:jc w:val="both"/>
        <w:rPr>
          <w:rFonts w:hint="eastAsia"/>
          <w:lang w:val="en-US" w:eastAsia="zh-CN"/>
        </w:rPr>
      </w:pPr>
    </w:p>
    <w:p w14:paraId="5E69DA0F">
      <w:pPr>
        <w:numPr>
          <w:ilvl w:val="0"/>
          <w:numId w:val="0"/>
        </w:numPr>
        <w:ind w:firstLine="420"/>
        <w:jc w:val="both"/>
        <w:rPr>
          <w:rFonts w:hint="default"/>
          <w:lang w:val="en-US" w:eastAsia="zh-CN"/>
        </w:rPr>
      </w:pPr>
      <w:r>
        <w:rPr>
          <w:rFonts w:hint="eastAsia"/>
          <w:lang w:val="en-US" w:eastAsia="zh-CN"/>
        </w:rPr>
        <w:t>然而，从数据科学的角度来看，在广义L-V方程框架下的这种研究手段给出的物理含义是一种为得到高可解释性而妥协的低维表征，在认识到其局限性的基础上，可以使用图神经网络方法学习相互作用矩阵的有效表征以预测系统物种多样性。</w:t>
      </w:r>
    </w:p>
    <w:p w14:paraId="290EBA96">
      <w:pPr>
        <w:numPr>
          <w:ilvl w:val="0"/>
          <w:numId w:val="0"/>
        </w:numPr>
        <w:jc w:val="both"/>
        <w:rPr>
          <w:rFonts w:hint="default"/>
          <w:lang w:val="en-US" w:eastAsia="zh-CN"/>
        </w:rPr>
      </w:pPr>
    </w:p>
    <w:p w14:paraId="12351B67">
      <w:pPr>
        <w:numPr>
          <w:ilvl w:val="0"/>
          <w:numId w:val="2"/>
        </w:numPr>
        <w:jc w:val="both"/>
        <w:rPr>
          <w:rFonts w:hint="default"/>
          <w:b/>
          <w:bCs/>
          <w:sz w:val="24"/>
          <w:szCs w:val="24"/>
          <w:lang w:val="en-US" w:eastAsia="zh-CN"/>
        </w:rPr>
      </w:pPr>
      <w:r>
        <w:rPr>
          <w:rFonts w:hint="eastAsia"/>
          <w:b/>
          <w:bCs/>
          <w:sz w:val="24"/>
          <w:szCs w:val="24"/>
          <w:lang w:val="en-US" w:eastAsia="zh-CN"/>
        </w:rPr>
        <w:t>验证物种多样性与波动性高阶相变存在的普适性</w:t>
      </w:r>
    </w:p>
    <w:p w14:paraId="360DC2F7">
      <w:pPr>
        <w:numPr>
          <w:ilvl w:val="0"/>
          <w:numId w:val="3"/>
        </w:numPr>
        <w:jc w:val="both"/>
        <w:rPr>
          <w:rFonts w:hint="default"/>
          <w:b/>
          <w:bCs/>
          <w:sz w:val="21"/>
          <w:szCs w:val="21"/>
          <w:lang w:val="en-US" w:eastAsia="zh-CN"/>
        </w:rPr>
      </w:pPr>
      <w:r>
        <w:rPr>
          <w:rFonts w:hint="eastAsia"/>
          <w:b/>
          <w:bCs/>
          <w:sz w:val="21"/>
          <w:szCs w:val="21"/>
          <w:lang w:val="en-US" w:eastAsia="zh-CN"/>
        </w:rPr>
        <w:t>生态系统中稳定性与多样性的涌现相行为</w:t>
      </w:r>
    </w:p>
    <w:p w14:paraId="3E60FEAA">
      <w:pPr>
        <w:numPr>
          <w:ilvl w:val="0"/>
          <w:numId w:val="0"/>
        </w:numPr>
        <w:ind w:firstLine="420"/>
        <w:jc w:val="both"/>
        <w:rPr>
          <w:rFonts w:hint="default"/>
          <w:lang w:val="en-US" w:eastAsia="zh-CN"/>
        </w:rPr>
      </w:pPr>
      <w:r>
        <w:rPr>
          <w:rFonts w:hint="eastAsia"/>
          <w:lang w:val="en-US" w:eastAsia="zh-CN"/>
        </w:rPr>
        <w:t>Hu等研究人员的结论如下：随着S的增大和相互作用强度均值的增大，物种多样性逐渐减小，波动性逐渐增强。且随着相互作用强度均值这一控制变量增大，系统多样性和波动性分别发生不平滑的转折行为，表现出高阶相变的特征。（见图一）</w:t>
      </w:r>
    </w:p>
    <w:p w14:paraId="3679177C">
      <w:pPr>
        <w:numPr>
          <w:ilvl w:val="0"/>
          <w:numId w:val="0"/>
        </w:numPr>
        <w:jc w:val="center"/>
        <w:rPr>
          <w:rFonts w:hint="default"/>
          <w:lang w:val="en-US" w:eastAsia="zh-CN"/>
        </w:rPr>
      </w:pPr>
      <w:r>
        <w:rPr>
          <w:rFonts w:hint="default"/>
          <w:lang w:val="en-US" w:eastAsia="zh-CN"/>
        </w:rPr>
        <w:drawing>
          <wp:inline distT="0" distB="0" distL="114300" distR="114300">
            <wp:extent cx="3317240" cy="2144395"/>
            <wp:effectExtent l="0" t="0" r="6985" b="8255"/>
            <wp:docPr id="12" name="图片 12" descr="capture_2024122216491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apture_20241222164916799"/>
                    <pic:cNvPicPr>
                      <a:picLocks noChangeAspect="1"/>
                    </pic:cNvPicPr>
                  </pic:nvPicPr>
                  <pic:blipFill>
                    <a:blip r:embed="rId10"/>
                    <a:stretch>
                      <a:fillRect/>
                    </a:stretch>
                  </pic:blipFill>
                  <pic:spPr>
                    <a:xfrm>
                      <a:off x="0" y="0"/>
                      <a:ext cx="3317240" cy="2144395"/>
                    </a:xfrm>
                    <a:prstGeom prst="rect">
                      <a:avLst/>
                    </a:prstGeom>
                  </pic:spPr>
                </pic:pic>
              </a:graphicData>
            </a:graphic>
          </wp:inline>
        </w:drawing>
      </w:r>
    </w:p>
    <w:p w14:paraId="1330B546">
      <w:pPr>
        <w:numPr>
          <w:ilvl w:val="0"/>
          <w:numId w:val="0"/>
        </w:numPr>
        <w:jc w:val="center"/>
        <w:rPr>
          <w:rFonts w:hint="default"/>
          <w:lang w:val="en-US" w:eastAsia="zh-CN"/>
        </w:rPr>
      </w:pPr>
      <w:r>
        <w:rPr>
          <w:rFonts w:hint="default"/>
          <w:lang w:val="en-US" w:eastAsia="zh-CN"/>
        </w:rPr>
        <w:drawing>
          <wp:inline distT="0" distB="0" distL="114300" distR="114300">
            <wp:extent cx="2026920" cy="2124710"/>
            <wp:effectExtent l="0" t="0" r="1905" b="8890"/>
            <wp:docPr id="11" name="图片 11" descr="capture_2024122216493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apture_20241222164932878"/>
                    <pic:cNvPicPr>
                      <a:picLocks noChangeAspect="1"/>
                    </pic:cNvPicPr>
                  </pic:nvPicPr>
                  <pic:blipFill>
                    <a:blip r:embed="rId11"/>
                    <a:stretch>
                      <a:fillRect/>
                    </a:stretch>
                  </pic:blipFill>
                  <pic:spPr>
                    <a:xfrm>
                      <a:off x="0" y="0"/>
                      <a:ext cx="2026920" cy="2124710"/>
                    </a:xfrm>
                    <a:prstGeom prst="rect">
                      <a:avLst/>
                    </a:prstGeom>
                  </pic:spPr>
                </pic:pic>
              </a:graphicData>
            </a:graphic>
          </wp:inline>
        </w:drawing>
      </w:r>
    </w:p>
    <w:p w14:paraId="44DB2E81">
      <w:pPr>
        <w:numPr>
          <w:ilvl w:val="0"/>
          <w:numId w:val="0"/>
        </w:numPr>
        <w:jc w:val="center"/>
        <w:rPr>
          <w:rFonts w:hint="default"/>
          <w:lang w:val="en-US" w:eastAsia="zh-CN"/>
        </w:rPr>
      </w:pPr>
      <w:r>
        <w:rPr>
          <w:rFonts w:hint="default"/>
          <w:lang w:val="en-US" w:eastAsia="zh-CN"/>
        </w:rPr>
        <w:drawing>
          <wp:inline distT="0" distB="0" distL="114300" distR="114300">
            <wp:extent cx="2296160" cy="1724660"/>
            <wp:effectExtent l="0" t="0" r="8890" b="8890"/>
            <wp:docPr id="10" name="图片 10" descr="capture_202412221649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apture_20241222164944524"/>
                    <pic:cNvPicPr>
                      <a:picLocks noChangeAspect="1"/>
                    </pic:cNvPicPr>
                  </pic:nvPicPr>
                  <pic:blipFill>
                    <a:blip r:embed="rId12"/>
                    <a:stretch>
                      <a:fillRect/>
                    </a:stretch>
                  </pic:blipFill>
                  <pic:spPr>
                    <a:xfrm>
                      <a:off x="0" y="0"/>
                      <a:ext cx="2296160" cy="1724660"/>
                    </a:xfrm>
                    <a:prstGeom prst="rect">
                      <a:avLst/>
                    </a:prstGeom>
                  </pic:spPr>
                </pic:pic>
              </a:graphicData>
            </a:graphic>
          </wp:inline>
        </w:drawing>
      </w:r>
      <w:r>
        <w:rPr>
          <w:rFonts w:hint="default"/>
          <w:lang w:val="en-US" w:eastAsia="zh-CN"/>
        </w:rPr>
        <w:drawing>
          <wp:inline distT="0" distB="0" distL="114300" distR="114300">
            <wp:extent cx="2291715" cy="1781810"/>
            <wp:effectExtent l="0" t="0" r="3810" b="8890"/>
            <wp:docPr id="9" name="图片 9" descr="capture_2024122216500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pture_20241222165001891"/>
                    <pic:cNvPicPr>
                      <a:picLocks noChangeAspect="1"/>
                    </pic:cNvPicPr>
                  </pic:nvPicPr>
                  <pic:blipFill>
                    <a:blip r:embed="rId13"/>
                    <a:stretch>
                      <a:fillRect/>
                    </a:stretch>
                  </pic:blipFill>
                  <pic:spPr>
                    <a:xfrm>
                      <a:off x="0" y="0"/>
                      <a:ext cx="2291715" cy="1781810"/>
                    </a:xfrm>
                    <a:prstGeom prst="rect">
                      <a:avLst/>
                    </a:prstGeom>
                  </pic:spPr>
                </pic:pic>
              </a:graphicData>
            </a:graphic>
          </wp:inline>
        </w:drawing>
      </w:r>
    </w:p>
    <w:p w14:paraId="0EA7DB6B">
      <w:pPr>
        <w:numPr>
          <w:ilvl w:val="0"/>
          <w:numId w:val="0"/>
        </w:numPr>
        <w:jc w:val="center"/>
        <w:rPr>
          <w:rFonts w:hint="default"/>
          <w:lang w:val="en-US" w:eastAsia="zh-CN"/>
        </w:rPr>
      </w:pPr>
    </w:p>
    <w:p w14:paraId="307240BD">
      <w:pPr>
        <w:numPr>
          <w:ilvl w:val="0"/>
          <w:numId w:val="0"/>
        </w:numPr>
        <w:jc w:val="center"/>
        <w:rPr>
          <w:rFonts w:hint="eastAsia"/>
          <w:lang w:val="en-US" w:eastAsia="zh-CN"/>
        </w:rPr>
      </w:pPr>
    </w:p>
    <w:p w14:paraId="267BD964">
      <w:pPr>
        <w:numPr>
          <w:ilvl w:val="0"/>
          <w:numId w:val="0"/>
        </w:numPr>
        <w:jc w:val="center"/>
        <w:rPr>
          <w:rFonts w:hint="eastAsia"/>
          <w:lang w:val="en-US" w:eastAsia="zh-CN"/>
        </w:rPr>
      </w:pPr>
      <w:r>
        <w:rPr>
          <w:rFonts w:hint="eastAsia"/>
          <w:lang w:val="en-US" w:eastAsia="zh-CN"/>
        </w:rPr>
        <w:t>图一</w:t>
      </w:r>
      <w:r>
        <w:rPr>
          <w:rFonts w:hint="eastAsia"/>
          <w:vertAlign w:val="superscript"/>
          <w:lang w:val="en-US" w:eastAsia="zh-CN"/>
        </w:rPr>
        <w:t>[10]</w:t>
      </w:r>
      <w:r>
        <w:rPr>
          <w:rFonts w:hint="eastAsia"/>
          <w:lang w:val="en-US" w:eastAsia="zh-CN"/>
        </w:rPr>
        <w:t>：A. 相互作用强度均值为0.3时，不同原始物种丰度下的系统演化图</w:t>
      </w:r>
    </w:p>
    <w:p w14:paraId="5A0310C3">
      <w:pPr>
        <w:numPr>
          <w:ilvl w:val="0"/>
          <w:numId w:val="4"/>
        </w:numPr>
        <w:jc w:val="center"/>
        <w:rPr>
          <w:rFonts w:hint="default"/>
          <w:lang w:val="en-US" w:eastAsia="zh-CN"/>
        </w:rPr>
      </w:pPr>
      <w:r>
        <w:rPr>
          <w:rFonts w:hint="eastAsia"/>
          <w:lang w:val="en-US" w:eastAsia="zh-CN"/>
        </w:rPr>
        <w:t>原始物种丰度为50时，不同相互作用强度均值下的系统演化图</w:t>
      </w:r>
    </w:p>
    <w:p w14:paraId="315E2E79">
      <w:pPr>
        <w:numPr>
          <w:ilvl w:val="0"/>
          <w:numId w:val="4"/>
        </w:numPr>
        <w:jc w:val="center"/>
        <w:rPr>
          <w:rFonts w:hint="default"/>
          <w:lang w:val="en-US" w:eastAsia="zh-CN"/>
        </w:rPr>
      </w:pPr>
      <w:r>
        <w:rPr>
          <w:rFonts w:hint="eastAsia"/>
          <w:lang w:val="en-US" w:eastAsia="zh-CN"/>
        </w:rPr>
        <w:t>原始物种丰度为50时，物种多样性（以存活率代表）随相互作用强度均值变化曲线</w:t>
      </w:r>
    </w:p>
    <w:p w14:paraId="1FCF3222">
      <w:pPr>
        <w:numPr>
          <w:ilvl w:val="0"/>
          <w:numId w:val="4"/>
        </w:numPr>
        <w:jc w:val="center"/>
        <w:rPr>
          <w:rFonts w:hint="default"/>
          <w:lang w:val="en-US" w:eastAsia="zh-CN"/>
        </w:rPr>
      </w:pPr>
      <w:r>
        <w:rPr>
          <w:rFonts w:hint="eastAsia"/>
          <w:lang w:val="en-US" w:eastAsia="zh-CN"/>
        </w:rPr>
        <w:t>原始物种丰度为50时，系统波动性随相互作用强度均值变化曲线</w:t>
      </w:r>
    </w:p>
    <w:p w14:paraId="5C91AFA9">
      <w:pPr>
        <w:numPr>
          <w:ilvl w:val="0"/>
          <w:numId w:val="4"/>
        </w:numPr>
        <w:ind w:left="0" w:leftChars="0" w:firstLine="0" w:firstLineChars="0"/>
        <w:jc w:val="center"/>
        <w:rPr>
          <w:rFonts w:hint="eastAsia"/>
          <w:lang w:val="en-US" w:eastAsia="zh-CN"/>
        </w:rPr>
      </w:pPr>
      <w:r>
        <w:rPr>
          <w:rFonts w:hint="eastAsia"/>
          <w:lang w:val="en-US" w:eastAsia="zh-CN"/>
        </w:rPr>
        <w:t>F. 物种多样与系统波动性的二维相图</w:t>
      </w:r>
    </w:p>
    <w:p w14:paraId="3971A0BA">
      <w:pPr>
        <w:numPr>
          <w:ilvl w:val="0"/>
          <w:numId w:val="0"/>
        </w:numPr>
        <w:ind w:leftChars="0"/>
        <w:jc w:val="both"/>
        <w:rPr>
          <w:rFonts w:hint="eastAsia"/>
          <w:lang w:val="en-US" w:eastAsia="zh-CN"/>
        </w:rPr>
      </w:pPr>
    </w:p>
    <w:p w14:paraId="5A18B166">
      <w:pPr>
        <w:numPr>
          <w:ilvl w:val="0"/>
          <w:numId w:val="0"/>
        </w:numPr>
        <w:ind w:firstLine="420" w:firstLineChars="200"/>
        <w:jc w:val="both"/>
        <w:rPr>
          <w:rFonts w:hint="eastAsia"/>
          <w:lang w:val="en-US" w:eastAsia="zh-CN"/>
        </w:rPr>
      </w:pPr>
      <w:r>
        <w:rPr>
          <w:rFonts w:hint="eastAsia"/>
          <w:lang w:val="en-US" w:eastAsia="zh-CN"/>
        </w:rPr>
        <w:t>为了验证这一高阶相变的普遍性与物理实在性，排除其方程特定数值模式导致的可能，我们尝试在不同的相互作用矩阵元概率分布中模拟该系统，考察相互作用强度均值诱导的高阶相变：首先，我们复现原文中的相图保证代码正确性，这里选择的原始物种丰度为13到40，相互作用强度均值为0.01到1，相互作用矩阵元选择和原文中相同的[0,2&lt;a</w:t>
      </w:r>
      <w:r>
        <w:rPr>
          <w:rFonts w:hint="eastAsia"/>
          <w:vertAlign w:val="subscript"/>
          <w:lang w:val="en-US" w:eastAsia="zh-CN"/>
        </w:rPr>
        <w:t>ij</w:t>
      </w:r>
      <w:r>
        <w:rPr>
          <w:rFonts w:hint="eastAsia"/>
          <w:lang w:val="en-US" w:eastAsia="zh-CN"/>
        </w:rPr>
        <w:t>&gt;]均匀分布。</w:t>
      </w:r>
    </w:p>
    <w:p w14:paraId="19F9FF29">
      <w:pPr>
        <w:numPr>
          <w:ilvl w:val="0"/>
          <w:numId w:val="0"/>
        </w:numPr>
        <w:ind w:firstLine="420" w:firstLineChars="200"/>
        <w:jc w:val="both"/>
        <w:rPr>
          <w:rFonts w:hint="default"/>
          <w:lang w:val="en-US" w:eastAsia="zh-CN"/>
        </w:rPr>
      </w:pPr>
      <w:r>
        <w:rPr>
          <w:rFonts w:hint="eastAsia"/>
          <w:lang w:val="en-US" w:eastAsia="zh-CN"/>
        </w:rPr>
        <w:t>经过实验，得到了与原文相同的效果。（见图二）</w:t>
      </w:r>
    </w:p>
    <w:p w14:paraId="180E2B62">
      <w:pPr>
        <w:numPr>
          <w:ilvl w:val="0"/>
          <w:numId w:val="0"/>
        </w:numPr>
        <w:ind w:firstLine="420"/>
        <w:jc w:val="center"/>
      </w:pPr>
      <w:r>
        <w:drawing>
          <wp:inline distT="0" distB="0" distL="114300" distR="114300">
            <wp:extent cx="1417320" cy="2364105"/>
            <wp:effectExtent l="0" t="0" r="1905" b="762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4"/>
                    <a:stretch>
                      <a:fillRect/>
                    </a:stretch>
                  </pic:blipFill>
                  <pic:spPr>
                    <a:xfrm>
                      <a:off x="0" y="0"/>
                      <a:ext cx="1417320" cy="2364105"/>
                    </a:xfrm>
                    <a:prstGeom prst="rect">
                      <a:avLst/>
                    </a:prstGeom>
                    <a:noFill/>
                    <a:ln>
                      <a:noFill/>
                    </a:ln>
                  </pic:spPr>
                </pic:pic>
              </a:graphicData>
            </a:graphic>
          </wp:inline>
        </w:drawing>
      </w:r>
      <w:r>
        <w:drawing>
          <wp:inline distT="0" distB="0" distL="114300" distR="114300">
            <wp:extent cx="1420495" cy="2368550"/>
            <wp:effectExtent l="0" t="0" r="8255" b="317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5"/>
                    <a:stretch>
                      <a:fillRect/>
                    </a:stretch>
                  </pic:blipFill>
                  <pic:spPr>
                    <a:xfrm>
                      <a:off x="0" y="0"/>
                      <a:ext cx="1420495" cy="2368550"/>
                    </a:xfrm>
                    <a:prstGeom prst="rect">
                      <a:avLst/>
                    </a:prstGeom>
                    <a:noFill/>
                    <a:ln>
                      <a:noFill/>
                    </a:ln>
                  </pic:spPr>
                </pic:pic>
              </a:graphicData>
            </a:graphic>
          </wp:inline>
        </w:drawing>
      </w:r>
    </w:p>
    <w:p w14:paraId="7BDA79F7">
      <w:pPr>
        <w:numPr>
          <w:ilvl w:val="0"/>
          <w:numId w:val="0"/>
        </w:numPr>
        <w:ind w:firstLine="420"/>
        <w:jc w:val="center"/>
      </w:pPr>
    </w:p>
    <w:p w14:paraId="7FC40FBB">
      <w:pPr>
        <w:numPr>
          <w:ilvl w:val="0"/>
          <w:numId w:val="0"/>
        </w:numPr>
        <w:ind w:firstLine="420"/>
        <w:jc w:val="center"/>
        <w:rPr>
          <w:rFonts w:hint="default"/>
          <w:lang w:val="en-US" w:eastAsia="zh-CN"/>
        </w:rPr>
      </w:pPr>
      <w:r>
        <w:rPr>
          <w:rFonts w:hint="eastAsia"/>
          <w:lang w:val="en-US" w:eastAsia="zh-CN"/>
        </w:rPr>
        <w:t>图二：物种多样性与系统波动性相图</w:t>
      </w:r>
    </w:p>
    <w:p w14:paraId="7C267901">
      <w:pPr>
        <w:numPr>
          <w:ilvl w:val="0"/>
          <w:numId w:val="0"/>
        </w:numPr>
        <w:ind w:firstLine="420"/>
        <w:jc w:val="center"/>
        <w:rPr>
          <w:rFonts w:hint="eastAsia"/>
          <w:lang w:val="en-US" w:eastAsia="zh-CN"/>
        </w:rPr>
      </w:pPr>
    </w:p>
    <w:p w14:paraId="75102055">
      <w:pPr>
        <w:numPr>
          <w:ilvl w:val="0"/>
          <w:numId w:val="3"/>
        </w:numPr>
        <w:ind w:left="0" w:leftChars="0" w:firstLine="0" w:firstLineChars="0"/>
        <w:jc w:val="both"/>
        <w:rPr>
          <w:rFonts w:hint="default"/>
          <w:b/>
          <w:bCs/>
          <w:sz w:val="21"/>
          <w:szCs w:val="21"/>
          <w:lang w:val="en-US" w:eastAsia="zh-CN"/>
        </w:rPr>
      </w:pPr>
      <w:r>
        <w:rPr>
          <w:rFonts w:hint="eastAsia"/>
          <w:b/>
          <w:bCs/>
          <w:sz w:val="21"/>
          <w:szCs w:val="21"/>
          <w:lang w:val="en-US" w:eastAsia="zh-CN"/>
        </w:rPr>
        <w:t>相互作用矩阵元的不同概率分布检验</w:t>
      </w:r>
    </w:p>
    <w:p w14:paraId="3900AB2D">
      <w:pPr>
        <w:numPr>
          <w:ilvl w:val="0"/>
          <w:numId w:val="0"/>
        </w:numPr>
        <w:ind w:firstLine="420"/>
        <w:jc w:val="both"/>
        <w:rPr>
          <w:rFonts w:hint="eastAsia"/>
          <w:lang w:val="en-US" w:eastAsia="zh-CN"/>
        </w:rPr>
      </w:pPr>
      <w:r>
        <w:rPr>
          <w:rFonts w:hint="eastAsia"/>
          <w:lang w:val="en-US" w:eastAsia="zh-CN"/>
        </w:rPr>
        <w:t>我们选择S=50，细分相互作用强度均值进行实验：分别使用正态分布和均匀分布抽样生成矩阵元，检验这两者在相互作用强度均值的变化下相行为是否保持。</w:t>
      </w:r>
    </w:p>
    <w:p w14:paraId="7F9D7C09">
      <w:pPr>
        <w:numPr>
          <w:ilvl w:val="0"/>
          <w:numId w:val="0"/>
        </w:numPr>
        <w:ind w:firstLine="420"/>
        <w:jc w:val="both"/>
        <w:rPr>
          <w:rFonts w:hint="default"/>
          <w:lang w:val="en-US" w:eastAsia="zh-CN"/>
        </w:rPr>
      </w:pPr>
      <w:r>
        <w:rPr>
          <w:rFonts w:hint="eastAsia"/>
          <w:lang w:val="en-US" w:eastAsia="zh-CN"/>
        </w:rPr>
        <w:t>实验发现，改变相互作用矩阵元的概率分布无明显影响。（见图三）</w:t>
      </w:r>
    </w:p>
    <w:p w14:paraId="63E9F600">
      <w:pPr>
        <w:numPr>
          <w:ilvl w:val="0"/>
          <w:numId w:val="0"/>
        </w:numPr>
        <w:ind w:firstLine="420"/>
        <w:jc w:val="center"/>
        <w:rPr>
          <w:rFonts w:hint="eastAsia" w:eastAsiaTheme="minorEastAsia"/>
          <w:lang w:eastAsia="zh-CN"/>
        </w:rPr>
      </w:pPr>
      <w:r>
        <w:drawing>
          <wp:inline distT="0" distB="0" distL="114300" distR="114300">
            <wp:extent cx="1532255" cy="1156970"/>
            <wp:effectExtent l="0" t="0" r="12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1532255" cy="1156970"/>
                    </a:xfrm>
                    <a:prstGeom prst="rect">
                      <a:avLst/>
                    </a:prstGeom>
                    <a:noFill/>
                    <a:ln>
                      <a:noFill/>
                    </a:ln>
                  </pic:spPr>
                </pic:pic>
              </a:graphicData>
            </a:graphic>
          </wp:inline>
        </w:drawing>
      </w:r>
      <w:r>
        <w:rPr>
          <w:rFonts w:hint="eastAsia" w:eastAsiaTheme="minorEastAsia"/>
          <w:lang w:eastAsia="zh-CN"/>
        </w:rPr>
        <w:drawing>
          <wp:inline distT="0" distB="0" distL="114300" distR="114300">
            <wp:extent cx="1518285" cy="1146810"/>
            <wp:effectExtent l="0" t="0" r="5715" b="5715"/>
            <wp:docPr id="6" name="图片 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utput"/>
                    <pic:cNvPicPr>
                      <a:picLocks noChangeAspect="1"/>
                    </pic:cNvPicPr>
                  </pic:nvPicPr>
                  <pic:blipFill>
                    <a:blip r:embed="rId17"/>
                    <a:stretch>
                      <a:fillRect/>
                    </a:stretch>
                  </pic:blipFill>
                  <pic:spPr>
                    <a:xfrm>
                      <a:off x="0" y="0"/>
                      <a:ext cx="1518285" cy="1146810"/>
                    </a:xfrm>
                    <a:prstGeom prst="rect">
                      <a:avLst/>
                    </a:prstGeom>
                  </pic:spPr>
                </pic:pic>
              </a:graphicData>
            </a:graphic>
          </wp:inline>
        </w:drawing>
      </w:r>
      <w:r>
        <w:drawing>
          <wp:inline distT="0" distB="0" distL="114300" distR="114300">
            <wp:extent cx="1518285" cy="1195070"/>
            <wp:effectExtent l="0" t="0" r="5715" b="508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18"/>
                    <a:stretch>
                      <a:fillRect/>
                    </a:stretch>
                  </pic:blipFill>
                  <pic:spPr>
                    <a:xfrm>
                      <a:off x="0" y="0"/>
                      <a:ext cx="1518285" cy="1195070"/>
                    </a:xfrm>
                    <a:prstGeom prst="rect">
                      <a:avLst/>
                    </a:prstGeom>
                    <a:noFill/>
                    <a:ln>
                      <a:noFill/>
                    </a:ln>
                  </pic:spPr>
                </pic:pic>
              </a:graphicData>
            </a:graphic>
          </wp:inline>
        </w:drawing>
      </w:r>
    </w:p>
    <w:p w14:paraId="6D941745">
      <w:pPr>
        <w:numPr>
          <w:ilvl w:val="0"/>
          <w:numId w:val="0"/>
        </w:numPr>
        <w:ind w:firstLine="420"/>
        <w:jc w:val="center"/>
      </w:pPr>
      <w:r>
        <w:drawing>
          <wp:inline distT="0" distB="0" distL="114300" distR="114300">
            <wp:extent cx="1581785" cy="1243965"/>
            <wp:effectExtent l="0" t="0" r="8890" b="381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19"/>
                    <a:stretch>
                      <a:fillRect/>
                    </a:stretch>
                  </pic:blipFill>
                  <pic:spPr>
                    <a:xfrm>
                      <a:off x="0" y="0"/>
                      <a:ext cx="1581785" cy="1243965"/>
                    </a:xfrm>
                    <a:prstGeom prst="rect">
                      <a:avLst/>
                    </a:prstGeom>
                    <a:noFill/>
                    <a:ln>
                      <a:noFill/>
                    </a:ln>
                  </pic:spPr>
                </pic:pic>
              </a:graphicData>
            </a:graphic>
          </wp:inline>
        </w:drawing>
      </w:r>
      <w:r>
        <w:drawing>
          <wp:inline distT="0" distB="0" distL="114300" distR="114300">
            <wp:extent cx="1598295" cy="1257300"/>
            <wp:effectExtent l="0" t="0" r="1905" b="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20"/>
                    <a:stretch>
                      <a:fillRect/>
                    </a:stretch>
                  </pic:blipFill>
                  <pic:spPr>
                    <a:xfrm>
                      <a:off x="0" y="0"/>
                      <a:ext cx="1598295" cy="1257300"/>
                    </a:xfrm>
                    <a:prstGeom prst="rect">
                      <a:avLst/>
                    </a:prstGeom>
                    <a:noFill/>
                    <a:ln>
                      <a:noFill/>
                    </a:ln>
                  </pic:spPr>
                </pic:pic>
              </a:graphicData>
            </a:graphic>
          </wp:inline>
        </w:drawing>
      </w:r>
      <w:r>
        <w:drawing>
          <wp:inline distT="0" distB="0" distL="114300" distR="114300">
            <wp:extent cx="1555750" cy="1252220"/>
            <wp:effectExtent l="0" t="0" r="6350" b="508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21"/>
                    <a:stretch>
                      <a:fillRect/>
                    </a:stretch>
                  </pic:blipFill>
                  <pic:spPr>
                    <a:xfrm>
                      <a:off x="0" y="0"/>
                      <a:ext cx="1555750" cy="1252220"/>
                    </a:xfrm>
                    <a:prstGeom prst="rect">
                      <a:avLst/>
                    </a:prstGeom>
                    <a:noFill/>
                    <a:ln>
                      <a:noFill/>
                    </a:ln>
                  </pic:spPr>
                </pic:pic>
              </a:graphicData>
            </a:graphic>
          </wp:inline>
        </w:drawing>
      </w:r>
    </w:p>
    <w:p w14:paraId="26C679F3">
      <w:pPr>
        <w:numPr>
          <w:ilvl w:val="0"/>
          <w:numId w:val="0"/>
        </w:numPr>
        <w:ind w:firstLine="420"/>
        <w:jc w:val="center"/>
        <w:rPr>
          <w:rFonts w:hint="eastAsia"/>
          <w:lang w:eastAsia="zh-CN"/>
        </w:rPr>
      </w:pPr>
    </w:p>
    <w:p w14:paraId="1ED55AE8">
      <w:pPr>
        <w:numPr>
          <w:ilvl w:val="0"/>
          <w:numId w:val="0"/>
        </w:numPr>
        <w:ind w:firstLine="420"/>
        <w:jc w:val="center"/>
        <w:rPr>
          <w:rFonts w:hint="eastAsia"/>
          <w:lang w:val="en-US" w:eastAsia="zh-CN"/>
        </w:rPr>
      </w:pPr>
      <w:r>
        <w:rPr>
          <w:rFonts w:hint="eastAsia"/>
          <w:lang w:val="en-US" w:eastAsia="zh-CN"/>
        </w:rPr>
        <w:t>图三：</w:t>
      </w:r>
    </w:p>
    <w:p w14:paraId="6265C67E">
      <w:pPr>
        <w:numPr>
          <w:ilvl w:val="0"/>
          <w:numId w:val="0"/>
        </w:numPr>
        <w:ind w:firstLine="420"/>
        <w:jc w:val="center"/>
        <w:rPr>
          <w:rFonts w:hint="eastAsia"/>
          <w:lang w:val="en-US" w:eastAsia="zh-CN"/>
        </w:rPr>
      </w:pPr>
      <w:r>
        <w:rPr>
          <w:rFonts w:hint="eastAsia"/>
          <w:lang w:val="en-US" w:eastAsia="zh-CN"/>
        </w:rPr>
        <w:t>第一行从左到右：均匀分布、正态分布下的物种多样性与波动性随相互作用强度均值的变化；相互作用强度均值为0.1的演化代表图</w:t>
      </w:r>
    </w:p>
    <w:p w14:paraId="570A711E">
      <w:pPr>
        <w:numPr>
          <w:ilvl w:val="0"/>
          <w:numId w:val="0"/>
        </w:numPr>
        <w:ind w:firstLine="420"/>
        <w:jc w:val="center"/>
        <w:rPr>
          <w:rFonts w:hint="eastAsia"/>
          <w:lang w:val="en-US" w:eastAsia="zh-CN"/>
        </w:rPr>
      </w:pPr>
      <w:r>
        <w:rPr>
          <w:rFonts w:hint="eastAsia"/>
          <w:lang w:val="en-US" w:eastAsia="zh-CN"/>
        </w:rPr>
        <w:t>第二行从左到右：相互作用强度均值为0.3、0.4、0.8的演化代表图</w:t>
      </w:r>
    </w:p>
    <w:p w14:paraId="031452C6">
      <w:pPr>
        <w:numPr>
          <w:ilvl w:val="0"/>
          <w:numId w:val="0"/>
        </w:numPr>
        <w:ind w:firstLine="420"/>
        <w:jc w:val="center"/>
        <w:rPr>
          <w:rFonts w:hint="default"/>
          <w:lang w:val="en-US" w:eastAsia="zh-CN"/>
        </w:rPr>
      </w:pPr>
    </w:p>
    <w:p w14:paraId="2DDC6A3F">
      <w:pPr>
        <w:numPr>
          <w:ilvl w:val="0"/>
          <w:numId w:val="0"/>
        </w:numPr>
        <w:ind w:firstLine="420"/>
        <w:jc w:val="center"/>
        <w:rPr>
          <w:rFonts w:hint="default"/>
          <w:lang w:val="en-US" w:eastAsia="zh-CN"/>
        </w:rPr>
      </w:pPr>
    </w:p>
    <w:p w14:paraId="3E75728F">
      <w:pPr>
        <w:numPr>
          <w:ilvl w:val="0"/>
          <w:numId w:val="3"/>
        </w:numPr>
        <w:ind w:left="0" w:leftChars="0" w:firstLine="0" w:firstLineChars="0"/>
        <w:jc w:val="both"/>
        <w:rPr>
          <w:rFonts w:hint="eastAsia"/>
          <w:b/>
          <w:bCs/>
          <w:sz w:val="21"/>
          <w:szCs w:val="21"/>
          <w:lang w:val="en-US" w:eastAsia="zh-CN"/>
        </w:rPr>
      </w:pPr>
      <w:r>
        <w:rPr>
          <w:rFonts w:hint="eastAsia"/>
          <w:b/>
          <w:bCs/>
          <w:sz w:val="21"/>
          <w:szCs w:val="21"/>
          <w:lang w:val="en-US" w:eastAsia="zh-CN"/>
        </w:rPr>
        <w:t>相互作用的饱和特性检验</w:t>
      </w:r>
    </w:p>
    <w:p w14:paraId="428F67C0">
      <w:pPr>
        <w:numPr>
          <w:ilvl w:val="0"/>
          <w:numId w:val="0"/>
        </w:numPr>
        <w:ind w:firstLine="420" w:firstLineChars="200"/>
        <w:jc w:val="both"/>
        <w:rPr>
          <w:rFonts w:hint="eastAsia"/>
          <w:lang w:val="en-US" w:eastAsia="zh-CN"/>
        </w:rPr>
      </w:pPr>
      <w:r>
        <w:rPr>
          <w:rFonts w:hint="eastAsia"/>
          <w:lang w:val="en-US" w:eastAsia="zh-CN"/>
        </w:rPr>
        <w:t>我们选择Goldbeter- Koshland函数作为饱和曲线，考虑物种之间竞争的开关性与饱和性，比如物种A与物种B共同捕食某种植物C产生竞争，但是当物种A或物种B的种群密度较大时，植物C可能被捕食殆尽，这种情况下竞争程度对对方种群密度不敏感。</w:t>
      </w:r>
    </w:p>
    <w:p w14:paraId="4BB13AAE">
      <w:pPr>
        <w:numPr>
          <w:ilvl w:val="0"/>
          <w:numId w:val="0"/>
        </w:numPr>
        <w:ind w:firstLine="420"/>
        <w:jc w:val="both"/>
        <w:rPr>
          <w:rFonts w:hint="eastAsia"/>
          <w:lang w:val="en-US" w:eastAsia="zh-CN"/>
        </w:rPr>
      </w:pPr>
      <w:r>
        <w:rPr>
          <w:rFonts w:hint="eastAsia"/>
          <w:lang w:val="en-US" w:eastAsia="zh-CN"/>
        </w:rPr>
        <w:t>考虑到该Goldbeter- Koshland函数下相互作用强度总大于原始设定，故其相互作用强度均值设定应较小，此处选择为[0.01,0.85]。保持S=50。</w:t>
      </w:r>
    </w:p>
    <w:p w14:paraId="32D4F734">
      <w:pPr>
        <w:numPr>
          <w:ilvl w:val="0"/>
          <w:numId w:val="0"/>
        </w:numPr>
        <w:ind w:firstLine="420"/>
        <w:jc w:val="both"/>
        <w:rPr>
          <w:rFonts w:hint="default"/>
          <w:lang w:val="en-US" w:eastAsia="zh-CN"/>
        </w:rPr>
      </w:pPr>
      <w:r>
        <w:rPr>
          <w:rFonts w:hint="eastAsia"/>
          <w:lang w:val="en-US" w:eastAsia="zh-CN"/>
        </w:rPr>
        <w:t>实验发现，考虑饱和型相互作用对实验结果影响不大，这说明该高阶相变在有饱和性的竞争体系下仍然存在。（见图四）</w:t>
      </w:r>
    </w:p>
    <w:p w14:paraId="3BFCFAE4">
      <w:pPr>
        <w:numPr>
          <w:ilvl w:val="0"/>
          <w:numId w:val="0"/>
        </w:numPr>
        <w:ind w:firstLine="420"/>
        <w:jc w:val="center"/>
      </w:pPr>
      <w:r>
        <w:drawing>
          <wp:inline distT="0" distB="0" distL="114300" distR="114300">
            <wp:extent cx="1552575" cy="1240790"/>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1552575" cy="1240790"/>
                    </a:xfrm>
                    <a:prstGeom prst="rect">
                      <a:avLst/>
                    </a:prstGeom>
                    <a:noFill/>
                    <a:ln>
                      <a:noFill/>
                    </a:ln>
                  </pic:spPr>
                </pic:pic>
              </a:graphicData>
            </a:graphic>
          </wp:inline>
        </w:drawing>
      </w:r>
      <w:r>
        <w:drawing>
          <wp:inline distT="0" distB="0" distL="114300" distR="114300">
            <wp:extent cx="1624965" cy="1227455"/>
            <wp:effectExtent l="0" t="0" r="3810" b="127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23"/>
                    <a:stretch>
                      <a:fillRect/>
                    </a:stretch>
                  </pic:blipFill>
                  <pic:spPr>
                    <a:xfrm>
                      <a:off x="0" y="0"/>
                      <a:ext cx="1624965" cy="1227455"/>
                    </a:xfrm>
                    <a:prstGeom prst="rect">
                      <a:avLst/>
                    </a:prstGeom>
                    <a:noFill/>
                    <a:ln>
                      <a:noFill/>
                    </a:ln>
                  </pic:spPr>
                </pic:pic>
              </a:graphicData>
            </a:graphic>
          </wp:inline>
        </w:drawing>
      </w:r>
      <w:r>
        <w:drawing>
          <wp:inline distT="0" distB="0" distL="114300" distR="114300">
            <wp:extent cx="1616075" cy="1220470"/>
            <wp:effectExtent l="0" t="0" r="3175" b="8255"/>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24"/>
                    <a:stretch>
                      <a:fillRect/>
                    </a:stretch>
                  </pic:blipFill>
                  <pic:spPr>
                    <a:xfrm>
                      <a:off x="0" y="0"/>
                      <a:ext cx="1616075" cy="1220470"/>
                    </a:xfrm>
                    <a:prstGeom prst="rect">
                      <a:avLst/>
                    </a:prstGeom>
                    <a:noFill/>
                    <a:ln>
                      <a:noFill/>
                    </a:ln>
                  </pic:spPr>
                </pic:pic>
              </a:graphicData>
            </a:graphic>
          </wp:inline>
        </w:drawing>
      </w:r>
    </w:p>
    <w:p w14:paraId="57CACC29">
      <w:pPr>
        <w:numPr>
          <w:ilvl w:val="0"/>
          <w:numId w:val="0"/>
        </w:numPr>
        <w:ind w:firstLine="420"/>
        <w:jc w:val="center"/>
        <w:rPr>
          <w:rFonts w:hint="eastAsia"/>
          <w:lang w:val="en-US" w:eastAsia="zh-CN"/>
        </w:rPr>
      </w:pPr>
      <w:r>
        <w:rPr>
          <w:rFonts w:hint="eastAsia"/>
          <w:lang w:val="en-US" w:eastAsia="zh-CN"/>
        </w:rPr>
        <w:t>图四：选定参数下的Goldbeter- Koshland函数曲线；均匀分布、正态分布下的物种多样性与波动性随相互作用强度均值的变化</w:t>
      </w:r>
    </w:p>
    <w:p w14:paraId="772A305C">
      <w:pPr>
        <w:numPr>
          <w:ilvl w:val="0"/>
          <w:numId w:val="0"/>
        </w:numPr>
        <w:ind w:firstLine="420"/>
        <w:jc w:val="center"/>
        <w:rPr>
          <w:rFonts w:hint="default"/>
          <w:lang w:val="en-US" w:eastAsia="zh-CN"/>
        </w:rPr>
      </w:pPr>
    </w:p>
    <w:p w14:paraId="5C26D471">
      <w:pPr>
        <w:numPr>
          <w:ilvl w:val="0"/>
          <w:numId w:val="2"/>
        </w:numPr>
        <w:jc w:val="both"/>
        <w:rPr>
          <w:rFonts w:hint="eastAsia"/>
          <w:b/>
          <w:bCs/>
          <w:sz w:val="24"/>
          <w:szCs w:val="24"/>
          <w:lang w:val="en-US" w:eastAsia="zh-CN"/>
        </w:rPr>
      </w:pPr>
      <w:r>
        <w:rPr>
          <w:rFonts w:hint="eastAsia"/>
          <w:b/>
          <w:bCs/>
          <w:sz w:val="24"/>
          <w:szCs w:val="24"/>
          <w:lang w:val="en-US" w:eastAsia="zh-CN"/>
        </w:rPr>
        <w:t>网络模块化程度诱导的涌现相变</w:t>
      </w:r>
    </w:p>
    <w:p w14:paraId="576077C1">
      <w:pPr>
        <w:numPr>
          <w:ilvl w:val="0"/>
          <w:numId w:val="0"/>
        </w:numPr>
        <w:ind w:firstLine="420"/>
        <w:jc w:val="both"/>
        <w:rPr>
          <w:rFonts w:hint="eastAsia"/>
          <w:lang w:val="en-US" w:eastAsia="zh-CN"/>
        </w:rPr>
      </w:pPr>
      <w:r>
        <w:rPr>
          <w:rFonts w:hint="eastAsia"/>
          <w:lang w:val="en-US" w:eastAsia="zh-CN"/>
        </w:rPr>
        <w:t>在级联网络、R-M型消费者网络等理论框架下，网络拓扑结构的特异性显然与随机矩阵不同</w:t>
      </w:r>
      <w:r>
        <w:rPr>
          <w:rFonts w:hint="eastAsia"/>
          <w:vertAlign w:val="superscript"/>
          <w:lang w:val="en-US" w:eastAsia="zh-CN"/>
        </w:rPr>
        <w:t>[14,15]</w:t>
      </w:r>
      <w:r>
        <w:rPr>
          <w:rFonts w:hint="eastAsia"/>
          <w:lang w:val="en-US" w:eastAsia="zh-CN"/>
        </w:rPr>
        <w:t>，食物网结构不像随机矩阵那样，往往具有一些食物链路等。这告诉我们，真实的相互作用网络可能是群聚的、稀疏的、具有特定拓扑结构的。</w:t>
      </w:r>
    </w:p>
    <w:p w14:paraId="305045B4">
      <w:pPr>
        <w:numPr>
          <w:ilvl w:val="0"/>
          <w:numId w:val="0"/>
        </w:numPr>
        <w:ind w:firstLine="420"/>
        <w:jc w:val="both"/>
        <w:rPr>
          <w:rFonts w:hint="eastAsia"/>
          <w:lang w:val="en-US" w:eastAsia="zh-CN"/>
        </w:rPr>
      </w:pPr>
    </w:p>
    <w:p w14:paraId="690FE666">
      <w:pPr>
        <w:numPr>
          <w:ilvl w:val="0"/>
          <w:numId w:val="0"/>
        </w:numPr>
        <w:ind w:firstLine="420"/>
        <w:jc w:val="both"/>
        <w:rPr>
          <w:rFonts w:hint="eastAsia" w:eastAsiaTheme="minorEastAsia"/>
          <w:lang w:val="en-US" w:eastAsia="zh-CN"/>
        </w:rPr>
      </w:pPr>
      <w:r>
        <w:rPr>
          <w:rFonts w:hint="eastAsia"/>
          <w:lang w:val="en-US" w:eastAsia="zh-CN"/>
        </w:rPr>
        <w:t>一些经验研究表明，食物网具有分室结构和营养一致性，这些都是根据营养级进行划分的</w:t>
      </w:r>
      <w:r>
        <w:rPr>
          <w:rFonts w:hint="eastAsia"/>
          <w:vertAlign w:val="superscript"/>
          <w:lang w:val="en-US" w:eastAsia="zh-CN"/>
        </w:rPr>
        <w:t>[16,17]</w:t>
      </w:r>
      <w:r>
        <w:rPr>
          <w:rFonts w:hint="eastAsia"/>
          <w:lang w:val="en-US" w:eastAsia="zh-CN"/>
        </w:rPr>
        <w:t>。本作业希望设计一个考虑营养结构的竞争模型，同时不破坏种群本身的平权特性。在这个模型中，大部分物种都只有很少的食物来源，根据食物来源的分类将物种分离开，对应在网络科学上，则代表模块化网络</w:t>
      </w:r>
      <w:r>
        <w:rPr>
          <w:rFonts w:hint="eastAsia"/>
          <w:vertAlign w:val="superscript"/>
          <w:lang w:val="en-US" w:eastAsia="zh-CN"/>
        </w:rPr>
        <w:t>[18]</w:t>
      </w:r>
      <w:r>
        <w:rPr>
          <w:rFonts w:hint="eastAsia"/>
          <w:lang w:val="en-US" w:eastAsia="zh-CN"/>
        </w:rPr>
        <w:t>，即：网络分为几个不同的模块，模块内部的点连接概率较高，而模块外部的点连接概率较低。显然，真实营养结构是与模块化网络有关的，比如：捕食相同食物的物种在一个模块中，竞争关系更加稠密，而由于杂食是一种少见的情况</w:t>
      </w:r>
      <w:r>
        <w:rPr>
          <w:rFonts w:hint="eastAsia"/>
          <w:vertAlign w:val="superscript"/>
          <w:lang w:val="en-US" w:eastAsia="zh-CN"/>
        </w:rPr>
        <w:t>[17]</w:t>
      </w:r>
      <w:r>
        <w:rPr>
          <w:rFonts w:hint="eastAsia"/>
          <w:lang w:val="en-US" w:eastAsia="zh-CN"/>
        </w:rPr>
        <w:t>，所以只有少部分物种能够跨模块捕食。</w:t>
      </w:r>
    </w:p>
    <w:p w14:paraId="73FDB850">
      <w:pPr>
        <w:numPr>
          <w:ilvl w:val="0"/>
          <w:numId w:val="0"/>
        </w:numPr>
        <w:jc w:val="both"/>
        <w:rPr>
          <w:rFonts w:hint="default"/>
          <w:lang w:val="en-US" w:eastAsia="zh-CN"/>
        </w:rPr>
      </w:pPr>
    </w:p>
    <w:p w14:paraId="58EDC295">
      <w:pPr>
        <w:numPr>
          <w:ilvl w:val="0"/>
          <w:numId w:val="0"/>
        </w:numPr>
        <w:ind w:firstLine="420"/>
        <w:jc w:val="both"/>
        <w:rPr>
          <w:rFonts w:hint="eastAsia"/>
          <w:lang w:val="en-US" w:eastAsia="zh-CN"/>
        </w:rPr>
      </w:pPr>
      <w:r>
        <w:rPr>
          <w:rFonts w:hint="eastAsia"/>
          <w:lang w:val="en-US" w:eastAsia="zh-CN"/>
        </w:rPr>
        <w:t>为研究网络模块化程度对系统丰度和波动性的影响，以S=40为例，设定模块为4，矩阵稠密度为25%，平等竞争和单向捕食或寄生型竞争占比为1:1，相互作用强度服从正态分布。</w:t>
      </w:r>
    </w:p>
    <w:p w14:paraId="17F365ED">
      <w:pPr>
        <w:numPr>
          <w:ilvl w:val="0"/>
          <w:numId w:val="0"/>
        </w:numPr>
        <w:ind w:firstLine="420"/>
        <w:jc w:val="both"/>
        <w:rPr>
          <w:rFonts w:hint="default"/>
          <w:lang w:val="en-US" w:eastAsia="zh-CN"/>
        </w:rPr>
      </w:pPr>
      <w:r>
        <w:rPr>
          <w:rFonts w:hint="eastAsia"/>
          <w:lang w:val="en-US" w:eastAsia="zh-CN"/>
        </w:rPr>
        <w:t>为保持网络该稀疏性不变，以模块内连接概率作为控制参量，则模块内连接概率为p时，模块间连接概率为（1-p）/3。则p的取值范围为[0.25,1]，以保证模块内连接概率大于模块间，当p=0.25时，模块内与模块间连接概率相等，即无模块化概念，网络拓扑结构与随机矩阵相同；当p趋于1时，模块内与模块间连接概率差异较大，表现出模块化行为，而当p=1时，退化为4个无关的独立体系。（见图五）</w:t>
      </w:r>
    </w:p>
    <w:p w14:paraId="394A2937">
      <w:pPr>
        <w:numPr>
          <w:ilvl w:val="0"/>
          <w:numId w:val="0"/>
        </w:numPr>
        <w:ind w:firstLine="420"/>
        <w:jc w:val="both"/>
        <w:rPr>
          <w:rFonts w:hint="eastAsia" w:eastAsiaTheme="minorEastAsia"/>
          <w:lang w:val="en-US" w:eastAsia="zh-CN"/>
        </w:rPr>
      </w:pPr>
    </w:p>
    <w:p w14:paraId="4EC8928A">
      <w:pPr>
        <w:numPr>
          <w:ilvl w:val="0"/>
          <w:numId w:val="0"/>
        </w:numPr>
        <w:ind w:firstLine="420"/>
        <w:jc w:val="center"/>
      </w:pPr>
      <w:r>
        <w:drawing>
          <wp:inline distT="0" distB="0" distL="114300" distR="114300">
            <wp:extent cx="1678940" cy="1430020"/>
            <wp:effectExtent l="0" t="0" r="6985" b="825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5"/>
                    <a:stretch>
                      <a:fillRect/>
                    </a:stretch>
                  </pic:blipFill>
                  <pic:spPr>
                    <a:xfrm>
                      <a:off x="0" y="0"/>
                      <a:ext cx="1678940" cy="1430020"/>
                    </a:xfrm>
                    <a:prstGeom prst="rect">
                      <a:avLst/>
                    </a:prstGeom>
                    <a:noFill/>
                    <a:ln>
                      <a:noFill/>
                    </a:ln>
                  </pic:spPr>
                </pic:pic>
              </a:graphicData>
            </a:graphic>
          </wp:inline>
        </w:drawing>
      </w:r>
      <w:r>
        <w:drawing>
          <wp:inline distT="0" distB="0" distL="114300" distR="114300">
            <wp:extent cx="1646555" cy="1524635"/>
            <wp:effectExtent l="0" t="0" r="1270" b="889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6"/>
                    <a:stretch>
                      <a:fillRect/>
                    </a:stretch>
                  </pic:blipFill>
                  <pic:spPr>
                    <a:xfrm>
                      <a:off x="0" y="0"/>
                      <a:ext cx="1646555" cy="1524635"/>
                    </a:xfrm>
                    <a:prstGeom prst="rect">
                      <a:avLst/>
                    </a:prstGeom>
                    <a:noFill/>
                    <a:ln>
                      <a:noFill/>
                    </a:ln>
                  </pic:spPr>
                </pic:pic>
              </a:graphicData>
            </a:graphic>
          </wp:inline>
        </w:drawing>
      </w:r>
      <w:r>
        <w:drawing>
          <wp:inline distT="0" distB="0" distL="114300" distR="114300">
            <wp:extent cx="1650365" cy="1527175"/>
            <wp:effectExtent l="0" t="0" r="6985"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7"/>
                    <a:stretch>
                      <a:fillRect/>
                    </a:stretch>
                  </pic:blipFill>
                  <pic:spPr>
                    <a:xfrm>
                      <a:off x="0" y="0"/>
                      <a:ext cx="1650365" cy="1527175"/>
                    </a:xfrm>
                    <a:prstGeom prst="rect">
                      <a:avLst/>
                    </a:prstGeom>
                    <a:noFill/>
                    <a:ln>
                      <a:noFill/>
                    </a:ln>
                  </pic:spPr>
                </pic:pic>
              </a:graphicData>
            </a:graphic>
          </wp:inline>
        </w:drawing>
      </w:r>
    </w:p>
    <w:p w14:paraId="17E0081B">
      <w:pPr>
        <w:numPr>
          <w:ilvl w:val="0"/>
          <w:numId w:val="0"/>
        </w:numPr>
        <w:ind w:firstLine="420"/>
        <w:jc w:val="center"/>
      </w:pPr>
      <w:r>
        <w:drawing>
          <wp:inline distT="0" distB="0" distL="114300" distR="114300">
            <wp:extent cx="1743710" cy="1614805"/>
            <wp:effectExtent l="0" t="0" r="8890" b="444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8"/>
                    <a:stretch>
                      <a:fillRect/>
                    </a:stretch>
                  </pic:blipFill>
                  <pic:spPr>
                    <a:xfrm>
                      <a:off x="0" y="0"/>
                      <a:ext cx="1743710" cy="1614805"/>
                    </a:xfrm>
                    <a:prstGeom prst="rect">
                      <a:avLst/>
                    </a:prstGeom>
                    <a:noFill/>
                    <a:ln>
                      <a:noFill/>
                    </a:ln>
                  </pic:spPr>
                </pic:pic>
              </a:graphicData>
            </a:graphic>
          </wp:inline>
        </w:drawing>
      </w:r>
      <w:r>
        <w:drawing>
          <wp:inline distT="0" distB="0" distL="114300" distR="114300">
            <wp:extent cx="1761490" cy="1631315"/>
            <wp:effectExtent l="0" t="0" r="635"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9"/>
                    <a:stretch>
                      <a:fillRect/>
                    </a:stretch>
                  </pic:blipFill>
                  <pic:spPr>
                    <a:xfrm>
                      <a:off x="0" y="0"/>
                      <a:ext cx="1761490" cy="1631315"/>
                    </a:xfrm>
                    <a:prstGeom prst="rect">
                      <a:avLst/>
                    </a:prstGeom>
                    <a:noFill/>
                    <a:ln>
                      <a:noFill/>
                    </a:ln>
                  </pic:spPr>
                </pic:pic>
              </a:graphicData>
            </a:graphic>
          </wp:inline>
        </w:drawing>
      </w:r>
      <w:r>
        <w:drawing>
          <wp:inline distT="0" distB="0" distL="114300" distR="114300">
            <wp:extent cx="1770380" cy="1638935"/>
            <wp:effectExtent l="0" t="0" r="1270" b="889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0"/>
                    <a:stretch>
                      <a:fillRect/>
                    </a:stretch>
                  </pic:blipFill>
                  <pic:spPr>
                    <a:xfrm>
                      <a:off x="0" y="0"/>
                      <a:ext cx="1770380" cy="1638935"/>
                    </a:xfrm>
                    <a:prstGeom prst="rect">
                      <a:avLst/>
                    </a:prstGeom>
                    <a:noFill/>
                    <a:ln>
                      <a:noFill/>
                    </a:ln>
                  </pic:spPr>
                </pic:pic>
              </a:graphicData>
            </a:graphic>
          </wp:inline>
        </w:drawing>
      </w:r>
    </w:p>
    <w:p w14:paraId="50BB8541">
      <w:pPr>
        <w:numPr>
          <w:ilvl w:val="0"/>
          <w:numId w:val="0"/>
        </w:numPr>
        <w:ind w:firstLine="420"/>
        <w:jc w:val="center"/>
        <w:rPr>
          <w:rFonts w:hint="eastAsia"/>
          <w:lang w:val="en-US" w:eastAsia="zh-CN"/>
        </w:rPr>
      </w:pPr>
      <w:r>
        <w:rPr>
          <w:rFonts w:hint="eastAsia"/>
          <w:lang w:val="en-US" w:eastAsia="zh-CN"/>
        </w:rPr>
        <w:t>图五：模块化网络示意图</w:t>
      </w:r>
      <w:r>
        <w:rPr>
          <w:rFonts w:hint="eastAsia"/>
          <w:vertAlign w:val="superscript"/>
          <w:lang w:val="en-US" w:eastAsia="zh-CN"/>
        </w:rPr>
        <w:t>[18]</w:t>
      </w:r>
      <w:r>
        <w:rPr>
          <w:rFonts w:hint="eastAsia"/>
          <w:lang w:val="en-US" w:eastAsia="zh-CN"/>
        </w:rPr>
        <w:t>；不同连接概率的邻接矩阵</w:t>
      </w:r>
    </w:p>
    <w:p w14:paraId="3762E2DF">
      <w:pPr>
        <w:numPr>
          <w:ilvl w:val="0"/>
          <w:numId w:val="0"/>
        </w:numPr>
        <w:ind w:firstLine="420"/>
        <w:jc w:val="both"/>
        <w:rPr>
          <w:rFonts w:hint="default"/>
          <w:lang w:val="en-US" w:eastAsia="zh-CN"/>
        </w:rPr>
      </w:pPr>
    </w:p>
    <w:p w14:paraId="74321456">
      <w:pPr>
        <w:numPr>
          <w:ilvl w:val="0"/>
          <w:numId w:val="0"/>
        </w:numPr>
        <w:jc w:val="both"/>
        <w:rPr>
          <w:rFonts w:hint="default"/>
          <w:lang w:val="en-US" w:eastAsia="zh-CN"/>
        </w:rPr>
      </w:pPr>
    </w:p>
    <w:p w14:paraId="7AEAE037">
      <w:pPr>
        <w:numPr>
          <w:ilvl w:val="0"/>
          <w:numId w:val="0"/>
        </w:numPr>
        <w:ind w:firstLine="840" w:firstLineChars="400"/>
        <w:jc w:val="both"/>
        <w:rPr>
          <w:rFonts w:hint="eastAsia"/>
          <w:lang w:val="en-US" w:eastAsia="zh-CN"/>
        </w:rPr>
      </w:pPr>
      <w:r>
        <w:rPr>
          <w:rFonts w:hint="eastAsia"/>
          <w:lang w:val="en-US" w:eastAsia="zh-CN"/>
        </w:rPr>
        <w:t>我们按照相互作用均值在[0.75,1.25]等距取样，模块内连接概率与1的距离指数衰减，计算系统的二维相图。</w:t>
      </w:r>
    </w:p>
    <w:p w14:paraId="1AAFC4FA">
      <w:pPr>
        <w:numPr>
          <w:ilvl w:val="0"/>
          <w:numId w:val="0"/>
        </w:numPr>
        <w:ind w:firstLine="420"/>
        <w:jc w:val="both"/>
        <w:rPr>
          <w:rFonts w:hint="eastAsia"/>
          <w:lang w:val="en-US" w:eastAsia="zh-CN"/>
        </w:rPr>
      </w:pPr>
      <w:r>
        <w:rPr>
          <w:rFonts w:hint="eastAsia"/>
          <w:lang w:val="en-US" w:eastAsia="zh-CN"/>
        </w:rPr>
        <w:t>经过模拟发现，在p=1的左侧，物种多样性发生转变，且该转变行为与相互作用强度均值有关，当相互作用强度均值小于1时，p=1附近的转变使存活率增大，而相互作用强度均值大于1时，p=1附近的转变使存活率减小。（见图六）</w:t>
      </w:r>
    </w:p>
    <w:p w14:paraId="37F2EFA0">
      <w:pPr>
        <w:numPr>
          <w:ilvl w:val="0"/>
          <w:numId w:val="0"/>
        </w:numPr>
        <w:ind w:firstLine="420"/>
        <w:jc w:val="both"/>
        <w:rPr>
          <w:rFonts w:hint="eastAsia"/>
          <w:lang w:val="en-US" w:eastAsia="zh-CN"/>
        </w:rPr>
      </w:pPr>
    </w:p>
    <w:p w14:paraId="69C4DDF4">
      <w:pPr>
        <w:numPr>
          <w:ilvl w:val="0"/>
          <w:numId w:val="0"/>
        </w:numPr>
        <w:ind w:firstLine="420"/>
        <w:jc w:val="center"/>
        <w:rPr>
          <w:rFonts w:hint="eastAsia" w:eastAsiaTheme="minorEastAsia"/>
          <w:lang w:eastAsia="zh-CN"/>
        </w:rPr>
      </w:pPr>
      <w:r>
        <w:drawing>
          <wp:inline distT="0" distB="0" distL="114300" distR="114300">
            <wp:extent cx="1703070" cy="1042670"/>
            <wp:effectExtent l="0" t="0" r="1905" b="50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1"/>
                    <a:stretch>
                      <a:fillRect/>
                    </a:stretch>
                  </pic:blipFill>
                  <pic:spPr>
                    <a:xfrm>
                      <a:off x="0" y="0"/>
                      <a:ext cx="1703070" cy="1042670"/>
                    </a:xfrm>
                    <a:prstGeom prst="rect">
                      <a:avLst/>
                    </a:prstGeom>
                    <a:noFill/>
                    <a:ln>
                      <a:noFill/>
                    </a:ln>
                  </pic:spPr>
                </pic:pic>
              </a:graphicData>
            </a:graphic>
          </wp:inline>
        </w:drawing>
      </w:r>
      <w:r>
        <w:drawing>
          <wp:inline distT="0" distB="0" distL="114300" distR="114300">
            <wp:extent cx="1565275" cy="1297305"/>
            <wp:effectExtent l="0" t="0" r="6350" b="762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32"/>
                    <a:stretch>
                      <a:fillRect/>
                    </a:stretch>
                  </pic:blipFill>
                  <pic:spPr>
                    <a:xfrm>
                      <a:off x="0" y="0"/>
                      <a:ext cx="1565275" cy="1297305"/>
                    </a:xfrm>
                    <a:prstGeom prst="rect">
                      <a:avLst/>
                    </a:prstGeom>
                    <a:noFill/>
                    <a:ln>
                      <a:noFill/>
                    </a:ln>
                  </pic:spPr>
                </pic:pic>
              </a:graphicData>
            </a:graphic>
          </wp:inline>
        </w:drawing>
      </w:r>
      <w:r>
        <w:drawing>
          <wp:inline distT="0" distB="0" distL="114300" distR="114300">
            <wp:extent cx="1520825" cy="1261110"/>
            <wp:effectExtent l="0" t="0" r="3175" b="571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3"/>
                    <a:stretch>
                      <a:fillRect/>
                    </a:stretch>
                  </pic:blipFill>
                  <pic:spPr>
                    <a:xfrm>
                      <a:off x="0" y="0"/>
                      <a:ext cx="1520825" cy="1261110"/>
                    </a:xfrm>
                    <a:prstGeom prst="rect">
                      <a:avLst/>
                    </a:prstGeom>
                    <a:noFill/>
                    <a:ln>
                      <a:noFill/>
                    </a:ln>
                  </pic:spPr>
                </pic:pic>
              </a:graphicData>
            </a:graphic>
          </wp:inline>
        </w:drawing>
      </w:r>
    </w:p>
    <w:p w14:paraId="2ACD048F">
      <w:pPr>
        <w:numPr>
          <w:ilvl w:val="0"/>
          <w:numId w:val="0"/>
        </w:numPr>
        <w:ind w:firstLine="420"/>
        <w:jc w:val="center"/>
        <w:rPr>
          <w:rFonts w:hint="eastAsia" w:eastAsiaTheme="minorEastAsia"/>
          <w:lang w:eastAsia="zh-CN"/>
        </w:rPr>
      </w:pPr>
      <w:r>
        <w:drawing>
          <wp:inline distT="0" distB="0" distL="114300" distR="114300">
            <wp:extent cx="1711960" cy="1048385"/>
            <wp:effectExtent l="0" t="0" r="2540" b="889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4"/>
                    <a:stretch>
                      <a:fillRect/>
                    </a:stretch>
                  </pic:blipFill>
                  <pic:spPr>
                    <a:xfrm>
                      <a:off x="0" y="0"/>
                      <a:ext cx="1711960" cy="1048385"/>
                    </a:xfrm>
                    <a:prstGeom prst="rect">
                      <a:avLst/>
                    </a:prstGeom>
                    <a:noFill/>
                    <a:ln>
                      <a:noFill/>
                    </a:ln>
                  </pic:spPr>
                </pic:pic>
              </a:graphicData>
            </a:graphic>
          </wp:inline>
        </w:drawing>
      </w:r>
      <w:r>
        <w:drawing>
          <wp:inline distT="0" distB="0" distL="114300" distR="114300">
            <wp:extent cx="1623695" cy="1325245"/>
            <wp:effectExtent l="0" t="0" r="5080" b="825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5"/>
                    <a:stretch>
                      <a:fillRect/>
                    </a:stretch>
                  </pic:blipFill>
                  <pic:spPr>
                    <a:xfrm>
                      <a:off x="0" y="0"/>
                      <a:ext cx="1623695" cy="1325245"/>
                    </a:xfrm>
                    <a:prstGeom prst="rect">
                      <a:avLst/>
                    </a:prstGeom>
                    <a:noFill/>
                    <a:ln>
                      <a:noFill/>
                    </a:ln>
                  </pic:spPr>
                </pic:pic>
              </a:graphicData>
            </a:graphic>
          </wp:inline>
        </w:drawing>
      </w:r>
      <w:r>
        <w:drawing>
          <wp:inline distT="0" distB="0" distL="114300" distR="114300">
            <wp:extent cx="1520190" cy="1240790"/>
            <wp:effectExtent l="0" t="0" r="3810" b="698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6"/>
                    <a:stretch>
                      <a:fillRect/>
                    </a:stretch>
                  </pic:blipFill>
                  <pic:spPr>
                    <a:xfrm>
                      <a:off x="0" y="0"/>
                      <a:ext cx="1520190" cy="1240790"/>
                    </a:xfrm>
                    <a:prstGeom prst="rect">
                      <a:avLst/>
                    </a:prstGeom>
                    <a:noFill/>
                    <a:ln>
                      <a:noFill/>
                    </a:ln>
                  </pic:spPr>
                </pic:pic>
              </a:graphicData>
            </a:graphic>
          </wp:inline>
        </w:drawing>
      </w:r>
    </w:p>
    <w:p w14:paraId="0D65B05E">
      <w:pPr>
        <w:numPr>
          <w:ilvl w:val="0"/>
          <w:numId w:val="0"/>
        </w:numPr>
        <w:ind w:firstLine="420"/>
        <w:jc w:val="center"/>
        <w:rPr>
          <w:rFonts w:hint="eastAsia"/>
          <w:lang w:val="en-US" w:eastAsia="zh-CN"/>
        </w:rPr>
      </w:pPr>
    </w:p>
    <w:p w14:paraId="2EA2F75F">
      <w:pPr>
        <w:numPr>
          <w:ilvl w:val="0"/>
          <w:numId w:val="0"/>
        </w:numPr>
        <w:ind w:firstLine="420"/>
        <w:jc w:val="center"/>
        <w:rPr>
          <w:rFonts w:hint="eastAsia"/>
          <w:lang w:val="en-US" w:eastAsia="zh-CN"/>
        </w:rPr>
      </w:pPr>
      <w:r>
        <w:rPr>
          <w:rFonts w:hint="eastAsia"/>
          <w:lang w:val="en-US" w:eastAsia="zh-CN"/>
        </w:rPr>
        <w:t>图六：</w:t>
      </w:r>
    </w:p>
    <w:p w14:paraId="43F9BC38">
      <w:pPr>
        <w:numPr>
          <w:ilvl w:val="0"/>
          <w:numId w:val="0"/>
        </w:numPr>
        <w:ind w:firstLine="420"/>
        <w:jc w:val="center"/>
        <w:rPr>
          <w:rFonts w:hint="default"/>
          <w:lang w:val="en-US" w:eastAsia="zh-CN"/>
        </w:rPr>
      </w:pPr>
      <w:r>
        <w:rPr>
          <w:rFonts w:hint="eastAsia"/>
          <w:lang w:val="en-US" w:eastAsia="zh-CN"/>
        </w:rPr>
        <w:t>第一行从左到右：物种多样性相图，p坐标轴按索引（与1的距离指数衰减）与值绘制的相图三维表示</w:t>
      </w:r>
    </w:p>
    <w:p w14:paraId="442147D4">
      <w:pPr>
        <w:numPr>
          <w:ilvl w:val="0"/>
          <w:numId w:val="0"/>
        </w:numPr>
        <w:ind w:firstLine="420"/>
        <w:jc w:val="center"/>
        <w:rPr>
          <w:rFonts w:hint="default"/>
          <w:lang w:val="en-US" w:eastAsia="zh-CN"/>
        </w:rPr>
      </w:pPr>
      <w:r>
        <w:rPr>
          <w:rFonts w:hint="eastAsia"/>
          <w:lang w:val="en-US" w:eastAsia="zh-CN"/>
        </w:rPr>
        <w:t>第二行从左到右：系统波动性相图，p坐标轴按索引与值绘制的相图三维表示</w:t>
      </w:r>
    </w:p>
    <w:p w14:paraId="09287B02">
      <w:pPr>
        <w:numPr>
          <w:ilvl w:val="0"/>
          <w:numId w:val="0"/>
        </w:numPr>
        <w:jc w:val="both"/>
        <w:rPr>
          <w:rFonts w:hint="default"/>
          <w:lang w:val="en-US" w:eastAsia="zh-CN"/>
        </w:rPr>
      </w:pPr>
    </w:p>
    <w:p w14:paraId="061200C7">
      <w:pPr>
        <w:numPr>
          <w:ilvl w:val="0"/>
          <w:numId w:val="0"/>
        </w:numPr>
        <w:ind w:firstLine="420"/>
        <w:jc w:val="both"/>
        <w:rPr>
          <w:rFonts w:hint="eastAsia"/>
          <w:lang w:val="en-US" w:eastAsia="zh-CN"/>
        </w:rPr>
      </w:pPr>
      <w:r>
        <w:rPr>
          <w:rFonts w:hint="eastAsia"/>
          <w:lang w:val="en-US" w:eastAsia="zh-CN"/>
        </w:rPr>
        <w:t>进一步地，我们分别观察物种多样性随模块内连接概率和相互作用强度均值的变化。（见图七、八）随着模块内连接概率增大，模块化程度增加，不同相互作用强度均值下的体系存活率在p=0.9左右发生转变，这个转变的趋势与相互作用强度均值有关：在&lt;a&gt;的左右两侧，向&lt;1偏离的存活率上升，向&gt;1偏离的存活率下降。</w:t>
      </w:r>
    </w:p>
    <w:p w14:paraId="1E35EA25">
      <w:pPr>
        <w:numPr>
          <w:ilvl w:val="0"/>
          <w:numId w:val="0"/>
        </w:numPr>
        <w:ind w:firstLine="420"/>
        <w:jc w:val="both"/>
        <w:rPr>
          <w:rFonts w:hint="eastAsia"/>
          <w:lang w:val="en-US" w:eastAsia="zh-CN"/>
        </w:rPr>
      </w:pPr>
    </w:p>
    <w:p w14:paraId="3318998B">
      <w:pPr>
        <w:numPr>
          <w:ilvl w:val="0"/>
          <w:numId w:val="0"/>
        </w:numPr>
        <w:ind w:firstLine="420"/>
        <w:jc w:val="both"/>
        <w:rPr>
          <w:rFonts w:hint="eastAsia"/>
          <w:lang w:val="en-US" w:eastAsia="zh-CN"/>
        </w:rPr>
      </w:pPr>
      <w:r>
        <w:rPr>
          <w:rFonts w:hint="eastAsia"/>
          <w:lang w:val="en-US" w:eastAsia="zh-CN"/>
        </w:rPr>
        <w:t>在采样时我们选择在p=1的左侧按照距离指数采样，因为发现了等距采样时在p=1处有明显跳变，说明系统有可能在p=1处发生了一级相变，于是适应转变对临界值的敏感性在p=1附近增加采样密度。遗憾的是，最终的结果表示系统并无跳变，说明体系发生的并非一级相变而是高阶相变。</w:t>
      </w:r>
    </w:p>
    <w:p w14:paraId="00B0BF29">
      <w:pPr>
        <w:numPr>
          <w:ilvl w:val="0"/>
          <w:numId w:val="0"/>
        </w:numPr>
        <w:ind w:firstLine="420"/>
        <w:jc w:val="both"/>
        <w:rPr>
          <w:rFonts w:hint="eastAsia"/>
          <w:lang w:val="en-US" w:eastAsia="zh-CN"/>
        </w:rPr>
      </w:pPr>
    </w:p>
    <w:p w14:paraId="1A4DBCC3">
      <w:pPr>
        <w:numPr>
          <w:ilvl w:val="0"/>
          <w:numId w:val="0"/>
        </w:numPr>
        <w:ind w:firstLine="420"/>
        <w:jc w:val="both"/>
        <w:rPr>
          <w:rFonts w:hint="eastAsia"/>
          <w:lang w:val="en-US" w:eastAsia="zh-CN"/>
        </w:rPr>
      </w:pPr>
      <w:r>
        <w:rPr>
          <w:rFonts w:hint="eastAsia"/>
          <w:lang w:val="en-US" w:eastAsia="zh-CN"/>
        </w:rPr>
        <w:t>对于模块化程度诱导的转变可以解释为，模块化影响了系统等效原始物种丰度。当p=0.25即模块内连接概率等于模块间连接概率时，系统原始物种丰度为总丰度40；随着模块化程度的增大，不同模块有效连接的数量降低，等效原始物种丰度趋于10，并在p=1处完全退化为S=10。所以，结合上文Hu等研究人员的结果</w:t>
      </w:r>
      <w:r>
        <w:rPr>
          <w:rFonts w:hint="eastAsia"/>
          <w:vertAlign w:val="superscript"/>
          <w:lang w:val="en-US" w:eastAsia="zh-CN"/>
        </w:rPr>
        <w:t>[10]</w:t>
      </w:r>
      <w:r>
        <w:rPr>
          <w:rFonts w:hint="eastAsia"/>
          <w:lang w:val="en-US" w:eastAsia="zh-CN"/>
        </w:rPr>
        <w:t>，可以解释波动性的实验结果以及物种多样性在相互作用强度均值小于1处的实验结果；对于相互作用强度大于1的情况，有可能是过于简单的体系调节能力较差、对动态的灭绝具有敏感性导致的</w:t>
      </w:r>
      <w:r>
        <w:rPr>
          <w:rFonts w:hint="eastAsia"/>
          <w:vertAlign w:val="superscript"/>
          <w:lang w:val="en-US" w:eastAsia="zh-CN"/>
        </w:rPr>
        <w:t>[3,7]</w:t>
      </w:r>
      <w:r>
        <w:rPr>
          <w:rFonts w:hint="eastAsia"/>
          <w:lang w:val="en-US" w:eastAsia="zh-CN"/>
        </w:rPr>
        <w:t>。</w:t>
      </w:r>
    </w:p>
    <w:p w14:paraId="06C0B6D2">
      <w:pPr>
        <w:numPr>
          <w:ilvl w:val="0"/>
          <w:numId w:val="0"/>
        </w:numPr>
        <w:jc w:val="both"/>
        <w:rPr>
          <w:rFonts w:hint="eastAsia"/>
          <w:lang w:val="en-US" w:eastAsia="zh-CN"/>
        </w:rPr>
      </w:pPr>
    </w:p>
    <w:p w14:paraId="3B0A9840">
      <w:pPr>
        <w:numPr>
          <w:ilvl w:val="0"/>
          <w:numId w:val="0"/>
        </w:numPr>
        <w:ind w:firstLine="420"/>
        <w:jc w:val="center"/>
      </w:pPr>
      <w:r>
        <w:drawing>
          <wp:inline distT="0" distB="0" distL="114300" distR="114300">
            <wp:extent cx="2159635" cy="1450975"/>
            <wp:effectExtent l="0" t="0" r="2540" b="635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7"/>
                    <a:stretch>
                      <a:fillRect/>
                    </a:stretch>
                  </pic:blipFill>
                  <pic:spPr>
                    <a:xfrm>
                      <a:off x="0" y="0"/>
                      <a:ext cx="2159635" cy="1450975"/>
                    </a:xfrm>
                    <a:prstGeom prst="rect">
                      <a:avLst/>
                    </a:prstGeom>
                    <a:noFill/>
                    <a:ln>
                      <a:noFill/>
                    </a:ln>
                  </pic:spPr>
                </pic:pic>
              </a:graphicData>
            </a:graphic>
          </wp:inline>
        </w:drawing>
      </w:r>
      <w:r>
        <w:drawing>
          <wp:inline distT="0" distB="0" distL="114300" distR="114300">
            <wp:extent cx="2186305" cy="1468755"/>
            <wp:effectExtent l="0" t="0" r="4445" b="762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8"/>
                    <a:stretch>
                      <a:fillRect/>
                    </a:stretch>
                  </pic:blipFill>
                  <pic:spPr>
                    <a:xfrm>
                      <a:off x="0" y="0"/>
                      <a:ext cx="2186305" cy="1468755"/>
                    </a:xfrm>
                    <a:prstGeom prst="rect">
                      <a:avLst/>
                    </a:prstGeom>
                    <a:noFill/>
                    <a:ln>
                      <a:noFill/>
                    </a:ln>
                  </pic:spPr>
                </pic:pic>
              </a:graphicData>
            </a:graphic>
          </wp:inline>
        </w:drawing>
      </w:r>
    </w:p>
    <w:p w14:paraId="7FAC7688">
      <w:pPr>
        <w:numPr>
          <w:ilvl w:val="0"/>
          <w:numId w:val="0"/>
        </w:numPr>
        <w:ind w:firstLine="420"/>
        <w:jc w:val="center"/>
      </w:pPr>
    </w:p>
    <w:p w14:paraId="48A6F62C">
      <w:pPr>
        <w:numPr>
          <w:ilvl w:val="0"/>
          <w:numId w:val="0"/>
        </w:numPr>
        <w:jc w:val="center"/>
        <w:rPr>
          <w:rFonts w:hint="eastAsia"/>
          <w:lang w:val="en-US" w:eastAsia="zh-CN"/>
        </w:rPr>
      </w:pPr>
      <w:r>
        <w:rPr>
          <w:rFonts w:hint="eastAsia"/>
          <w:lang w:val="en-US" w:eastAsia="zh-CN"/>
        </w:rPr>
        <w:t>图七、八:物种多样性随模块内连接概率与相互作用强度均值的变化</w:t>
      </w:r>
    </w:p>
    <w:p w14:paraId="45BA90DA">
      <w:pPr>
        <w:numPr>
          <w:ilvl w:val="0"/>
          <w:numId w:val="0"/>
        </w:numPr>
        <w:jc w:val="both"/>
        <w:rPr>
          <w:rFonts w:hint="eastAsia"/>
          <w:lang w:val="en-US" w:eastAsia="zh-CN"/>
        </w:rPr>
      </w:pPr>
    </w:p>
    <w:p w14:paraId="438AA736">
      <w:pPr>
        <w:numPr>
          <w:ilvl w:val="0"/>
          <w:numId w:val="0"/>
        </w:numPr>
        <w:ind w:firstLine="420"/>
        <w:jc w:val="both"/>
        <w:rPr>
          <w:rFonts w:hint="eastAsia"/>
          <w:lang w:val="en-US" w:eastAsia="zh-CN"/>
        </w:rPr>
      </w:pPr>
      <w:r>
        <w:rPr>
          <w:rFonts w:hint="eastAsia"/>
          <w:lang w:val="en-US" w:eastAsia="zh-CN"/>
        </w:rPr>
        <w:t>为了验证上述解释中提出的模块化等效原始种群丰度假设，可以设计实验：S=10,20,30,40，模拟不同的等效模块内体系，同时设置连接概率为10/S，以保证稀疏性与原实验一致，经过实验发现，原始种群丰度对系统物种多样性的影响与去模块化程度相似，且在S=10附近更敏感，满足上文提出的假设。（见图九）</w:t>
      </w:r>
    </w:p>
    <w:p w14:paraId="263123AB">
      <w:pPr>
        <w:numPr>
          <w:ilvl w:val="0"/>
          <w:numId w:val="0"/>
        </w:numPr>
        <w:ind w:firstLine="420"/>
        <w:jc w:val="both"/>
        <w:rPr>
          <w:rFonts w:hint="eastAsia"/>
          <w:lang w:val="en-US" w:eastAsia="zh-CN"/>
        </w:rPr>
      </w:pPr>
      <w:r>
        <w:rPr>
          <w:rFonts w:hint="eastAsia"/>
          <w:lang w:val="en-US" w:eastAsia="zh-CN"/>
        </w:rPr>
        <w:t>所以我们得出结论，模块化程度这一拓扑属性可以影响系统的等效尺寸以影响其物种多样性与波动性，诱导出类似的相变行为。</w:t>
      </w:r>
    </w:p>
    <w:p w14:paraId="5D63CBB8">
      <w:pPr>
        <w:numPr>
          <w:ilvl w:val="0"/>
          <w:numId w:val="0"/>
        </w:numPr>
        <w:ind w:firstLine="420"/>
        <w:jc w:val="both"/>
        <w:rPr>
          <w:rFonts w:hint="default"/>
          <w:lang w:val="en-US" w:eastAsia="zh-CN"/>
        </w:rPr>
      </w:pPr>
    </w:p>
    <w:p w14:paraId="3852BBD9">
      <w:pPr>
        <w:numPr>
          <w:ilvl w:val="0"/>
          <w:numId w:val="0"/>
        </w:numPr>
        <w:ind w:firstLine="420" w:firstLineChars="200"/>
        <w:jc w:val="both"/>
        <w:rPr>
          <w:rFonts w:hint="eastAsia"/>
          <w:lang w:val="en-US" w:eastAsia="zh-CN"/>
        </w:rPr>
      </w:pPr>
      <w:r>
        <w:rPr>
          <w:rFonts w:hint="eastAsia"/>
          <w:lang w:val="en-US" w:eastAsia="zh-CN"/>
        </w:rPr>
        <w:t>同时注意到，1正是种群内部竞争的相互作用强度，所以此处的相互作用诱导转变显然是新奇且有价值的：这可能意味着自身竞争强度值是一个临界值，大于自身竞争强度的相互作用，比如寄生、捕食、高度重叠且激烈的资源竞争等，更可能使物种灭绝；而小于自身竞争程度的相互作用仅仅是空间、食物、代谢博弈等竞争关系，物种存活率更大。（对非对称且小于1的竞争程度解释之一：微生物“雪堆博弈”</w:t>
      </w:r>
      <w:r>
        <w:rPr>
          <w:rFonts w:hint="eastAsia"/>
          <w:vertAlign w:val="superscript"/>
          <w:lang w:val="en-US" w:eastAsia="zh-CN"/>
        </w:rPr>
        <w:t>[5]</w:t>
      </w:r>
      <w:r>
        <w:rPr>
          <w:rFonts w:hint="eastAsia"/>
          <w:lang w:val="en-US" w:eastAsia="zh-CN"/>
        </w:rPr>
        <w:t>，物种A将资源甲代谢为葡萄糖，而物种B抢夺A代谢完成的葡萄糖，此时物种A的种群密度被抑制，物种B的种群密度得到增益。）</w:t>
      </w:r>
    </w:p>
    <w:p w14:paraId="5F10050F">
      <w:pPr>
        <w:numPr>
          <w:ilvl w:val="0"/>
          <w:numId w:val="0"/>
        </w:numPr>
        <w:ind w:firstLine="420" w:firstLineChars="200"/>
        <w:jc w:val="center"/>
        <w:rPr>
          <w:rFonts w:hint="eastAsia"/>
          <w:lang w:val="en-US" w:eastAsia="zh-CN"/>
        </w:rPr>
      </w:pPr>
      <w:r>
        <w:drawing>
          <wp:inline distT="0" distB="0" distL="114300" distR="114300">
            <wp:extent cx="5266055" cy="1416050"/>
            <wp:effectExtent l="0" t="0" r="127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9"/>
                    <a:stretch>
                      <a:fillRect/>
                    </a:stretch>
                  </pic:blipFill>
                  <pic:spPr>
                    <a:xfrm>
                      <a:off x="0" y="0"/>
                      <a:ext cx="5266055" cy="1416050"/>
                    </a:xfrm>
                    <a:prstGeom prst="rect">
                      <a:avLst/>
                    </a:prstGeom>
                    <a:noFill/>
                    <a:ln>
                      <a:noFill/>
                    </a:ln>
                  </pic:spPr>
                </pic:pic>
              </a:graphicData>
            </a:graphic>
          </wp:inline>
        </w:drawing>
      </w:r>
    </w:p>
    <w:p w14:paraId="27FE539D">
      <w:pPr>
        <w:numPr>
          <w:ilvl w:val="0"/>
          <w:numId w:val="0"/>
        </w:numPr>
        <w:ind w:firstLine="420" w:firstLineChars="200"/>
        <w:jc w:val="center"/>
        <w:rPr>
          <w:rFonts w:hint="eastAsia"/>
          <w:lang w:val="en-US" w:eastAsia="zh-CN"/>
        </w:rPr>
      </w:pPr>
      <w:r>
        <w:drawing>
          <wp:inline distT="0" distB="0" distL="114300" distR="114300">
            <wp:extent cx="1913255" cy="1591945"/>
            <wp:effectExtent l="0" t="0" r="1270" b="825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0"/>
                    <a:stretch>
                      <a:fillRect/>
                    </a:stretch>
                  </pic:blipFill>
                  <pic:spPr>
                    <a:xfrm>
                      <a:off x="0" y="0"/>
                      <a:ext cx="1913255" cy="1591945"/>
                    </a:xfrm>
                    <a:prstGeom prst="rect">
                      <a:avLst/>
                    </a:prstGeom>
                    <a:noFill/>
                    <a:ln>
                      <a:noFill/>
                    </a:ln>
                  </pic:spPr>
                </pic:pic>
              </a:graphicData>
            </a:graphic>
          </wp:inline>
        </w:drawing>
      </w:r>
      <w:r>
        <w:drawing>
          <wp:inline distT="0" distB="0" distL="114300" distR="114300">
            <wp:extent cx="1913890" cy="1592580"/>
            <wp:effectExtent l="0" t="0" r="635" b="762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1"/>
                    <a:stretch>
                      <a:fillRect/>
                    </a:stretch>
                  </pic:blipFill>
                  <pic:spPr>
                    <a:xfrm>
                      <a:off x="0" y="0"/>
                      <a:ext cx="1913890" cy="1592580"/>
                    </a:xfrm>
                    <a:prstGeom prst="rect">
                      <a:avLst/>
                    </a:prstGeom>
                    <a:noFill/>
                    <a:ln>
                      <a:noFill/>
                    </a:ln>
                  </pic:spPr>
                </pic:pic>
              </a:graphicData>
            </a:graphic>
          </wp:inline>
        </w:drawing>
      </w:r>
    </w:p>
    <w:p w14:paraId="161F9BAE">
      <w:pPr>
        <w:numPr>
          <w:ilvl w:val="0"/>
          <w:numId w:val="0"/>
        </w:numPr>
        <w:ind w:firstLine="420" w:firstLineChars="200"/>
        <w:jc w:val="both"/>
        <w:rPr>
          <w:rFonts w:hint="eastAsia"/>
          <w:lang w:val="en-US" w:eastAsia="zh-CN"/>
        </w:rPr>
      </w:pPr>
    </w:p>
    <w:p w14:paraId="5013DD37">
      <w:pPr>
        <w:numPr>
          <w:ilvl w:val="0"/>
          <w:numId w:val="0"/>
        </w:numPr>
        <w:ind w:firstLine="420" w:firstLineChars="200"/>
        <w:jc w:val="center"/>
      </w:pPr>
      <w:r>
        <w:drawing>
          <wp:inline distT="0" distB="0" distL="114300" distR="114300">
            <wp:extent cx="1978660" cy="1329690"/>
            <wp:effectExtent l="0" t="0" r="2540" b="381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2"/>
                    <a:stretch>
                      <a:fillRect/>
                    </a:stretch>
                  </pic:blipFill>
                  <pic:spPr>
                    <a:xfrm>
                      <a:off x="0" y="0"/>
                      <a:ext cx="1978660" cy="1329690"/>
                    </a:xfrm>
                    <a:prstGeom prst="rect">
                      <a:avLst/>
                    </a:prstGeom>
                    <a:noFill/>
                    <a:ln>
                      <a:noFill/>
                    </a:ln>
                  </pic:spPr>
                </pic:pic>
              </a:graphicData>
            </a:graphic>
          </wp:inline>
        </w:drawing>
      </w:r>
      <w:r>
        <w:drawing>
          <wp:inline distT="0" distB="0" distL="114300" distR="114300">
            <wp:extent cx="1955800" cy="1313815"/>
            <wp:effectExtent l="0" t="0" r="6350" b="63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3"/>
                    <a:stretch>
                      <a:fillRect/>
                    </a:stretch>
                  </pic:blipFill>
                  <pic:spPr>
                    <a:xfrm>
                      <a:off x="0" y="0"/>
                      <a:ext cx="1955800" cy="1313815"/>
                    </a:xfrm>
                    <a:prstGeom prst="rect">
                      <a:avLst/>
                    </a:prstGeom>
                    <a:noFill/>
                    <a:ln>
                      <a:noFill/>
                    </a:ln>
                  </pic:spPr>
                </pic:pic>
              </a:graphicData>
            </a:graphic>
          </wp:inline>
        </w:drawing>
      </w:r>
    </w:p>
    <w:p w14:paraId="795A3BFE">
      <w:pPr>
        <w:numPr>
          <w:ilvl w:val="0"/>
          <w:numId w:val="0"/>
        </w:numPr>
        <w:ind w:firstLine="420" w:firstLineChars="200"/>
        <w:jc w:val="center"/>
      </w:pPr>
    </w:p>
    <w:p w14:paraId="680E6AC1">
      <w:pPr>
        <w:numPr>
          <w:ilvl w:val="0"/>
          <w:numId w:val="0"/>
        </w:numPr>
        <w:ind w:firstLine="420" w:firstLineChars="200"/>
        <w:jc w:val="center"/>
        <w:rPr>
          <w:rFonts w:hint="eastAsia"/>
          <w:lang w:val="en-US" w:eastAsia="zh-CN"/>
        </w:rPr>
      </w:pPr>
      <w:r>
        <w:rPr>
          <w:rFonts w:hint="eastAsia"/>
          <w:lang w:val="en-US" w:eastAsia="zh-CN"/>
        </w:rPr>
        <w:t>图九：</w:t>
      </w:r>
    </w:p>
    <w:p w14:paraId="4CA8256C">
      <w:pPr>
        <w:numPr>
          <w:ilvl w:val="0"/>
          <w:numId w:val="0"/>
        </w:numPr>
        <w:ind w:firstLine="420" w:firstLineChars="200"/>
        <w:jc w:val="center"/>
        <w:rPr>
          <w:rFonts w:hint="eastAsia"/>
          <w:lang w:val="en-US" w:eastAsia="zh-CN"/>
        </w:rPr>
      </w:pPr>
      <w:r>
        <w:rPr>
          <w:rFonts w:hint="eastAsia"/>
          <w:lang w:val="en-US" w:eastAsia="zh-CN"/>
        </w:rPr>
        <w:t>物种多样性相图，S坐标轴按索引（10,11,14,20,40）与值绘制的相图三维表示</w:t>
      </w:r>
    </w:p>
    <w:p w14:paraId="139441D7">
      <w:pPr>
        <w:numPr>
          <w:ilvl w:val="0"/>
          <w:numId w:val="0"/>
        </w:numPr>
        <w:ind w:firstLine="420" w:firstLineChars="200"/>
        <w:jc w:val="center"/>
        <w:rPr>
          <w:rFonts w:hint="eastAsia"/>
          <w:lang w:val="en-US" w:eastAsia="zh-CN"/>
        </w:rPr>
      </w:pPr>
      <w:r>
        <w:rPr>
          <w:rFonts w:hint="eastAsia"/>
          <w:lang w:val="en-US" w:eastAsia="zh-CN"/>
        </w:rPr>
        <w:t>物种多样性随S与相互作用强度均值的变化</w:t>
      </w:r>
    </w:p>
    <w:p w14:paraId="78682C13">
      <w:pPr>
        <w:numPr>
          <w:ilvl w:val="0"/>
          <w:numId w:val="0"/>
        </w:numPr>
        <w:ind w:firstLine="420" w:firstLineChars="200"/>
        <w:jc w:val="center"/>
        <w:rPr>
          <w:rFonts w:hint="default"/>
          <w:lang w:val="en-US" w:eastAsia="zh-CN"/>
        </w:rPr>
      </w:pPr>
    </w:p>
    <w:p w14:paraId="0EF99EF2">
      <w:pPr>
        <w:numPr>
          <w:ilvl w:val="0"/>
          <w:numId w:val="2"/>
        </w:numPr>
        <w:jc w:val="both"/>
        <w:rPr>
          <w:rFonts w:hint="eastAsia"/>
          <w:b/>
          <w:bCs/>
          <w:sz w:val="24"/>
          <w:szCs w:val="24"/>
          <w:lang w:val="en-US" w:eastAsia="zh-CN"/>
        </w:rPr>
      </w:pPr>
      <w:r>
        <w:rPr>
          <w:rFonts w:hint="eastAsia"/>
          <w:b/>
          <w:bCs/>
          <w:sz w:val="24"/>
          <w:szCs w:val="24"/>
          <w:lang w:val="en-US" w:eastAsia="zh-CN"/>
        </w:rPr>
        <w:t>图神经网络解</w:t>
      </w:r>
    </w:p>
    <w:p w14:paraId="57047E02">
      <w:pPr>
        <w:numPr>
          <w:ilvl w:val="0"/>
          <w:numId w:val="5"/>
        </w:numPr>
        <w:jc w:val="both"/>
        <w:rPr>
          <w:rFonts w:hint="default"/>
          <w:b/>
          <w:bCs/>
          <w:sz w:val="21"/>
          <w:szCs w:val="21"/>
          <w:lang w:val="en-US" w:eastAsia="zh-CN"/>
        </w:rPr>
      </w:pPr>
      <w:r>
        <w:rPr>
          <w:rFonts w:hint="eastAsia"/>
          <w:b/>
          <w:bCs/>
          <w:sz w:val="21"/>
          <w:szCs w:val="21"/>
          <w:lang w:val="en-US" w:eastAsia="zh-CN"/>
        </w:rPr>
        <w:t>传统表征的局限性</w:t>
      </w:r>
    </w:p>
    <w:p w14:paraId="5C11B11B">
      <w:pPr>
        <w:numPr>
          <w:ilvl w:val="0"/>
          <w:numId w:val="0"/>
        </w:numPr>
        <w:ind w:firstLine="420"/>
        <w:jc w:val="both"/>
        <w:rPr>
          <w:rFonts w:hint="eastAsia"/>
          <w:b w:val="0"/>
          <w:bCs w:val="0"/>
          <w:sz w:val="21"/>
          <w:szCs w:val="21"/>
          <w:lang w:val="en-US" w:eastAsia="zh-CN"/>
        </w:rPr>
      </w:pPr>
      <w:r>
        <w:rPr>
          <w:rFonts w:hint="eastAsia"/>
          <w:b w:val="0"/>
          <w:bCs w:val="0"/>
          <w:sz w:val="21"/>
          <w:szCs w:val="21"/>
          <w:lang w:val="en-US" w:eastAsia="zh-CN"/>
        </w:rPr>
        <w:t>上文中提到了在竞争广义Lotka- Volterra方程模型中将序参量作为原始物种丰度和相互作用强度均值的函数写出，那么使用这个结论根据相互作用强度均值去预测序参量——物种多样性，其效果如何呢？这个结论是否真的可以有效的利用矩阵的信息？</w:t>
      </w:r>
    </w:p>
    <w:p w14:paraId="51F781EE">
      <w:pPr>
        <w:numPr>
          <w:ilvl w:val="0"/>
          <w:numId w:val="0"/>
        </w:numPr>
        <w:ind w:firstLine="420"/>
        <w:jc w:val="both"/>
        <w:rPr>
          <w:rFonts w:hint="eastAsia"/>
          <w:b w:val="0"/>
          <w:bCs w:val="0"/>
          <w:sz w:val="21"/>
          <w:szCs w:val="21"/>
          <w:lang w:val="en-US" w:eastAsia="zh-CN"/>
        </w:rPr>
      </w:pPr>
      <w:r>
        <w:rPr>
          <w:rFonts w:hint="eastAsia"/>
          <w:b w:val="0"/>
          <w:bCs w:val="0"/>
          <w:sz w:val="21"/>
          <w:szCs w:val="21"/>
          <w:lang w:val="en-US" w:eastAsia="zh-CN"/>
        </w:rPr>
        <w:t>首先可以根据物种多样性均值曲线做插值，得到均值映射到存活率的函数，然后计算输入矩阵的均值，带入插值函数中得到物种多样性的预测值。</w:t>
      </w:r>
    </w:p>
    <w:p w14:paraId="388D05F3">
      <w:pPr>
        <w:numPr>
          <w:ilvl w:val="0"/>
          <w:numId w:val="0"/>
        </w:numPr>
        <w:ind w:firstLine="420"/>
        <w:jc w:val="both"/>
        <w:rPr>
          <w:rFonts w:hint="eastAsia"/>
          <w:b w:val="0"/>
          <w:bCs w:val="0"/>
          <w:sz w:val="21"/>
          <w:szCs w:val="21"/>
          <w:lang w:val="en-US" w:eastAsia="zh-CN"/>
        </w:rPr>
      </w:pPr>
      <w:r>
        <w:rPr>
          <w:rFonts w:hint="eastAsia"/>
          <w:b w:val="0"/>
          <w:bCs w:val="0"/>
          <w:sz w:val="21"/>
          <w:szCs w:val="21"/>
          <w:lang w:val="en-US" w:eastAsia="zh-CN"/>
        </w:rPr>
        <w:t>这么做效果如何呢？在原始数据（相当于“训练集”）上的表现似乎并不理想。（见图十）显然，这个预测十分不精准，虽然预测均值是正确的，但是方差很大，即：该方法的预测是一个无偏但有效性很差的估计。</w:t>
      </w:r>
    </w:p>
    <w:p w14:paraId="11DA8DD7">
      <w:pPr>
        <w:numPr>
          <w:ilvl w:val="0"/>
          <w:numId w:val="0"/>
        </w:numPr>
        <w:ind w:firstLine="420"/>
        <w:jc w:val="both"/>
        <w:rPr>
          <w:rFonts w:hint="eastAsia"/>
          <w:b w:val="0"/>
          <w:bCs w:val="0"/>
          <w:sz w:val="21"/>
          <w:szCs w:val="21"/>
          <w:lang w:val="en-US" w:eastAsia="zh-CN"/>
        </w:rPr>
      </w:pPr>
      <w:r>
        <w:rPr>
          <w:rFonts w:hint="eastAsia"/>
          <w:b w:val="0"/>
          <w:bCs w:val="0"/>
          <w:sz w:val="21"/>
          <w:szCs w:val="21"/>
          <w:lang w:val="en-US" w:eastAsia="zh-CN"/>
        </w:rPr>
        <w:t>同样的，我们还可以对模块化程度诱导转变中的理论预测精度：首先使用二维插值得到存活率函数，然后根据输入矩阵估计其模块内连接概率p（估计方法见附录）与相互作用强度均值，带入插值函数预测。结果发现，预测效果仍然不理想。（见图十一）</w:t>
      </w:r>
    </w:p>
    <w:p w14:paraId="7612FA83">
      <w:pPr>
        <w:numPr>
          <w:ilvl w:val="0"/>
          <w:numId w:val="0"/>
        </w:numPr>
        <w:ind w:firstLine="420"/>
        <w:jc w:val="both"/>
        <w:rPr>
          <w:rFonts w:hint="eastAsia"/>
          <w:b w:val="0"/>
          <w:bCs w:val="0"/>
          <w:sz w:val="21"/>
          <w:szCs w:val="21"/>
          <w:lang w:val="en-US" w:eastAsia="zh-CN"/>
        </w:rPr>
      </w:pPr>
      <w:r>
        <w:rPr>
          <w:rFonts w:hint="eastAsia"/>
          <w:b w:val="0"/>
          <w:bCs w:val="0"/>
          <w:sz w:val="21"/>
          <w:szCs w:val="21"/>
          <w:lang w:val="en-US" w:eastAsia="zh-CN"/>
        </w:rPr>
        <w:t>这告诉我们，传统表征方法虽然可解释性强，有理论研究价值，但是预测效果不佳。</w:t>
      </w:r>
    </w:p>
    <w:p w14:paraId="7F7E9797">
      <w:pPr>
        <w:numPr>
          <w:ilvl w:val="0"/>
          <w:numId w:val="0"/>
        </w:numPr>
        <w:ind w:firstLine="420"/>
        <w:jc w:val="center"/>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1356360" cy="1024255"/>
            <wp:effectExtent l="0" t="0" r="5715" b="4445"/>
            <wp:docPr id="22" name="图片 2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utput"/>
                    <pic:cNvPicPr>
                      <a:picLocks noChangeAspect="1"/>
                    </pic:cNvPicPr>
                  </pic:nvPicPr>
                  <pic:blipFill>
                    <a:blip r:embed="rId44"/>
                    <a:stretch>
                      <a:fillRect/>
                    </a:stretch>
                  </pic:blipFill>
                  <pic:spPr>
                    <a:xfrm>
                      <a:off x="0" y="0"/>
                      <a:ext cx="1356360" cy="1024255"/>
                    </a:xfrm>
                    <a:prstGeom prst="rect">
                      <a:avLst/>
                    </a:prstGeom>
                  </pic:spPr>
                </pic:pic>
              </a:graphicData>
            </a:graphic>
          </wp:inline>
        </w:drawing>
      </w:r>
      <w:r>
        <w:rPr>
          <w:rFonts w:hint="default"/>
          <w:b w:val="0"/>
          <w:bCs w:val="0"/>
          <w:sz w:val="21"/>
          <w:szCs w:val="21"/>
          <w:lang w:val="en-US" w:eastAsia="zh-CN"/>
        </w:rPr>
        <w:drawing>
          <wp:inline distT="0" distB="0" distL="114300" distR="114300">
            <wp:extent cx="1019810" cy="1002665"/>
            <wp:effectExtent l="0" t="0" r="8890" b="6985"/>
            <wp:docPr id="24" name="图片 2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output"/>
                    <pic:cNvPicPr>
                      <a:picLocks noChangeAspect="1"/>
                    </pic:cNvPicPr>
                  </pic:nvPicPr>
                  <pic:blipFill>
                    <a:blip r:embed="rId45"/>
                    <a:stretch>
                      <a:fillRect/>
                    </a:stretch>
                  </pic:blipFill>
                  <pic:spPr>
                    <a:xfrm>
                      <a:off x="0" y="0"/>
                      <a:ext cx="1019810" cy="1002665"/>
                    </a:xfrm>
                    <a:prstGeom prst="rect">
                      <a:avLst/>
                    </a:prstGeom>
                  </pic:spPr>
                </pic:pic>
              </a:graphicData>
            </a:graphic>
          </wp:inline>
        </w:drawing>
      </w:r>
      <w:r>
        <w:rPr>
          <w:rFonts w:hint="default"/>
          <w:b w:val="0"/>
          <w:bCs w:val="0"/>
          <w:sz w:val="21"/>
          <w:szCs w:val="21"/>
          <w:lang w:val="en-US" w:eastAsia="zh-CN"/>
        </w:rPr>
        <w:drawing>
          <wp:inline distT="0" distB="0" distL="114300" distR="114300">
            <wp:extent cx="1342390" cy="1014730"/>
            <wp:effectExtent l="0" t="0" r="635" b="4445"/>
            <wp:docPr id="25" name="图片 2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utput"/>
                    <pic:cNvPicPr>
                      <a:picLocks noChangeAspect="1"/>
                    </pic:cNvPicPr>
                  </pic:nvPicPr>
                  <pic:blipFill>
                    <a:blip r:embed="rId46"/>
                    <a:stretch>
                      <a:fillRect/>
                    </a:stretch>
                  </pic:blipFill>
                  <pic:spPr>
                    <a:xfrm>
                      <a:off x="0" y="0"/>
                      <a:ext cx="1342390" cy="1014730"/>
                    </a:xfrm>
                    <a:prstGeom prst="rect">
                      <a:avLst/>
                    </a:prstGeom>
                  </pic:spPr>
                </pic:pic>
              </a:graphicData>
            </a:graphic>
          </wp:inline>
        </w:drawing>
      </w:r>
    </w:p>
    <w:p w14:paraId="192437C6">
      <w:pPr>
        <w:numPr>
          <w:ilvl w:val="0"/>
          <w:numId w:val="0"/>
        </w:numPr>
        <w:ind w:firstLine="420"/>
        <w:jc w:val="center"/>
        <w:rPr>
          <w:rFonts w:hint="eastAsia"/>
          <w:b w:val="0"/>
          <w:bCs w:val="0"/>
          <w:sz w:val="21"/>
          <w:szCs w:val="21"/>
          <w:lang w:val="en-US" w:eastAsia="zh-CN"/>
        </w:rPr>
      </w:pPr>
      <w:r>
        <w:rPr>
          <w:rFonts w:hint="eastAsia"/>
          <w:b w:val="0"/>
          <w:bCs w:val="0"/>
          <w:sz w:val="21"/>
          <w:szCs w:val="21"/>
          <w:lang w:val="en-US" w:eastAsia="zh-CN"/>
        </w:rPr>
        <w:t>图十：函数插值（蓝色：外推插值）；</w:t>
      </w:r>
    </w:p>
    <w:p w14:paraId="0E3E8768">
      <w:pPr>
        <w:numPr>
          <w:ilvl w:val="0"/>
          <w:numId w:val="0"/>
        </w:numPr>
        <w:ind w:firstLine="420"/>
        <w:jc w:val="center"/>
        <w:rPr>
          <w:rFonts w:hint="eastAsia"/>
          <w:b w:val="0"/>
          <w:bCs w:val="0"/>
          <w:sz w:val="21"/>
          <w:szCs w:val="21"/>
          <w:lang w:val="en-US" w:eastAsia="zh-CN"/>
        </w:rPr>
      </w:pPr>
      <w:r>
        <w:rPr>
          <w:rFonts w:hint="eastAsia"/>
          <w:b w:val="0"/>
          <w:bCs w:val="0"/>
          <w:sz w:val="21"/>
          <w:szCs w:val="21"/>
          <w:lang w:val="en-US" w:eastAsia="zh-CN"/>
        </w:rPr>
        <w:t>预测值-真实值散点图（x:真实值，y:预测值，红色：y=x参考线）；</w:t>
      </w:r>
    </w:p>
    <w:p w14:paraId="65F5EDA6">
      <w:pPr>
        <w:numPr>
          <w:ilvl w:val="0"/>
          <w:numId w:val="0"/>
        </w:numPr>
        <w:ind w:firstLine="420"/>
        <w:jc w:val="center"/>
        <w:rPr>
          <w:rFonts w:hint="eastAsia"/>
          <w:b w:val="0"/>
          <w:bCs w:val="0"/>
          <w:sz w:val="21"/>
          <w:szCs w:val="21"/>
          <w:lang w:val="en-US" w:eastAsia="zh-CN"/>
        </w:rPr>
      </w:pPr>
      <w:r>
        <w:rPr>
          <w:rFonts w:hint="eastAsia"/>
          <w:b w:val="0"/>
          <w:bCs w:val="0"/>
          <w:sz w:val="21"/>
          <w:szCs w:val="21"/>
          <w:lang w:val="en-US" w:eastAsia="zh-CN"/>
        </w:rPr>
        <w:t>预测值（蓝色）、真实值（红色）与真实矩阵均值的散点图</w:t>
      </w:r>
    </w:p>
    <w:p w14:paraId="0FB17304">
      <w:pPr>
        <w:numPr>
          <w:ilvl w:val="0"/>
          <w:numId w:val="0"/>
        </w:numPr>
        <w:ind w:firstLine="420"/>
        <w:jc w:val="center"/>
      </w:pPr>
      <w:r>
        <w:drawing>
          <wp:inline distT="0" distB="0" distL="114300" distR="114300">
            <wp:extent cx="1760220" cy="1459230"/>
            <wp:effectExtent l="0" t="0" r="1905" b="762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7"/>
                    <a:stretch>
                      <a:fillRect/>
                    </a:stretch>
                  </pic:blipFill>
                  <pic:spPr>
                    <a:xfrm>
                      <a:off x="0" y="0"/>
                      <a:ext cx="1760220" cy="1459230"/>
                    </a:xfrm>
                    <a:prstGeom prst="rect">
                      <a:avLst/>
                    </a:prstGeom>
                    <a:noFill/>
                    <a:ln>
                      <a:noFill/>
                    </a:ln>
                  </pic:spPr>
                </pic:pic>
              </a:graphicData>
            </a:graphic>
          </wp:inline>
        </w:drawing>
      </w:r>
      <w:r>
        <w:drawing>
          <wp:inline distT="0" distB="0" distL="114300" distR="114300">
            <wp:extent cx="1459865" cy="1435735"/>
            <wp:effectExtent l="0" t="0" r="6985" b="25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8"/>
                    <a:stretch>
                      <a:fillRect/>
                    </a:stretch>
                  </pic:blipFill>
                  <pic:spPr>
                    <a:xfrm>
                      <a:off x="0" y="0"/>
                      <a:ext cx="1459865" cy="1435735"/>
                    </a:xfrm>
                    <a:prstGeom prst="rect">
                      <a:avLst/>
                    </a:prstGeom>
                    <a:noFill/>
                    <a:ln>
                      <a:noFill/>
                    </a:ln>
                  </pic:spPr>
                </pic:pic>
              </a:graphicData>
            </a:graphic>
          </wp:inline>
        </w:drawing>
      </w:r>
      <w:r>
        <w:drawing>
          <wp:inline distT="0" distB="0" distL="114300" distR="114300">
            <wp:extent cx="1525270" cy="1458595"/>
            <wp:effectExtent l="0" t="0" r="8255" b="825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49"/>
                    <a:stretch>
                      <a:fillRect/>
                    </a:stretch>
                  </pic:blipFill>
                  <pic:spPr>
                    <a:xfrm>
                      <a:off x="0" y="0"/>
                      <a:ext cx="1525270" cy="1458595"/>
                    </a:xfrm>
                    <a:prstGeom prst="rect">
                      <a:avLst/>
                    </a:prstGeom>
                    <a:noFill/>
                    <a:ln>
                      <a:noFill/>
                    </a:ln>
                  </pic:spPr>
                </pic:pic>
              </a:graphicData>
            </a:graphic>
          </wp:inline>
        </w:drawing>
      </w:r>
    </w:p>
    <w:p w14:paraId="591269EF">
      <w:pPr>
        <w:numPr>
          <w:ilvl w:val="0"/>
          <w:numId w:val="0"/>
        </w:numPr>
        <w:ind w:firstLine="420"/>
        <w:jc w:val="center"/>
      </w:pPr>
      <w:r>
        <w:drawing>
          <wp:inline distT="0" distB="0" distL="114300" distR="114300">
            <wp:extent cx="1264920" cy="1002030"/>
            <wp:effectExtent l="0" t="0" r="1905" b="762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1264920" cy="1002030"/>
                    </a:xfrm>
                    <a:prstGeom prst="rect">
                      <a:avLst/>
                    </a:prstGeom>
                    <a:noFill/>
                    <a:ln>
                      <a:noFill/>
                    </a:ln>
                  </pic:spPr>
                </pic:pic>
              </a:graphicData>
            </a:graphic>
          </wp:inline>
        </w:drawing>
      </w:r>
      <w:r>
        <w:drawing>
          <wp:inline distT="0" distB="0" distL="114300" distR="114300">
            <wp:extent cx="1234440" cy="978535"/>
            <wp:effectExtent l="0" t="0" r="3810" b="254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51"/>
                    <a:stretch>
                      <a:fillRect/>
                    </a:stretch>
                  </pic:blipFill>
                  <pic:spPr>
                    <a:xfrm>
                      <a:off x="0" y="0"/>
                      <a:ext cx="1234440" cy="978535"/>
                    </a:xfrm>
                    <a:prstGeom prst="rect">
                      <a:avLst/>
                    </a:prstGeom>
                    <a:noFill/>
                    <a:ln>
                      <a:noFill/>
                    </a:ln>
                  </pic:spPr>
                </pic:pic>
              </a:graphicData>
            </a:graphic>
          </wp:inline>
        </w:drawing>
      </w:r>
      <w:r>
        <w:drawing>
          <wp:inline distT="0" distB="0" distL="114300" distR="114300">
            <wp:extent cx="1230630" cy="975360"/>
            <wp:effectExtent l="0" t="0" r="7620" b="571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1230630" cy="975360"/>
                    </a:xfrm>
                    <a:prstGeom prst="rect">
                      <a:avLst/>
                    </a:prstGeom>
                    <a:noFill/>
                    <a:ln>
                      <a:noFill/>
                    </a:ln>
                  </pic:spPr>
                </pic:pic>
              </a:graphicData>
            </a:graphic>
          </wp:inline>
        </w:drawing>
      </w:r>
      <w:r>
        <w:drawing>
          <wp:inline distT="0" distB="0" distL="114300" distR="114300">
            <wp:extent cx="1229360" cy="973455"/>
            <wp:effectExtent l="0" t="0" r="8890"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1229360" cy="973455"/>
                    </a:xfrm>
                    <a:prstGeom prst="rect">
                      <a:avLst/>
                    </a:prstGeom>
                    <a:noFill/>
                    <a:ln>
                      <a:noFill/>
                    </a:ln>
                  </pic:spPr>
                </pic:pic>
              </a:graphicData>
            </a:graphic>
          </wp:inline>
        </w:drawing>
      </w:r>
      <w:bookmarkStart w:id="0" w:name="_GoBack"/>
      <w:bookmarkEnd w:id="0"/>
    </w:p>
    <w:p w14:paraId="45876DBE">
      <w:pPr>
        <w:numPr>
          <w:ilvl w:val="0"/>
          <w:numId w:val="0"/>
        </w:numPr>
        <w:ind w:firstLine="420"/>
        <w:jc w:val="center"/>
      </w:pPr>
      <w:r>
        <w:drawing>
          <wp:inline distT="0" distB="0" distL="114300" distR="114300">
            <wp:extent cx="1718310" cy="1265555"/>
            <wp:effectExtent l="0" t="0" r="5715" b="12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54"/>
                    <a:stretch>
                      <a:fillRect/>
                    </a:stretch>
                  </pic:blipFill>
                  <pic:spPr>
                    <a:xfrm>
                      <a:off x="0" y="0"/>
                      <a:ext cx="1718310" cy="1265555"/>
                    </a:xfrm>
                    <a:prstGeom prst="rect">
                      <a:avLst/>
                    </a:prstGeom>
                    <a:noFill/>
                    <a:ln>
                      <a:noFill/>
                    </a:ln>
                  </pic:spPr>
                </pic:pic>
              </a:graphicData>
            </a:graphic>
          </wp:inline>
        </w:drawing>
      </w:r>
      <w:r>
        <w:drawing>
          <wp:inline distT="0" distB="0" distL="114300" distR="114300">
            <wp:extent cx="1718945" cy="1266825"/>
            <wp:effectExtent l="0" t="0" r="508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55"/>
                    <a:stretch>
                      <a:fillRect/>
                    </a:stretch>
                  </pic:blipFill>
                  <pic:spPr>
                    <a:xfrm>
                      <a:off x="0" y="0"/>
                      <a:ext cx="1718945" cy="1266825"/>
                    </a:xfrm>
                    <a:prstGeom prst="rect">
                      <a:avLst/>
                    </a:prstGeom>
                    <a:noFill/>
                    <a:ln>
                      <a:noFill/>
                    </a:ln>
                  </pic:spPr>
                </pic:pic>
              </a:graphicData>
            </a:graphic>
          </wp:inline>
        </w:drawing>
      </w:r>
    </w:p>
    <w:p w14:paraId="69A05150">
      <w:pPr>
        <w:numPr>
          <w:ilvl w:val="0"/>
          <w:numId w:val="0"/>
        </w:numPr>
        <w:ind w:firstLine="420"/>
        <w:jc w:val="center"/>
      </w:pPr>
    </w:p>
    <w:p w14:paraId="4B2D283A">
      <w:pPr>
        <w:numPr>
          <w:ilvl w:val="0"/>
          <w:numId w:val="0"/>
        </w:numPr>
        <w:ind w:firstLine="420"/>
        <w:jc w:val="center"/>
        <w:rPr>
          <w:rFonts w:hint="eastAsia"/>
          <w:lang w:val="en-US" w:eastAsia="zh-CN"/>
        </w:rPr>
      </w:pPr>
      <w:r>
        <w:rPr>
          <w:rFonts w:hint="eastAsia"/>
          <w:lang w:val="en-US" w:eastAsia="zh-CN"/>
        </w:rPr>
        <w:t>图十一：函数插值效果；</w:t>
      </w:r>
    </w:p>
    <w:p w14:paraId="1BD7A674">
      <w:pPr>
        <w:numPr>
          <w:ilvl w:val="0"/>
          <w:numId w:val="0"/>
        </w:numPr>
        <w:ind w:firstLine="420"/>
        <w:jc w:val="center"/>
        <w:rPr>
          <w:rFonts w:hint="eastAsia"/>
          <w:b w:val="0"/>
          <w:bCs w:val="0"/>
          <w:sz w:val="21"/>
          <w:szCs w:val="21"/>
          <w:lang w:val="en-US" w:eastAsia="zh-CN"/>
        </w:rPr>
      </w:pPr>
      <w:r>
        <w:rPr>
          <w:rFonts w:hint="eastAsia"/>
          <w:b w:val="0"/>
          <w:bCs w:val="0"/>
          <w:sz w:val="21"/>
          <w:szCs w:val="21"/>
          <w:lang w:val="en-US" w:eastAsia="zh-CN"/>
        </w:rPr>
        <w:t>预测值-真实值散点图（x:真实值，y:预测值，红色：y=x参考线）；</w:t>
      </w:r>
    </w:p>
    <w:p w14:paraId="137AFD69">
      <w:pPr>
        <w:numPr>
          <w:ilvl w:val="0"/>
          <w:numId w:val="0"/>
        </w:numPr>
        <w:ind w:firstLine="420"/>
        <w:jc w:val="center"/>
        <w:rPr>
          <w:rFonts w:hint="eastAsia"/>
          <w:b w:val="0"/>
          <w:bCs w:val="0"/>
          <w:sz w:val="21"/>
          <w:szCs w:val="21"/>
          <w:lang w:val="en-US" w:eastAsia="zh-CN"/>
        </w:rPr>
      </w:pPr>
      <w:r>
        <w:rPr>
          <w:rFonts w:hint="eastAsia"/>
          <w:b w:val="0"/>
          <w:bCs w:val="0"/>
          <w:sz w:val="21"/>
          <w:szCs w:val="21"/>
          <w:lang w:val="en-US" w:eastAsia="zh-CN"/>
        </w:rPr>
        <w:t>p=1时，预测值（蓝色）、真实值（红色）与真实矩阵均值的散点图</w:t>
      </w:r>
    </w:p>
    <w:p w14:paraId="42666B70">
      <w:pPr>
        <w:numPr>
          <w:ilvl w:val="0"/>
          <w:numId w:val="0"/>
        </w:numPr>
        <w:ind w:firstLine="420"/>
        <w:jc w:val="center"/>
        <w:rPr>
          <w:rFonts w:hint="eastAsia"/>
          <w:b w:val="0"/>
          <w:bCs w:val="0"/>
          <w:sz w:val="21"/>
          <w:szCs w:val="21"/>
          <w:lang w:val="en-US" w:eastAsia="zh-CN"/>
        </w:rPr>
      </w:pPr>
      <w:r>
        <w:rPr>
          <w:rFonts w:hint="eastAsia"/>
          <w:b w:val="0"/>
          <w:bCs w:val="0"/>
          <w:sz w:val="21"/>
          <w:szCs w:val="21"/>
          <w:lang w:val="en-US" w:eastAsia="zh-CN"/>
        </w:rPr>
        <w:t>真实值分布统计直方图；预测值分布统计直方图；</w:t>
      </w:r>
    </w:p>
    <w:p w14:paraId="147BBD65">
      <w:pPr>
        <w:numPr>
          <w:ilvl w:val="0"/>
          <w:numId w:val="0"/>
        </w:numPr>
        <w:ind w:firstLine="420"/>
        <w:jc w:val="center"/>
        <w:rPr>
          <w:rFonts w:hint="default"/>
          <w:b w:val="0"/>
          <w:bCs w:val="0"/>
          <w:sz w:val="21"/>
          <w:szCs w:val="21"/>
          <w:lang w:val="en-US" w:eastAsia="zh-CN"/>
        </w:rPr>
      </w:pPr>
    </w:p>
    <w:p w14:paraId="0FC72CCF">
      <w:pPr>
        <w:numPr>
          <w:ilvl w:val="0"/>
          <w:numId w:val="5"/>
        </w:numPr>
        <w:ind w:left="0" w:leftChars="0" w:firstLine="0" w:firstLineChars="0"/>
        <w:jc w:val="both"/>
        <w:rPr>
          <w:rFonts w:hint="default"/>
          <w:b/>
          <w:bCs/>
          <w:lang w:val="en-US" w:eastAsia="zh-CN"/>
        </w:rPr>
      </w:pPr>
      <w:r>
        <w:rPr>
          <w:rFonts w:hint="eastAsia"/>
          <w:b/>
          <w:bCs/>
          <w:lang w:val="en-US" w:eastAsia="zh-CN"/>
        </w:rPr>
        <w:t>图神经网络根据拓扑信息预测系统物种多样性</w:t>
      </w:r>
    </w:p>
    <w:p w14:paraId="119CEEA4">
      <w:pPr>
        <w:numPr>
          <w:ilvl w:val="0"/>
          <w:numId w:val="0"/>
        </w:numPr>
        <w:ind w:leftChars="0" w:firstLine="420"/>
        <w:jc w:val="both"/>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面对这种情况，考虑使用深度学习方法完成预测任务：</w:t>
      </w:r>
      <w:r>
        <w:rPr>
          <w:rFonts w:hint="eastAsia" w:asciiTheme="minorEastAsia" w:hAnsiTheme="minorEastAsia" w:cstheme="minorEastAsia"/>
          <w:b w:val="0"/>
          <w:bCs w:val="0"/>
          <w:lang w:val="en-US" w:eastAsia="zh-CN"/>
        </w:rPr>
        <w:t>这是一个</w:t>
      </w:r>
      <w:r>
        <w:rPr>
          <w:rFonts w:hint="eastAsia" w:asciiTheme="minorEastAsia" w:hAnsiTheme="minorEastAsia" w:eastAsiaTheme="minorEastAsia" w:cstheme="minorEastAsia"/>
          <w:b w:val="0"/>
          <w:bCs w:val="0"/>
          <w:lang w:val="en-US" w:eastAsia="zh-CN"/>
        </w:rPr>
        <w:t>回归预测问题，且输入的数据类型为矩阵，我们可以考虑以下三种方案：</w:t>
      </w:r>
    </w:p>
    <w:p w14:paraId="25890D8B">
      <w:pPr>
        <w:numPr>
          <w:ilvl w:val="0"/>
          <w:numId w:val="6"/>
        </w:numPr>
        <w:ind w:leftChars="0" w:firstLine="420"/>
        <w:jc w:val="both"/>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使用计算机视觉方法，将该矩阵视为灰度图，使用卷积神经网络处理</w:t>
      </w:r>
    </w:p>
    <w:p w14:paraId="69EA921F">
      <w:pPr>
        <w:numPr>
          <w:ilvl w:val="0"/>
          <w:numId w:val="6"/>
        </w:numPr>
        <w:ind w:leftChars="0" w:firstLine="420"/>
        <w:jc w:val="both"/>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使用图神经网络方法，将邻接矩阵和相互作用矩阵（当做边特征）输入预测</w:t>
      </w:r>
    </w:p>
    <w:p w14:paraId="6B07A15B">
      <w:pPr>
        <w:numPr>
          <w:ilvl w:val="0"/>
          <w:numId w:val="6"/>
        </w:numPr>
        <w:ind w:leftChars="0" w:firstLine="420"/>
        <w:jc w:val="both"/>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使用神经微分方程方法，学习物理信息</w:t>
      </w:r>
      <w:r>
        <w:rPr>
          <w:rFonts w:hint="eastAsia" w:asciiTheme="minorEastAsia" w:hAnsiTheme="minorEastAsia" w:cstheme="minorEastAsia"/>
          <w:b w:val="0"/>
          <w:bCs w:val="0"/>
          <w:lang w:val="en-US" w:eastAsia="zh-CN"/>
        </w:rPr>
        <w:t>，解微分方程计算末态种群密度</w:t>
      </w:r>
    </w:p>
    <w:p w14:paraId="2528CB82">
      <w:pPr>
        <w:numPr>
          <w:ilvl w:val="0"/>
          <w:numId w:val="0"/>
        </w:numPr>
        <w:ind w:left="420" w:leftChars="0"/>
        <w:jc w:val="both"/>
        <w:rPr>
          <w:rFonts w:hint="eastAsia" w:asciiTheme="minorEastAsia" w:hAnsiTheme="minorEastAsia" w:eastAsiaTheme="minorEastAsia" w:cstheme="minorEastAsia"/>
          <w:b w:val="0"/>
          <w:bCs w:val="0"/>
          <w:lang w:val="en-US" w:eastAsia="zh-CN"/>
        </w:rPr>
      </w:pPr>
    </w:p>
    <w:p w14:paraId="163452E3">
      <w:pPr>
        <w:numPr>
          <w:ilvl w:val="0"/>
          <w:numId w:val="0"/>
        </w:numPr>
        <w:ind w:left="0" w:leftChars="0" w:firstLine="420" w:firstLineChars="200"/>
        <w:jc w:val="both"/>
        <w:rPr>
          <w:rFonts w:hint="eastAsia" w:asciiTheme="minorEastAsia" w:hAnsiTheme="minorEastAsia" w:cstheme="minorEastAsia"/>
          <w:b w:val="0"/>
          <w:bCs w:val="0"/>
          <w:lang w:val="en-US" w:eastAsia="zh-CN"/>
        </w:rPr>
      </w:pPr>
      <w:r>
        <w:rPr>
          <w:rFonts w:hint="eastAsia" w:asciiTheme="minorEastAsia" w:hAnsiTheme="minorEastAsia" w:cstheme="minorEastAsia"/>
          <w:b w:val="0"/>
          <w:bCs w:val="0"/>
          <w:lang w:val="en-US" w:eastAsia="zh-CN"/>
        </w:rPr>
        <w:t>这里考虑到图的节点平权对称性，计算机视觉方法很难在这种等效的变换下稳定工作，而解微分方程虽然直接给出了相当于计算广义Lotka- Volterra方程的结果，但是不符合我们根据结构预测生态系统演化的思想，仅仅是逼近数值解，假如未来可以设计精确度超越广义Lotka- Volterra方程的实验方法，那么使用微分方程预测就不再准确。</w:t>
      </w:r>
    </w:p>
    <w:p w14:paraId="1C9B3250">
      <w:pPr>
        <w:numPr>
          <w:ilvl w:val="0"/>
          <w:numId w:val="0"/>
        </w:numPr>
        <w:ind w:left="0" w:leftChars="0" w:firstLine="420" w:firstLineChars="200"/>
        <w:jc w:val="both"/>
        <w:rPr>
          <w:rFonts w:hint="eastAsia" w:asciiTheme="minorEastAsia" w:hAnsiTheme="minorEastAsia" w:cstheme="minorEastAsia"/>
          <w:b w:val="0"/>
          <w:bCs w:val="0"/>
          <w:lang w:val="en-US" w:eastAsia="zh-CN"/>
        </w:rPr>
      </w:pPr>
      <w:r>
        <w:rPr>
          <w:rFonts w:hint="eastAsia" w:asciiTheme="minorEastAsia" w:hAnsiTheme="minorEastAsia" w:cstheme="minorEastAsia"/>
          <w:b w:val="0"/>
          <w:bCs w:val="0"/>
          <w:lang w:val="en-US" w:eastAsia="zh-CN"/>
        </w:rPr>
        <w:t>所以我们考虑使用图神经网络方法，这样我们的方法可以迁移到实验体系中，测量物种之间的竞争关系抽取相互作用矩阵来计算每个物种的存活性。为了得到一个可以在各种问题之间有效迁移的模型，我们希望为系统生成一个有效的节点表征，根据该节点特征可以用于下游任务，比如节点的存活性分类、全局存活率预测等等。</w:t>
      </w:r>
    </w:p>
    <w:p w14:paraId="6C87F8F8">
      <w:pPr>
        <w:numPr>
          <w:ilvl w:val="0"/>
          <w:numId w:val="0"/>
        </w:numPr>
        <w:ind w:left="0" w:leftChars="0" w:firstLine="420" w:firstLineChars="200"/>
        <w:jc w:val="both"/>
        <w:rPr>
          <w:rFonts w:hint="default" w:asciiTheme="minorEastAsia" w:hAnsiTheme="minorEastAsia" w:cstheme="minorEastAsia"/>
          <w:b w:val="0"/>
          <w:bCs w:val="0"/>
          <w:lang w:val="en-US" w:eastAsia="zh-CN"/>
        </w:rPr>
      </w:pPr>
    </w:p>
    <w:p w14:paraId="716AE006">
      <w:pPr>
        <w:numPr>
          <w:ilvl w:val="0"/>
          <w:numId w:val="0"/>
        </w:numPr>
        <w:ind w:firstLine="420"/>
        <w:jc w:val="both"/>
        <w:rPr>
          <w:rFonts w:hint="eastAsia" w:asciiTheme="minorEastAsia" w:hAnsiTheme="minorEastAsia" w:cstheme="minorEastAsia"/>
          <w:b w:val="0"/>
          <w:bCs w:val="0"/>
          <w:lang w:val="en-US" w:eastAsia="zh-CN"/>
        </w:rPr>
      </w:pPr>
      <w:r>
        <w:rPr>
          <w:rFonts w:hint="eastAsia" w:asciiTheme="minorEastAsia" w:hAnsiTheme="minorEastAsia" w:cstheme="minorEastAsia"/>
          <w:b w:val="0"/>
          <w:bCs w:val="0"/>
          <w:lang w:val="en-US" w:eastAsia="zh-CN"/>
        </w:rPr>
        <w:t>这里我们使用边特征图注意力网络（GATs）来学习节点的有效表征，GATs</w:t>
      </w:r>
      <w:r>
        <w:rPr>
          <w:rFonts w:hint="eastAsia" w:asciiTheme="minorEastAsia" w:hAnsiTheme="minorEastAsia" w:cstheme="minorEastAsia"/>
          <w:b w:val="0"/>
          <w:bCs w:val="0"/>
          <w:vertAlign w:val="superscript"/>
          <w:lang w:val="en-US" w:eastAsia="zh-CN"/>
        </w:rPr>
        <w:t>[19]</w:t>
      </w:r>
      <w:r>
        <w:rPr>
          <w:rFonts w:hint="eastAsia" w:asciiTheme="minorEastAsia" w:hAnsiTheme="minorEastAsia" w:cstheme="minorEastAsia"/>
          <w:b w:val="0"/>
          <w:bCs w:val="0"/>
          <w:lang w:val="en-US" w:eastAsia="zh-CN"/>
        </w:rPr>
        <w:t>与Edge GATs</w:t>
      </w:r>
      <w:r>
        <w:rPr>
          <w:rFonts w:hint="eastAsia" w:asciiTheme="minorEastAsia" w:hAnsiTheme="minorEastAsia" w:cstheme="minorEastAsia"/>
          <w:b w:val="0"/>
          <w:bCs w:val="0"/>
          <w:vertAlign w:val="superscript"/>
          <w:lang w:val="en-US" w:eastAsia="zh-CN"/>
        </w:rPr>
        <w:t>[20]</w:t>
      </w:r>
      <w:r>
        <w:rPr>
          <w:rFonts w:hint="eastAsia" w:asciiTheme="minorEastAsia" w:hAnsiTheme="minorEastAsia" w:cstheme="minorEastAsia"/>
          <w:b w:val="0"/>
          <w:bCs w:val="0"/>
          <w:lang w:val="en-US" w:eastAsia="zh-CN"/>
        </w:rPr>
        <w:t>的思路如下。首先是Y. Bengio等人提出的GATs：</w:t>
      </w:r>
    </w:p>
    <w:p w14:paraId="06C6FA17">
      <w:pPr>
        <w:numPr>
          <w:ilvl w:val="0"/>
          <w:numId w:val="0"/>
        </w:numPr>
        <w:ind w:firstLine="420"/>
        <w:jc w:val="both"/>
        <w:rPr>
          <w:rFonts w:hint="eastAsia" w:asciiTheme="minorEastAsia" w:hAnsiTheme="minorEastAsia" w:cstheme="minorEastAsia"/>
          <w:b w:val="0"/>
          <w:bCs w:val="0"/>
          <w:lang w:val="en-US" w:eastAsia="zh-CN"/>
        </w:rPr>
      </w:pPr>
    </w:p>
    <w:p w14:paraId="4023CE0C">
      <w:pPr>
        <w:numPr>
          <w:ilvl w:val="0"/>
          <w:numId w:val="0"/>
        </w:numPr>
        <w:ind w:left="420" w:leftChars="0"/>
        <w:jc w:val="center"/>
        <w:rPr>
          <w:rFonts w:hint="default"/>
          <w:b/>
          <w:bCs/>
          <w:lang w:val="en-US" w:eastAsia="zh-CN"/>
        </w:rPr>
      </w:pPr>
      <w:r>
        <w:rPr>
          <w:rFonts w:hint="eastAsia"/>
          <w:lang w:val="en-US" w:eastAsia="zh-CN"/>
        </w:rPr>
        <w:drawing>
          <wp:inline distT="0" distB="0" distL="114300" distR="114300">
            <wp:extent cx="4160520" cy="1993265"/>
            <wp:effectExtent l="0" t="0" r="1905" b="6985"/>
            <wp:docPr id="47" name="图片 47" descr="capture_2024122804261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apture_20241228042610949"/>
                    <pic:cNvPicPr>
                      <a:picLocks noChangeAspect="1"/>
                    </pic:cNvPicPr>
                  </pic:nvPicPr>
                  <pic:blipFill>
                    <a:blip r:embed="rId56"/>
                    <a:stretch>
                      <a:fillRect/>
                    </a:stretch>
                  </pic:blipFill>
                  <pic:spPr>
                    <a:xfrm>
                      <a:off x="0" y="0"/>
                      <a:ext cx="4160520" cy="1993265"/>
                    </a:xfrm>
                    <a:prstGeom prst="rect">
                      <a:avLst/>
                    </a:prstGeom>
                  </pic:spPr>
                </pic:pic>
              </a:graphicData>
            </a:graphic>
          </wp:inline>
        </w:drawing>
      </w:r>
    </w:p>
    <w:p w14:paraId="304F4136">
      <w:pPr>
        <w:numPr>
          <w:ilvl w:val="0"/>
          <w:numId w:val="0"/>
        </w:numPr>
        <w:ind w:left="420" w:leftChars="0"/>
        <w:jc w:val="center"/>
        <w:rPr>
          <w:rFonts w:hint="default"/>
          <w:b/>
          <w:bCs/>
          <w:lang w:val="en-US" w:eastAsia="zh-CN"/>
        </w:rPr>
      </w:pPr>
      <w:r>
        <w:rPr>
          <w:rFonts w:hint="default"/>
          <w:b/>
          <w:bCs/>
          <w:lang w:val="en-US" w:eastAsia="zh-CN"/>
        </w:rPr>
        <w:drawing>
          <wp:inline distT="0" distB="0" distL="114300" distR="114300">
            <wp:extent cx="4544060" cy="2505710"/>
            <wp:effectExtent l="0" t="0" r="8890" b="8890"/>
            <wp:docPr id="44" name="图片 44" descr="capture_2024122804251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apture_20241228042514617"/>
                    <pic:cNvPicPr>
                      <a:picLocks noChangeAspect="1"/>
                    </pic:cNvPicPr>
                  </pic:nvPicPr>
                  <pic:blipFill>
                    <a:blip r:embed="rId57"/>
                    <a:stretch>
                      <a:fillRect/>
                    </a:stretch>
                  </pic:blipFill>
                  <pic:spPr>
                    <a:xfrm>
                      <a:off x="0" y="0"/>
                      <a:ext cx="4544060" cy="2505710"/>
                    </a:xfrm>
                    <a:prstGeom prst="rect">
                      <a:avLst/>
                    </a:prstGeom>
                  </pic:spPr>
                </pic:pic>
              </a:graphicData>
            </a:graphic>
          </wp:inline>
        </w:drawing>
      </w:r>
    </w:p>
    <w:p w14:paraId="56076487">
      <w:pPr>
        <w:numPr>
          <w:ilvl w:val="0"/>
          <w:numId w:val="0"/>
        </w:numPr>
        <w:ind w:left="420" w:leftChars="0"/>
        <w:jc w:val="center"/>
        <w:rPr>
          <w:rFonts w:hint="default" w:eastAsiaTheme="minorEastAsia"/>
          <w:b w:val="0"/>
          <w:bCs w:val="0"/>
          <w:vertAlign w:val="superscript"/>
          <w:lang w:val="en-US" w:eastAsia="zh-CN"/>
        </w:rPr>
      </w:pPr>
      <w:r>
        <w:rPr>
          <w:rFonts w:hint="eastAsia"/>
          <w:b w:val="0"/>
          <w:bCs w:val="0"/>
          <w:lang w:val="en-US" w:eastAsia="zh-CN"/>
        </w:rPr>
        <w:t>图十二：图注意力机制示意图</w:t>
      </w:r>
      <w:r>
        <w:rPr>
          <w:rFonts w:hint="eastAsia"/>
          <w:b w:val="0"/>
          <w:bCs w:val="0"/>
          <w:vertAlign w:val="superscript"/>
          <w:lang w:val="en-US" w:eastAsia="zh-CN"/>
        </w:rPr>
        <w:t>[19,20]</w:t>
      </w:r>
    </w:p>
    <w:p w14:paraId="3C0631FC">
      <w:pPr>
        <w:numPr>
          <w:ilvl w:val="0"/>
          <w:numId w:val="0"/>
        </w:numPr>
        <w:ind w:firstLine="420"/>
        <w:jc w:val="both"/>
        <w:rPr>
          <w:rFonts w:hint="eastAsia" w:asciiTheme="minorEastAsia" w:hAnsiTheme="minorEastAsia" w:cstheme="minorEastAsia"/>
          <w:b w:val="0"/>
          <w:bCs w:val="0"/>
          <w:lang w:val="en-US" w:eastAsia="zh-CN"/>
        </w:rPr>
      </w:pPr>
    </w:p>
    <w:p w14:paraId="1A268084">
      <w:pPr>
        <w:numPr>
          <w:ilvl w:val="0"/>
          <w:numId w:val="0"/>
        </w:numPr>
        <w:ind w:firstLine="420"/>
        <w:jc w:val="both"/>
        <w:rPr>
          <w:rFonts w:hint="eastAsia" w:asciiTheme="minorEastAsia" w:hAnsiTheme="minorEastAsia" w:cstheme="minorEastAsia"/>
          <w:b w:val="0"/>
          <w:bCs w:val="0"/>
          <w:vertAlign w:val="baseline"/>
          <w:lang w:val="en-US" w:eastAsia="zh-CN"/>
        </w:rPr>
      </w:pPr>
      <w:r>
        <w:rPr>
          <w:rFonts w:hint="eastAsia" w:asciiTheme="minorEastAsia" w:hAnsiTheme="minorEastAsia" w:cstheme="minorEastAsia"/>
          <w:b w:val="0"/>
          <w:bCs w:val="0"/>
          <w:lang w:val="en-US" w:eastAsia="zh-CN"/>
        </w:rPr>
        <w:t>为了得到节点之间的重要性权重以在消息传递时得到更良好的节点特征，可以使用注意力机制来计算节点关联程度α</w:t>
      </w:r>
      <w:r>
        <w:rPr>
          <w:rFonts w:hint="eastAsia" w:asciiTheme="minorEastAsia" w:hAnsiTheme="minorEastAsia" w:cstheme="minorEastAsia"/>
          <w:b w:val="0"/>
          <w:bCs w:val="0"/>
          <w:vertAlign w:val="subscript"/>
          <w:lang w:val="en-US" w:eastAsia="zh-CN"/>
        </w:rPr>
        <w:t>ij</w:t>
      </w:r>
      <w:r>
        <w:rPr>
          <w:rFonts w:hint="eastAsia" w:asciiTheme="minorEastAsia" w:hAnsiTheme="minorEastAsia" w:cstheme="minorEastAsia"/>
          <w:b w:val="0"/>
          <w:bCs w:val="0"/>
          <w:vertAlign w:val="baseline"/>
          <w:lang w:val="en-US" w:eastAsia="zh-CN"/>
        </w:rPr>
        <w:t>。而</w:t>
      </w:r>
      <w:r>
        <w:rPr>
          <w:rFonts w:hint="eastAsia" w:asciiTheme="minorEastAsia" w:hAnsiTheme="minorEastAsia" w:cstheme="minorEastAsia"/>
          <w:b w:val="0"/>
          <w:bCs w:val="0"/>
          <w:lang w:val="en-US" w:eastAsia="zh-CN"/>
        </w:rPr>
        <w:t>α</w:t>
      </w:r>
      <w:r>
        <w:rPr>
          <w:rFonts w:hint="eastAsia" w:asciiTheme="minorEastAsia" w:hAnsiTheme="minorEastAsia" w:cstheme="minorEastAsia"/>
          <w:b w:val="0"/>
          <w:bCs w:val="0"/>
          <w:vertAlign w:val="subscript"/>
          <w:lang w:val="en-US" w:eastAsia="zh-CN"/>
        </w:rPr>
        <w:t>ij</w:t>
      </w:r>
      <w:r>
        <w:rPr>
          <w:rFonts w:hint="eastAsia" w:asciiTheme="minorEastAsia" w:hAnsiTheme="minorEastAsia" w:cstheme="minorEastAsia"/>
          <w:b w:val="0"/>
          <w:bCs w:val="0"/>
          <w:vertAlign w:val="baseline"/>
          <w:lang w:val="en-US" w:eastAsia="zh-CN"/>
        </w:rPr>
        <w:t>是需要归一化的，所以需要先计算注意力机制得分e、score</w:t>
      </w:r>
      <w:r>
        <w:rPr>
          <w:rFonts w:hint="eastAsia" w:asciiTheme="minorEastAsia" w:hAnsiTheme="minorEastAsia" w:cstheme="minorEastAsia"/>
          <w:b w:val="0"/>
          <w:bCs w:val="0"/>
          <w:vertAlign w:val="subscript"/>
          <w:lang w:val="en-US" w:eastAsia="zh-CN"/>
        </w:rPr>
        <w:t>ij</w:t>
      </w:r>
      <w:r>
        <w:rPr>
          <w:rFonts w:hint="eastAsia" w:asciiTheme="minorEastAsia" w:hAnsiTheme="minorEastAsia" w:cstheme="minorEastAsia"/>
          <w:b w:val="0"/>
          <w:bCs w:val="0"/>
          <w:vertAlign w:val="baseline"/>
          <w:lang w:val="en-US" w:eastAsia="zh-CN"/>
        </w:rPr>
        <w:t>,然后经过softmax变为</w:t>
      </w:r>
      <w:r>
        <w:rPr>
          <w:rFonts w:hint="eastAsia" w:asciiTheme="minorEastAsia" w:hAnsiTheme="minorEastAsia" w:cstheme="minorEastAsia"/>
          <w:b w:val="0"/>
          <w:bCs w:val="0"/>
          <w:lang w:val="en-US" w:eastAsia="zh-CN"/>
        </w:rPr>
        <w:t>α</w:t>
      </w:r>
      <w:r>
        <w:rPr>
          <w:rFonts w:hint="eastAsia" w:asciiTheme="minorEastAsia" w:hAnsiTheme="minorEastAsia" w:cstheme="minorEastAsia"/>
          <w:b w:val="0"/>
          <w:bCs w:val="0"/>
          <w:vertAlign w:val="subscript"/>
          <w:lang w:val="en-US" w:eastAsia="zh-CN"/>
        </w:rPr>
        <w:t>ij</w:t>
      </w:r>
      <w:r>
        <w:rPr>
          <w:rFonts w:hint="eastAsia" w:asciiTheme="minorEastAsia" w:hAnsiTheme="minorEastAsia" w:cstheme="minorEastAsia"/>
          <w:b w:val="0"/>
          <w:bCs w:val="0"/>
          <w:vertAlign w:val="baseline"/>
          <w:lang w:val="en-US" w:eastAsia="zh-CN"/>
        </w:rPr>
        <w:t>。</w:t>
      </w:r>
    </w:p>
    <w:p w14:paraId="0B7135D3">
      <w:pPr>
        <w:numPr>
          <w:ilvl w:val="0"/>
          <w:numId w:val="0"/>
        </w:numPr>
        <w:ind w:firstLine="420"/>
        <w:jc w:val="both"/>
        <w:rPr>
          <w:rFonts w:hint="eastAsia" w:asciiTheme="minorEastAsia" w:hAnsiTheme="minorEastAsia" w:cstheme="minorEastAsia"/>
          <w:b w:val="0"/>
          <w:bCs w:val="0"/>
          <w:vertAlign w:val="baseline"/>
          <w:lang w:val="en-US" w:eastAsia="zh-CN"/>
        </w:rPr>
      </w:pPr>
      <w:r>
        <w:rPr>
          <w:rFonts w:hint="eastAsia" w:asciiTheme="minorEastAsia" w:hAnsiTheme="minorEastAsia" w:cstheme="minorEastAsia"/>
          <w:b w:val="0"/>
          <w:bCs w:val="0"/>
          <w:vertAlign w:val="baseline"/>
          <w:lang w:val="en-US" w:eastAsia="zh-CN"/>
        </w:rPr>
        <w:t>考虑使用线性变换矩阵（即一个MLP）将（i,j）的节点特征变换为score</w:t>
      </w:r>
      <w:r>
        <w:rPr>
          <w:rFonts w:hint="eastAsia" w:asciiTheme="minorEastAsia" w:hAnsiTheme="minorEastAsia" w:cstheme="minorEastAsia"/>
          <w:b w:val="0"/>
          <w:bCs w:val="0"/>
          <w:vertAlign w:val="subscript"/>
          <w:lang w:val="en-US" w:eastAsia="zh-CN"/>
        </w:rPr>
        <w:t>ij</w:t>
      </w:r>
      <w:r>
        <w:rPr>
          <w:rFonts w:hint="eastAsia" w:asciiTheme="minorEastAsia" w:hAnsiTheme="minorEastAsia" w:cstheme="minorEastAsia"/>
          <w:b w:val="0"/>
          <w:bCs w:val="0"/>
          <w:vertAlign w:val="baseline"/>
          <w:lang w:val="en-US" w:eastAsia="zh-CN"/>
        </w:rPr>
        <w:t>,所以需要先使用线性变换矩阵把输入节点特征变换到hidden_dim后再concat起来：</w:t>
      </w:r>
    </w:p>
    <w:p w14:paraId="0E9CA267">
      <w:pPr>
        <w:numPr>
          <w:ilvl w:val="0"/>
          <w:numId w:val="0"/>
        </w:numPr>
        <w:ind w:firstLine="420"/>
        <w:jc w:val="center"/>
        <w:rPr>
          <w:rFonts w:hint="default" w:asciiTheme="minorEastAsia" w:hAnsiTheme="minorEastAsia" w:cstheme="minorEastAsia"/>
          <w:b w:val="0"/>
          <w:bCs w:val="0"/>
          <w:vertAlign w:val="baseline"/>
          <w:lang w:val="en-US" w:eastAsia="zh-CN"/>
        </w:rPr>
      </w:pPr>
      <w:r>
        <w:rPr>
          <w:rFonts w:hint="default" w:asciiTheme="minorEastAsia" w:hAnsiTheme="minorEastAsia" w:cstheme="minorEastAsia"/>
          <w:b w:val="0"/>
          <w:bCs w:val="0"/>
          <w:position w:val="-60"/>
          <w:vertAlign w:val="baseline"/>
          <w:lang w:val="en-US" w:eastAsia="zh-CN"/>
        </w:rPr>
        <w:object>
          <v:shape id="_x0000_i1028" o:spt="75" type="#_x0000_t75" style="height:106.2pt;width:363.15pt;" o:ole="t" filled="f" o:preferrelative="t" stroked="f" coordsize="21600,21600">
            <v:path/>
            <v:fill on="f" focussize="0,0"/>
            <v:stroke on="f"/>
            <v:imagedata r:id="rId59" o:title=""/>
            <o:lock v:ext="edit" aspectratio="t"/>
            <w10:wrap type="none"/>
            <w10:anchorlock/>
          </v:shape>
          <o:OLEObject Type="Embed" ProgID="Equation.AxMath" ShapeID="_x0000_i1028" DrawAspect="Content" ObjectID="_1468075728" r:id="rId58">
            <o:LockedField>false</o:LockedField>
          </o:OLEObject>
        </w:object>
      </w:r>
    </w:p>
    <w:p w14:paraId="6A2D4FE5">
      <w:pPr>
        <w:numPr>
          <w:ilvl w:val="0"/>
          <w:numId w:val="0"/>
        </w:numPr>
        <w:jc w:val="both"/>
        <w:rPr>
          <w:rFonts w:hint="eastAsia" w:asciiTheme="minorEastAsia" w:hAnsiTheme="minorEastAsia" w:cstheme="minorEastAsia"/>
          <w:b w:val="0"/>
          <w:bCs w:val="0"/>
          <w:vertAlign w:val="baseline"/>
          <w:lang w:val="en-US" w:eastAsia="zh-CN"/>
        </w:rPr>
      </w:pPr>
    </w:p>
    <w:p w14:paraId="0E3A8EAD">
      <w:pPr>
        <w:numPr>
          <w:ilvl w:val="0"/>
          <w:numId w:val="0"/>
        </w:numPr>
        <w:ind w:firstLine="420"/>
        <w:jc w:val="both"/>
        <w:rPr>
          <w:rFonts w:hint="eastAsia" w:asciiTheme="minorEastAsia" w:hAnsiTheme="minorEastAsia" w:cstheme="minorEastAsia"/>
          <w:b w:val="0"/>
          <w:bCs w:val="0"/>
          <w:vertAlign w:val="baseline"/>
          <w:lang w:val="en-US" w:eastAsia="zh-CN"/>
        </w:rPr>
      </w:pPr>
      <w:r>
        <w:rPr>
          <w:rFonts w:hint="eastAsia" w:asciiTheme="minorEastAsia" w:hAnsiTheme="minorEastAsia" w:cstheme="minorEastAsia"/>
          <w:b w:val="0"/>
          <w:bCs w:val="0"/>
          <w:vertAlign w:val="baseline"/>
          <w:lang w:val="en-US" w:eastAsia="zh-CN"/>
        </w:rPr>
        <w:t>这样我们就为每一对节点的连接与相互作用加权，在后续的消息传递中，节点特征将被更好地传递：</w:t>
      </w:r>
    </w:p>
    <w:p w14:paraId="42C3B33B">
      <w:pPr>
        <w:numPr>
          <w:ilvl w:val="0"/>
          <w:numId w:val="0"/>
        </w:numPr>
        <w:ind w:firstLine="420"/>
        <w:jc w:val="center"/>
        <w:rPr>
          <w:rFonts w:hint="eastAsia" w:asciiTheme="minorEastAsia" w:hAnsiTheme="minorEastAsia" w:cstheme="minorEastAsia"/>
          <w:b w:val="0"/>
          <w:bCs w:val="0"/>
          <w:vertAlign w:val="baseline"/>
          <w:lang w:val="en-US" w:eastAsia="zh-CN"/>
        </w:rPr>
      </w:pPr>
      <w:r>
        <w:rPr>
          <w:rFonts w:hint="eastAsia" w:asciiTheme="minorEastAsia" w:hAnsiTheme="minorEastAsia" w:cstheme="minorEastAsia"/>
          <w:b w:val="0"/>
          <w:bCs w:val="0"/>
          <w:position w:val="-28"/>
          <w:vertAlign w:val="baseline"/>
          <w:lang w:val="en-US" w:eastAsia="zh-CN"/>
        </w:rPr>
        <w:object>
          <v:shape id="_x0000_i1029" o:spt="75" type="#_x0000_t75" style="height:43.3pt;width:204.75pt;" o:ole="t" filled="f" o:preferrelative="t" stroked="f" coordsize="21600,21600">
            <v:path/>
            <v:fill on="f" focussize="0,0"/>
            <v:stroke on="f"/>
            <v:imagedata r:id="rId61" o:title=""/>
            <o:lock v:ext="edit" aspectratio="t"/>
            <w10:wrap type="none"/>
            <w10:anchorlock/>
          </v:shape>
          <o:OLEObject Type="Embed" ProgID="Equation.AxMath" ShapeID="_x0000_i1029" DrawAspect="Content" ObjectID="_1468075729" r:id="rId60">
            <o:LockedField>false</o:LockedField>
          </o:OLEObject>
        </w:object>
      </w:r>
    </w:p>
    <w:p w14:paraId="661D6C69">
      <w:pPr>
        <w:numPr>
          <w:ilvl w:val="0"/>
          <w:numId w:val="0"/>
        </w:numPr>
        <w:ind w:firstLine="420"/>
        <w:jc w:val="both"/>
        <w:rPr>
          <w:rFonts w:hint="default" w:asciiTheme="minorEastAsia" w:hAnsiTheme="minorEastAsia" w:cstheme="minorEastAsia"/>
          <w:b w:val="0"/>
          <w:bCs w:val="0"/>
          <w:vertAlign w:val="baseline"/>
          <w:lang w:val="en-US" w:eastAsia="zh-CN"/>
        </w:rPr>
      </w:pPr>
      <w:r>
        <w:rPr>
          <w:rFonts w:hint="eastAsia" w:asciiTheme="minorEastAsia" w:hAnsiTheme="minorEastAsia" w:cstheme="minorEastAsia"/>
          <w:b w:val="0"/>
          <w:bCs w:val="0"/>
          <w:vertAlign w:val="baseline"/>
          <w:lang w:val="en-US" w:eastAsia="zh-CN"/>
        </w:rPr>
        <w:t>如果需要多头注意力：</w:t>
      </w:r>
    </w:p>
    <w:p w14:paraId="09F0394C">
      <w:pPr>
        <w:numPr>
          <w:ilvl w:val="0"/>
          <w:numId w:val="0"/>
        </w:numPr>
        <w:ind w:firstLine="420"/>
        <w:jc w:val="center"/>
        <w:rPr>
          <w:rFonts w:hint="eastAsia" w:asciiTheme="minorEastAsia" w:hAnsiTheme="minorEastAsia" w:cstheme="minorEastAsia"/>
          <w:b w:val="0"/>
          <w:bCs w:val="0"/>
          <w:vertAlign w:val="baseline"/>
          <w:lang w:val="en-US" w:eastAsia="zh-CN"/>
        </w:rPr>
      </w:pPr>
      <w:r>
        <w:rPr>
          <w:rFonts w:hint="eastAsia" w:asciiTheme="minorEastAsia" w:hAnsiTheme="minorEastAsia" w:cstheme="minorEastAsia"/>
          <w:b w:val="0"/>
          <w:bCs w:val="0"/>
          <w:position w:val="-78"/>
          <w:vertAlign w:val="baseline"/>
          <w:lang w:val="en-US" w:eastAsia="zh-CN"/>
        </w:rPr>
        <w:object>
          <v:shape id="_x0000_i1030" o:spt="75" type="#_x0000_t75" style="height:99.4pt;width:254.85pt;" o:ole="t" filled="f" o:preferrelative="t" stroked="f" coordsize="21600,21600">
            <v:path/>
            <v:fill on="f" focussize="0,0"/>
            <v:stroke on="f"/>
            <v:imagedata r:id="rId63" o:title=""/>
            <o:lock v:ext="edit" aspectratio="t"/>
            <w10:wrap type="none"/>
            <w10:anchorlock/>
          </v:shape>
          <o:OLEObject Type="Embed" ProgID="Equation.AxMath" ShapeID="_x0000_i1030" DrawAspect="Content" ObjectID="_1468075730" r:id="rId62">
            <o:LockedField>false</o:LockedField>
          </o:OLEObject>
        </w:object>
      </w:r>
    </w:p>
    <w:p w14:paraId="695628B9">
      <w:pPr>
        <w:numPr>
          <w:ilvl w:val="0"/>
          <w:numId w:val="0"/>
        </w:numPr>
        <w:ind w:firstLine="420"/>
        <w:jc w:val="both"/>
        <w:rPr>
          <w:rFonts w:hint="eastAsia" w:asciiTheme="minorEastAsia" w:hAnsiTheme="minorEastAsia" w:cstheme="minorEastAsia"/>
          <w:b w:val="0"/>
          <w:bCs w:val="0"/>
          <w:vertAlign w:val="baseline"/>
          <w:lang w:val="en-US" w:eastAsia="zh-CN"/>
        </w:rPr>
      </w:pPr>
    </w:p>
    <w:p w14:paraId="11A77972">
      <w:pPr>
        <w:numPr>
          <w:ilvl w:val="0"/>
          <w:numId w:val="0"/>
        </w:numPr>
        <w:ind w:firstLine="420"/>
        <w:jc w:val="both"/>
        <w:rPr>
          <w:rFonts w:hint="eastAsia" w:asciiTheme="minorEastAsia" w:hAnsiTheme="minorEastAsia" w:cstheme="minorEastAsia"/>
          <w:b w:val="0"/>
          <w:bCs w:val="0"/>
          <w:vertAlign w:val="baseline"/>
          <w:lang w:val="en-US" w:eastAsia="zh-CN"/>
        </w:rPr>
      </w:pPr>
      <w:r>
        <w:rPr>
          <w:rFonts w:hint="eastAsia" w:asciiTheme="minorEastAsia" w:hAnsiTheme="minorEastAsia" w:cstheme="minorEastAsia"/>
          <w:b w:val="0"/>
          <w:bCs w:val="0"/>
          <w:vertAlign w:val="baseline"/>
          <w:lang w:val="en-US" w:eastAsia="zh-CN"/>
        </w:rPr>
        <w:t>但是对于我们的问题，仅仅从节点特征中学习信息是不够的，因为我们的输入是相互作用矩阵，图稀疏化后是边特征，尽管我们可以</w:t>
      </w:r>
      <w:r>
        <w:rPr>
          <w:rFonts w:hint="eastAsia" w:asciiTheme="minorEastAsia" w:hAnsiTheme="minorEastAsia" w:cstheme="minorEastAsia"/>
          <w:b w:val="0"/>
          <w:bCs w:val="0"/>
          <w:shd w:val="clear" w:color="auto" w:fill="auto"/>
          <w:vertAlign w:val="baseline"/>
          <w:lang w:val="en-US" w:eastAsia="zh-CN"/>
        </w:rPr>
        <w:t>结合邻接矩阵和边特征汇聚一些简单的节点特征，但是没有充分利用边特征显然是不能解决问题的，所以我</w:t>
      </w:r>
      <w:r>
        <w:rPr>
          <w:rFonts w:hint="eastAsia" w:asciiTheme="minorEastAsia" w:hAnsiTheme="minorEastAsia" w:cstheme="minorEastAsia"/>
          <w:b w:val="0"/>
          <w:bCs w:val="0"/>
          <w:vertAlign w:val="baseline"/>
          <w:lang w:val="en-US" w:eastAsia="zh-CN"/>
        </w:rPr>
        <w:t>们需要考虑在注意力机制计算和消息传递中使用边特征。</w:t>
      </w:r>
    </w:p>
    <w:p w14:paraId="4AA27927">
      <w:pPr>
        <w:numPr>
          <w:ilvl w:val="0"/>
          <w:numId w:val="0"/>
        </w:numPr>
        <w:ind w:firstLine="420"/>
        <w:jc w:val="both"/>
        <w:rPr>
          <w:rFonts w:hint="default" w:asciiTheme="minorEastAsia" w:hAnsiTheme="minorEastAsia" w:cstheme="minorEastAsia"/>
          <w:b w:val="0"/>
          <w:bCs w:val="0"/>
          <w:vertAlign w:val="baseline"/>
          <w:lang w:val="en-US" w:eastAsia="zh-CN"/>
        </w:rPr>
      </w:pPr>
    </w:p>
    <w:p w14:paraId="1ECE3456">
      <w:pPr>
        <w:numPr>
          <w:ilvl w:val="0"/>
          <w:numId w:val="0"/>
        </w:numPr>
        <w:ind w:firstLine="420"/>
        <w:jc w:val="both"/>
        <w:rPr>
          <w:rFonts w:hint="eastAsia" w:asciiTheme="minorEastAsia" w:hAnsiTheme="minorEastAsia" w:cstheme="minorEastAsia"/>
          <w:b w:val="0"/>
          <w:bCs w:val="0"/>
          <w:vertAlign w:val="baseline"/>
          <w:lang w:val="en-US" w:eastAsia="zh-CN"/>
        </w:rPr>
      </w:pPr>
      <w:r>
        <w:rPr>
          <w:rFonts w:hint="eastAsia" w:asciiTheme="minorEastAsia" w:hAnsiTheme="minorEastAsia" w:cstheme="minorEastAsia"/>
          <w:b w:val="0"/>
          <w:bCs w:val="0"/>
          <w:vertAlign w:val="baseline"/>
          <w:lang w:val="en-US" w:eastAsia="zh-CN"/>
        </w:rPr>
        <w:t>事实上我们在上述的注意力计算时，使用稀疏化的连接索引查找（i,j），这个过程中我们可以毫不费力地同时访问边特征，于是我们可以考虑将边特征一并concat起来输入MLP计算注意力机制得分。</w:t>
      </w:r>
    </w:p>
    <w:p w14:paraId="466D0443">
      <w:pPr>
        <w:numPr>
          <w:ilvl w:val="0"/>
          <w:numId w:val="0"/>
        </w:numPr>
        <w:ind w:firstLine="420"/>
        <w:jc w:val="both"/>
        <w:rPr>
          <w:rFonts w:hint="default" w:asciiTheme="minorEastAsia" w:hAnsiTheme="minorEastAsia" w:cstheme="minorEastAsia"/>
          <w:b w:val="0"/>
          <w:bCs w:val="0"/>
          <w:vertAlign w:val="baseline"/>
          <w:lang w:val="en-US" w:eastAsia="zh-CN"/>
        </w:rPr>
      </w:pPr>
    </w:p>
    <w:p w14:paraId="63F9986F">
      <w:pPr>
        <w:numPr>
          <w:ilvl w:val="0"/>
          <w:numId w:val="0"/>
        </w:numPr>
        <w:jc w:val="center"/>
        <w:rPr>
          <w:rFonts w:hint="default" w:asciiTheme="minorEastAsia" w:hAnsiTheme="minorEastAsia" w:cstheme="minorEastAsia"/>
          <w:b w:val="0"/>
          <w:bCs w:val="0"/>
          <w:vertAlign w:val="baseline"/>
          <w:lang w:val="en-US" w:eastAsia="zh-CN"/>
        </w:rPr>
      </w:pPr>
      <w:r>
        <w:rPr>
          <w:rFonts w:hint="default" w:asciiTheme="minorEastAsia" w:hAnsiTheme="minorEastAsia" w:cstheme="minorEastAsia"/>
          <w:b w:val="0"/>
          <w:bCs w:val="0"/>
          <w:position w:val="-60"/>
          <w:vertAlign w:val="baseline"/>
          <w:lang w:val="en-US" w:eastAsia="zh-CN"/>
        </w:rPr>
        <w:object>
          <v:shape id="_x0000_i1031" o:spt="75" type="#_x0000_t75" style="height:90.7pt;width:373pt;" o:ole="t" filled="f" o:preferrelative="t" stroked="f" coordsize="21600,21600">
            <v:path/>
            <v:fill on="f" focussize="0,0"/>
            <v:stroke on="f"/>
            <v:imagedata r:id="rId65" o:title=""/>
            <o:lock v:ext="edit" aspectratio="t"/>
            <w10:wrap type="none"/>
            <w10:anchorlock/>
          </v:shape>
          <o:OLEObject Type="Embed" ProgID="Equation.AxMath" ShapeID="_x0000_i1031" DrawAspect="Content" ObjectID="_1468075731" r:id="rId64">
            <o:LockedField>false</o:LockedField>
          </o:OLEObject>
        </w:object>
      </w:r>
    </w:p>
    <w:p w14:paraId="745FBC59">
      <w:pPr>
        <w:numPr>
          <w:ilvl w:val="0"/>
          <w:numId w:val="0"/>
        </w:numPr>
        <w:ind w:firstLine="420"/>
        <w:jc w:val="both"/>
        <w:rPr>
          <w:rFonts w:hint="eastAsia" w:asciiTheme="minorEastAsia" w:hAnsiTheme="minorEastAsia" w:cstheme="minorEastAsia"/>
          <w:b w:val="0"/>
          <w:bCs w:val="0"/>
          <w:vertAlign w:val="baseline"/>
          <w:lang w:val="en-US" w:eastAsia="zh-CN"/>
        </w:rPr>
      </w:pPr>
      <w:r>
        <w:rPr>
          <w:rFonts w:hint="eastAsia" w:asciiTheme="minorEastAsia" w:hAnsiTheme="minorEastAsia" w:cstheme="minorEastAsia"/>
          <w:b w:val="0"/>
          <w:bCs w:val="0"/>
          <w:vertAlign w:val="baseline"/>
          <w:lang w:val="en-US" w:eastAsia="zh-CN"/>
        </w:rPr>
        <w:t>然后我们就可以继续依据这个注意力权重进行带边特征的消息传递：</w:t>
      </w:r>
    </w:p>
    <w:p w14:paraId="4A8C9D47">
      <w:pPr>
        <w:numPr>
          <w:ilvl w:val="0"/>
          <w:numId w:val="0"/>
        </w:numPr>
        <w:ind w:firstLine="420"/>
        <w:jc w:val="center"/>
        <w:rPr>
          <w:rFonts w:hint="default"/>
          <w:b/>
          <w:bCs/>
          <w:lang w:val="en-US" w:eastAsia="zh-CN"/>
        </w:rPr>
      </w:pPr>
      <w:r>
        <w:rPr>
          <w:rFonts w:hint="eastAsia" w:asciiTheme="minorEastAsia" w:hAnsiTheme="minorEastAsia" w:cstheme="minorEastAsia"/>
          <w:b w:val="0"/>
          <w:bCs w:val="0"/>
          <w:position w:val="-28"/>
          <w:vertAlign w:val="baseline"/>
          <w:lang w:val="en-US" w:eastAsia="zh-CN"/>
        </w:rPr>
        <w:object>
          <v:shape id="_x0000_i1032" o:spt="75" type="#_x0000_t75" style="height:51.05pt;width:333.15pt;" o:ole="t" filled="f" o:preferrelative="t" stroked="f" coordsize="21600,21600">
            <v:path/>
            <v:fill on="f" focussize="0,0"/>
            <v:stroke on="f"/>
            <v:imagedata r:id="rId67" o:title=""/>
            <o:lock v:ext="edit" aspectratio="t"/>
            <w10:wrap type="none"/>
            <w10:anchorlock/>
          </v:shape>
          <o:OLEObject Type="Embed" ProgID="Equation.AxMath" ShapeID="_x0000_i1032" DrawAspect="Content" ObjectID="_1468075732" r:id="rId66">
            <o:LockedField>false</o:LockedField>
          </o:OLEObject>
        </w:object>
      </w:r>
    </w:p>
    <w:p w14:paraId="4D8A1BAE">
      <w:pPr>
        <w:numPr>
          <w:ilvl w:val="0"/>
          <w:numId w:val="0"/>
        </w:numPr>
        <w:jc w:val="both"/>
        <w:rPr>
          <w:rFonts w:hint="eastAsia"/>
          <w:b/>
          <w:bCs/>
          <w:lang w:val="en-US" w:eastAsia="zh-CN"/>
        </w:rPr>
      </w:pPr>
      <w:r>
        <w:rPr>
          <w:rFonts w:hint="eastAsia"/>
          <w:b/>
          <w:bCs/>
          <w:lang w:val="en-US" w:eastAsia="zh-CN"/>
        </w:rPr>
        <w:t>网络设计：</w:t>
      </w:r>
    </w:p>
    <w:p w14:paraId="5555B34E">
      <w:pPr>
        <w:bidi w:val="0"/>
        <w:rPr>
          <w:rFonts w:hint="eastAsia"/>
          <w:lang w:val="en-US" w:eastAsia="zh-CN"/>
        </w:rPr>
      </w:pPr>
    </w:p>
    <w:p w14:paraId="10358967">
      <w:pPr>
        <w:numPr>
          <w:ilvl w:val="0"/>
          <w:numId w:val="0"/>
        </w:numPr>
        <w:ind w:firstLine="420"/>
        <w:jc w:val="both"/>
        <w:rPr>
          <w:rFonts w:hint="eastAsia"/>
          <w:b w:val="0"/>
          <w:bCs w:val="0"/>
          <w:vertAlign w:val="baseline"/>
          <w:lang w:val="en-US" w:eastAsia="zh-CN"/>
        </w:rPr>
      </w:pPr>
      <w:r>
        <w:rPr>
          <w:rFonts w:hint="eastAsia"/>
          <w:b w:val="0"/>
          <w:bCs w:val="0"/>
          <w:lang w:val="en-US" w:eastAsia="zh-CN"/>
        </w:rPr>
        <w:t>首先，在数据预处理阶段通过节点的度和被指边的求和，从邻接矩阵和边特征中初步聚合节点特征，并做标准化处理。输入后进入第一个GAT Layer，特征变换的线性变换矩阵W</w:t>
      </w:r>
      <w:r>
        <w:rPr>
          <w:rFonts w:hint="eastAsia"/>
          <w:b w:val="0"/>
          <w:bCs w:val="0"/>
          <w:vertAlign w:val="subscript"/>
          <w:lang w:val="en-US" w:eastAsia="zh-CN"/>
        </w:rPr>
        <w:t>Nodes</w:t>
      </w:r>
      <w:r>
        <w:rPr>
          <w:rFonts w:hint="eastAsia"/>
          <w:b w:val="0"/>
          <w:bCs w:val="0"/>
          <w:vertAlign w:val="baseline"/>
          <w:lang w:val="en-US" w:eastAsia="zh-CN"/>
        </w:rPr>
        <w:t>和</w:t>
      </w:r>
      <w:r>
        <w:rPr>
          <w:rFonts w:hint="eastAsia"/>
          <w:b w:val="0"/>
          <w:bCs w:val="0"/>
          <w:lang w:val="en-US" w:eastAsia="zh-CN"/>
        </w:rPr>
        <w:t>W</w:t>
      </w:r>
      <w:r>
        <w:rPr>
          <w:rFonts w:hint="eastAsia"/>
          <w:b w:val="0"/>
          <w:bCs w:val="0"/>
          <w:vertAlign w:val="subscript"/>
          <w:lang w:val="en-US" w:eastAsia="zh-CN"/>
        </w:rPr>
        <w:t>edges</w:t>
      </w:r>
      <w:r>
        <w:rPr>
          <w:rFonts w:hint="eastAsia"/>
          <w:b w:val="0"/>
          <w:bCs w:val="0"/>
          <w:vertAlign w:val="baseline"/>
          <w:lang w:val="en-US" w:eastAsia="zh-CN"/>
        </w:rPr>
        <w:t>使节点特征和边特征映射到8维，然后节点特征与边特征拼接计算注意力得分并做softmax，完成之后按照注意力机制做消息传播，之后将三个head的输出拼接起来作为节点特征，以此特征为输入进入MLP预测节点分类，并与标签计算损失函数，然后计算梯度反向传播即可。</w:t>
      </w:r>
    </w:p>
    <w:tbl>
      <w:tblPr>
        <w:tblStyle w:val="4"/>
        <w:tblW w:w="1038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23"/>
        <w:gridCol w:w="2044"/>
        <w:gridCol w:w="3046"/>
        <w:gridCol w:w="3767"/>
      </w:tblGrid>
      <w:tr w14:paraId="4252E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7" w:hRule="atLeast"/>
          <w:jc w:val="center"/>
        </w:trPr>
        <w:tc>
          <w:tcPr>
            <w:tcW w:w="152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044C2331">
            <w:pPr>
              <w:pStyle w:val="3"/>
              <w:keepNext w:val="0"/>
              <w:keepLines w:val="0"/>
              <w:widowControl/>
              <w:suppressLineNumbers w:val="0"/>
            </w:pPr>
            <w:r>
              <w:rPr>
                <w:rFonts w:ascii="Calibri" w:hAnsi="Calibri" w:cs="Calibri"/>
                <w:color w:val="323F4F"/>
                <w:sz w:val="22"/>
                <w:szCs w:val="22"/>
              </w:rPr>
              <w:t>Input</w:t>
            </w:r>
          </w:p>
        </w:tc>
        <w:tc>
          <w:tcPr>
            <w:tcW w:w="2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09BE8D80">
            <w:pPr>
              <w:pStyle w:val="3"/>
              <w:keepNext w:val="0"/>
              <w:keepLines w:val="0"/>
              <w:widowControl/>
              <w:suppressLineNumbers w:val="0"/>
            </w:pPr>
            <w:r>
              <w:rPr>
                <w:rFonts w:hint="default" w:ascii="Calibri" w:hAnsi="Calibri" w:cs="Calibri"/>
                <w:color w:val="323F4F"/>
                <w:sz w:val="22"/>
                <w:szCs w:val="22"/>
              </w:rPr>
              <w:t>x:节点特征</w:t>
            </w:r>
          </w:p>
          <w:p w14:paraId="47DDEDA4">
            <w:pPr>
              <w:pStyle w:val="3"/>
              <w:keepNext w:val="0"/>
              <w:keepLines w:val="0"/>
              <w:widowControl/>
              <w:suppressLineNumbers w:val="0"/>
            </w:pPr>
            <w:r>
              <w:rPr>
                <w:rFonts w:hint="default" w:ascii="Calibri" w:hAnsi="Calibri" w:cs="Calibri"/>
                <w:color w:val="323F4F"/>
                <w:sz w:val="22"/>
                <w:szCs w:val="22"/>
              </w:rPr>
              <w:t>（40,2）</w:t>
            </w:r>
          </w:p>
        </w:tc>
        <w:tc>
          <w:tcPr>
            <w:tcW w:w="3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2D7A26F4">
            <w:pPr>
              <w:pStyle w:val="3"/>
              <w:keepNext w:val="0"/>
              <w:keepLines w:val="0"/>
              <w:widowControl/>
              <w:suppressLineNumbers w:val="0"/>
            </w:pPr>
            <w:r>
              <w:rPr>
                <w:rFonts w:hint="default" w:ascii="Calibri" w:hAnsi="Calibri" w:cs="Calibri"/>
                <w:color w:val="323F4F"/>
                <w:sz w:val="22"/>
                <w:szCs w:val="22"/>
              </w:rPr>
              <w:t>edge_index:边索引</w:t>
            </w:r>
          </w:p>
          <w:p w14:paraId="0D76ED78">
            <w:pPr>
              <w:pStyle w:val="3"/>
              <w:keepNext w:val="0"/>
              <w:keepLines w:val="0"/>
              <w:widowControl/>
              <w:suppressLineNumbers w:val="0"/>
            </w:pPr>
            <w:r>
              <w:rPr>
                <w:rFonts w:hint="default" w:ascii="Calibri" w:hAnsi="Calibri" w:cs="Calibri"/>
                <w:color w:val="323F4F"/>
                <w:sz w:val="22"/>
                <w:szCs w:val="22"/>
              </w:rPr>
              <w:t>（2，num_edges）</w:t>
            </w:r>
          </w:p>
        </w:tc>
        <w:tc>
          <w:tcPr>
            <w:tcW w:w="376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087C4E2C">
            <w:pPr>
              <w:pStyle w:val="3"/>
              <w:keepNext w:val="0"/>
              <w:keepLines w:val="0"/>
              <w:widowControl/>
              <w:suppressLineNumbers w:val="0"/>
            </w:pPr>
            <w:r>
              <w:rPr>
                <w:rFonts w:hint="default" w:ascii="Calibri" w:hAnsi="Calibri" w:cs="Calibri"/>
                <w:color w:val="323F4F"/>
                <w:sz w:val="22"/>
                <w:szCs w:val="22"/>
              </w:rPr>
              <w:t>edge_attr:边特征（num_edges,1）</w:t>
            </w:r>
          </w:p>
        </w:tc>
      </w:tr>
      <w:tr w14:paraId="173E9C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0" w:hRule="atLeast"/>
          <w:jc w:val="center"/>
        </w:trPr>
        <w:tc>
          <w:tcPr>
            <w:tcW w:w="152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24B76337">
            <w:pPr>
              <w:pStyle w:val="3"/>
              <w:keepNext w:val="0"/>
              <w:keepLines w:val="0"/>
              <w:widowControl/>
              <w:suppressLineNumbers w:val="0"/>
            </w:pPr>
            <w:r>
              <w:rPr>
                <w:rFonts w:hint="default" w:ascii="Calibri" w:hAnsi="Calibri" w:cs="Calibri"/>
                <w:color w:val="323F4F"/>
                <w:sz w:val="22"/>
                <w:szCs w:val="22"/>
              </w:rPr>
              <w:t>GAT Layer</w:t>
            </w:r>
          </w:p>
        </w:tc>
        <w:tc>
          <w:tcPr>
            <w:tcW w:w="2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29BC22AB">
            <w:pPr>
              <w:pStyle w:val="3"/>
              <w:keepNext w:val="0"/>
              <w:keepLines w:val="0"/>
              <w:widowControl/>
              <w:suppressLineNumbers w:val="0"/>
            </w:pPr>
            <w:r>
              <w:rPr>
                <w:rFonts w:hint="default" w:ascii="Calibri" w:hAnsi="Calibri" w:cs="Calibri"/>
                <w:color w:val="323F4F"/>
                <w:sz w:val="22"/>
                <w:szCs w:val="22"/>
              </w:rPr>
              <w:t>3组（40,8）</w:t>
            </w:r>
          </w:p>
        </w:tc>
        <w:tc>
          <w:tcPr>
            <w:tcW w:w="3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564ACF7C">
            <w:pPr>
              <w:pStyle w:val="3"/>
              <w:keepNext w:val="0"/>
              <w:keepLines w:val="0"/>
              <w:widowControl/>
              <w:suppressLineNumbers w:val="0"/>
            </w:pPr>
            <w:r>
              <w:rPr>
                <w:rFonts w:hint="default" w:ascii="Calibri" w:hAnsi="Calibri" w:cs="Calibri"/>
                <w:color w:val="323F4F"/>
                <w:sz w:val="22"/>
                <w:szCs w:val="22"/>
              </w:rPr>
              <w:t>（2，num_edges)</w:t>
            </w:r>
          </w:p>
        </w:tc>
        <w:tc>
          <w:tcPr>
            <w:tcW w:w="376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78ED644F">
            <w:pPr>
              <w:pStyle w:val="3"/>
              <w:keepNext w:val="0"/>
              <w:keepLines w:val="0"/>
              <w:widowControl/>
              <w:suppressLineNumbers w:val="0"/>
            </w:pPr>
            <w:r>
              <w:rPr>
                <w:rFonts w:hint="default" w:ascii="Calibri" w:hAnsi="Calibri" w:cs="Calibri"/>
                <w:color w:val="323F4F"/>
                <w:sz w:val="22"/>
                <w:szCs w:val="22"/>
              </w:rPr>
              <w:t>(40,8)</w:t>
            </w:r>
          </w:p>
        </w:tc>
      </w:tr>
      <w:tr w14:paraId="2028C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98" w:hRule="atLeast"/>
          <w:jc w:val="center"/>
        </w:trPr>
        <w:tc>
          <w:tcPr>
            <w:tcW w:w="152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2E0ADB73">
            <w:pPr>
              <w:pStyle w:val="3"/>
              <w:keepNext w:val="0"/>
              <w:keepLines w:val="0"/>
              <w:widowControl/>
              <w:suppressLineNumbers w:val="0"/>
            </w:pPr>
            <w:r>
              <w:rPr>
                <w:rFonts w:hint="default" w:ascii="Calibri" w:hAnsi="Calibri" w:cs="Calibri"/>
                <w:color w:val="323F4F"/>
                <w:sz w:val="22"/>
                <w:szCs w:val="22"/>
              </w:rPr>
              <w:t>MP+Concat</w:t>
            </w:r>
          </w:p>
        </w:tc>
        <w:tc>
          <w:tcPr>
            <w:tcW w:w="2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08B7BC91">
            <w:pPr>
              <w:pStyle w:val="3"/>
              <w:keepNext w:val="0"/>
              <w:keepLines w:val="0"/>
              <w:widowControl/>
              <w:suppressLineNumbers w:val="0"/>
            </w:pPr>
            <w:r>
              <w:rPr>
                <w:rFonts w:hint="default" w:ascii="Calibri" w:hAnsi="Calibri" w:cs="Calibri"/>
                <w:color w:val="323F4F"/>
                <w:sz w:val="22"/>
                <w:szCs w:val="22"/>
              </w:rPr>
              <w:t>（40,3*8）</w:t>
            </w:r>
          </w:p>
        </w:tc>
        <w:tc>
          <w:tcPr>
            <w:tcW w:w="3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5046CB3A">
            <w:pPr>
              <w:pStyle w:val="3"/>
              <w:keepNext w:val="0"/>
              <w:keepLines w:val="0"/>
              <w:widowControl/>
              <w:suppressLineNumbers w:val="0"/>
            </w:pPr>
            <w:r>
              <w:rPr>
                <w:rFonts w:hint="default" w:ascii="Calibri" w:hAnsi="Calibri" w:cs="Calibri"/>
                <w:color w:val="323F4F"/>
                <w:sz w:val="22"/>
                <w:szCs w:val="22"/>
              </w:rPr>
              <w:t>（2，num_edges)</w:t>
            </w:r>
          </w:p>
        </w:tc>
        <w:tc>
          <w:tcPr>
            <w:tcW w:w="376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5C266F41">
            <w:pPr>
              <w:pStyle w:val="3"/>
              <w:keepNext w:val="0"/>
              <w:keepLines w:val="0"/>
              <w:widowControl/>
              <w:suppressLineNumbers w:val="0"/>
            </w:pPr>
            <w:r>
              <w:rPr>
                <w:rFonts w:hint="default" w:ascii="Calibri" w:hAnsi="Calibri" w:cs="Calibri"/>
                <w:color w:val="323F4F"/>
                <w:sz w:val="22"/>
                <w:szCs w:val="22"/>
              </w:rPr>
              <w:t>(40,8)</w:t>
            </w:r>
          </w:p>
        </w:tc>
      </w:tr>
      <w:tr w14:paraId="6ACABA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jc w:val="center"/>
        </w:trPr>
        <w:tc>
          <w:tcPr>
            <w:tcW w:w="152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73377267">
            <w:pPr>
              <w:pStyle w:val="3"/>
              <w:keepNext w:val="0"/>
              <w:keepLines w:val="0"/>
              <w:widowControl/>
              <w:suppressLineNumbers w:val="0"/>
            </w:pPr>
            <w:r>
              <w:rPr>
                <w:rFonts w:hint="default" w:ascii="Calibri" w:hAnsi="Calibri" w:cs="Calibri"/>
                <w:color w:val="323F4F"/>
                <w:sz w:val="22"/>
                <w:szCs w:val="22"/>
              </w:rPr>
              <w:t>MLP</w:t>
            </w:r>
          </w:p>
        </w:tc>
        <w:tc>
          <w:tcPr>
            <w:tcW w:w="2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70FF5B77">
            <w:pPr>
              <w:pStyle w:val="3"/>
              <w:keepNext w:val="0"/>
              <w:keepLines w:val="0"/>
              <w:widowControl/>
              <w:suppressLineNumbers w:val="0"/>
            </w:pPr>
            <w:r>
              <w:rPr>
                <w:rFonts w:hint="default" w:ascii="Calibri" w:hAnsi="Calibri" w:cs="Calibri"/>
                <w:color w:val="323F4F"/>
                <w:sz w:val="22"/>
                <w:szCs w:val="22"/>
              </w:rPr>
              <w:t>（40,1）</w:t>
            </w:r>
          </w:p>
        </w:tc>
        <w:tc>
          <w:tcPr>
            <w:tcW w:w="3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2EE0CD10">
            <w:pPr>
              <w:pStyle w:val="3"/>
              <w:keepNext w:val="0"/>
              <w:keepLines w:val="0"/>
              <w:widowControl/>
              <w:suppressLineNumbers w:val="0"/>
            </w:pPr>
            <w:r>
              <w:rPr>
                <w:rFonts w:hint="default" w:ascii="Calibri" w:hAnsi="Calibri" w:cs="Calibri"/>
                <w:color w:val="323F4F"/>
                <w:sz w:val="22"/>
                <w:szCs w:val="22"/>
              </w:rPr>
              <w:t>NONE</w:t>
            </w:r>
          </w:p>
        </w:tc>
        <w:tc>
          <w:tcPr>
            <w:tcW w:w="376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43C5C8D8">
            <w:pPr>
              <w:pStyle w:val="3"/>
              <w:keepNext w:val="0"/>
              <w:keepLines w:val="0"/>
              <w:widowControl/>
              <w:suppressLineNumbers w:val="0"/>
            </w:pPr>
            <w:r>
              <w:rPr>
                <w:rFonts w:hint="default" w:ascii="Calibri" w:hAnsi="Calibri" w:cs="Calibri"/>
                <w:color w:val="323F4F"/>
                <w:sz w:val="22"/>
                <w:szCs w:val="22"/>
              </w:rPr>
              <w:t>NONE</w:t>
            </w:r>
          </w:p>
        </w:tc>
      </w:tr>
      <w:tr w14:paraId="3C3502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3" w:hRule="atLeast"/>
          <w:jc w:val="center"/>
        </w:trPr>
        <w:tc>
          <w:tcPr>
            <w:tcW w:w="152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12F81D15">
            <w:pPr>
              <w:pStyle w:val="3"/>
              <w:keepNext w:val="0"/>
              <w:keepLines w:val="0"/>
              <w:widowControl/>
              <w:suppressLineNumbers w:val="0"/>
            </w:pPr>
            <w:r>
              <w:rPr>
                <w:rFonts w:hint="default" w:ascii="Calibri" w:hAnsi="Calibri" w:cs="Calibri"/>
                <w:color w:val="323F4F"/>
                <w:sz w:val="22"/>
                <w:szCs w:val="22"/>
              </w:rPr>
              <w:t>Loss</w:t>
            </w:r>
          </w:p>
        </w:tc>
        <w:tc>
          <w:tcPr>
            <w:tcW w:w="2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3244F692">
            <w:pPr>
              <w:pStyle w:val="3"/>
              <w:keepNext w:val="0"/>
              <w:keepLines w:val="0"/>
              <w:widowControl/>
              <w:suppressLineNumbers w:val="0"/>
            </w:pPr>
            <w:r>
              <w:rPr>
                <w:rFonts w:hint="default" w:ascii="Calibri" w:hAnsi="Calibri" w:cs="Calibri"/>
                <w:color w:val="323F4F"/>
                <w:sz w:val="22"/>
                <w:szCs w:val="22"/>
              </w:rPr>
              <w:t>BCECross</w:t>
            </w:r>
          </w:p>
        </w:tc>
        <w:tc>
          <w:tcPr>
            <w:tcW w:w="304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35D7926F">
            <w:pPr>
              <w:pStyle w:val="3"/>
              <w:keepNext w:val="0"/>
              <w:keepLines w:val="0"/>
              <w:widowControl/>
              <w:suppressLineNumbers w:val="0"/>
            </w:pPr>
            <w:r>
              <w:rPr>
                <w:rFonts w:hint="default" w:ascii="Calibri" w:hAnsi="Calibri" w:cs="Calibri"/>
                <w:color w:val="323F4F"/>
                <w:sz w:val="22"/>
                <w:szCs w:val="22"/>
              </w:rPr>
              <w:t>NONE</w:t>
            </w:r>
          </w:p>
        </w:tc>
        <w:tc>
          <w:tcPr>
            <w:tcW w:w="3760" w:type="dxa"/>
            <w:tcBorders>
              <w:top w:val="dotted" w:color="000008" w:sz="2" w:space="0"/>
              <w:left w:val="dotted" w:color="000008" w:sz="2" w:space="0"/>
              <w:bottom w:val="dotted" w:color="000008" w:sz="2" w:space="0"/>
              <w:right w:val="dotted" w:color="000008" w:sz="2" w:space="0"/>
            </w:tcBorders>
            <w:shd w:val="clear" w:color="auto" w:fill="FFFFFF"/>
            <w:tcMar>
              <w:left w:w="108" w:type="dxa"/>
              <w:right w:w="108" w:type="dxa"/>
            </w:tcMar>
            <w:vAlign w:val="top"/>
          </w:tcPr>
          <w:p w14:paraId="504F4CA8">
            <w:pPr>
              <w:pStyle w:val="3"/>
              <w:keepNext w:val="0"/>
              <w:keepLines w:val="0"/>
              <w:widowControl/>
              <w:suppressLineNumbers w:val="0"/>
            </w:pPr>
            <w:r>
              <w:rPr>
                <w:rFonts w:hint="default" w:ascii="Calibri" w:hAnsi="Calibri" w:cs="Calibri"/>
                <w:color w:val="323F4F"/>
                <w:sz w:val="22"/>
                <w:szCs w:val="22"/>
              </w:rPr>
              <w:t>NONE</w:t>
            </w:r>
          </w:p>
        </w:tc>
      </w:tr>
    </w:tbl>
    <w:p w14:paraId="55935904">
      <w:pPr>
        <w:numPr>
          <w:ilvl w:val="0"/>
          <w:numId w:val="0"/>
        </w:numPr>
        <w:ind w:firstLine="420"/>
        <w:jc w:val="both"/>
        <w:rPr>
          <w:rFonts w:hint="default"/>
          <w:b w:val="0"/>
          <w:bCs w:val="0"/>
          <w:vertAlign w:val="baseline"/>
          <w:lang w:val="en-US" w:eastAsia="zh-CN"/>
        </w:rPr>
      </w:pPr>
    </w:p>
    <w:p w14:paraId="20A03C06">
      <w:pPr>
        <w:numPr>
          <w:ilvl w:val="0"/>
          <w:numId w:val="0"/>
        </w:numPr>
        <w:jc w:val="center"/>
        <w:rPr>
          <w:rFonts w:hint="default"/>
          <w:b w:val="0"/>
          <w:bCs w:val="0"/>
          <w:lang w:val="en-US" w:eastAsia="zh-CN"/>
        </w:rPr>
      </w:pPr>
      <w:r>
        <w:rPr>
          <w:rFonts w:hint="eastAsia"/>
          <w:b w:val="0"/>
          <w:bCs w:val="0"/>
          <w:lang w:val="en-US" w:eastAsia="zh-CN"/>
        </w:rPr>
        <w:t>表1：网络各层输出说明</w:t>
      </w:r>
    </w:p>
    <w:p w14:paraId="497FFDFC">
      <w:pPr>
        <w:numPr>
          <w:ilvl w:val="0"/>
          <w:numId w:val="0"/>
        </w:numPr>
        <w:ind w:left="420" w:leftChars="0"/>
        <w:jc w:val="both"/>
        <w:rPr>
          <w:rFonts w:hint="default"/>
          <w:b/>
          <w:bCs/>
          <w:lang w:val="en-US" w:eastAsia="zh-CN"/>
        </w:rPr>
      </w:pPr>
    </w:p>
    <w:p w14:paraId="619F80A5">
      <w:pPr>
        <w:numPr>
          <w:ilvl w:val="0"/>
          <w:numId w:val="0"/>
        </w:numPr>
        <w:ind w:firstLine="420" w:firstLineChars="200"/>
        <w:jc w:val="both"/>
        <w:rPr>
          <w:rFonts w:hint="eastAsia"/>
          <w:b w:val="0"/>
          <w:bCs w:val="0"/>
          <w:lang w:val="en-US" w:eastAsia="zh-CN"/>
        </w:rPr>
      </w:pPr>
      <w:r>
        <w:rPr>
          <w:rFonts w:hint="eastAsia"/>
          <w:b w:val="0"/>
          <w:bCs w:val="0"/>
          <w:lang w:val="en-US" w:eastAsia="zh-CN"/>
        </w:rPr>
        <w:t>通过训练我们可以有效预测节点的二分类也就是物种的存活性，经过测试，这个下游任务可以正常工作，大致验证了我们这个数据驱动思想的有效性，尽管网络的性能需要更多改进。（见图十三）</w:t>
      </w:r>
    </w:p>
    <w:p w14:paraId="7A2A5F17">
      <w:pPr>
        <w:numPr>
          <w:ilvl w:val="0"/>
          <w:numId w:val="0"/>
        </w:numPr>
        <w:ind w:firstLine="420" w:firstLineChars="200"/>
        <w:jc w:val="center"/>
      </w:pPr>
      <w:r>
        <w:drawing>
          <wp:inline distT="0" distB="0" distL="114300" distR="114300">
            <wp:extent cx="2647950" cy="1957070"/>
            <wp:effectExtent l="0" t="0" r="0" b="508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68"/>
                    <a:stretch>
                      <a:fillRect/>
                    </a:stretch>
                  </pic:blipFill>
                  <pic:spPr>
                    <a:xfrm>
                      <a:off x="0" y="0"/>
                      <a:ext cx="2647950" cy="1957070"/>
                    </a:xfrm>
                    <a:prstGeom prst="rect">
                      <a:avLst/>
                    </a:prstGeom>
                    <a:noFill/>
                    <a:ln>
                      <a:noFill/>
                    </a:ln>
                  </pic:spPr>
                </pic:pic>
              </a:graphicData>
            </a:graphic>
          </wp:inline>
        </w:drawing>
      </w:r>
    </w:p>
    <w:p w14:paraId="0F30916D">
      <w:pPr>
        <w:numPr>
          <w:ilvl w:val="0"/>
          <w:numId w:val="0"/>
        </w:numPr>
        <w:ind w:firstLine="420" w:firstLineChars="200"/>
        <w:jc w:val="center"/>
        <w:rPr>
          <w:rFonts w:hint="default"/>
          <w:b/>
          <w:bCs/>
          <w:lang w:val="en-US" w:eastAsia="zh-CN"/>
        </w:rPr>
      </w:pPr>
      <w:r>
        <w:drawing>
          <wp:inline distT="0" distB="0" distL="114300" distR="114300">
            <wp:extent cx="4822190" cy="681355"/>
            <wp:effectExtent l="0" t="0" r="6985" b="444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69"/>
                    <a:stretch>
                      <a:fillRect/>
                    </a:stretch>
                  </pic:blipFill>
                  <pic:spPr>
                    <a:xfrm>
                      <a:off x="0" y="0"/>
                      <a:ext cx="4822190" cy="681355"/>
                    </a:xfrm>
                    <a:prstGeom prst="rect">
                      <a:avLst/>
                    </a:prstGeom>
                    <a:noFill/>
                    <a:ln>
                      <a:noFill/>
                    </a:ln>
                  </pic:spPr>
                </pic:pic>
              </a:graphicData>
            </a:graphic>
          </wp:inline>
        </w:drawing>
      </w:r>
    </w:p>
    <w:p w14:paraId="3E447C2D">
      <w:pPr>
        <w:numPr>
          <w:ilvl w:val="0"/>
          <w:numId w:val="0"/>
        </w:numPr>
        <w:ind w:left="420" w:leftChars="0"/>
        <w:jc w:val="center"/>
        <w:rPr>
          <w:rFonts w:hint="eastAsia"/>
          <w:lang w:val="en-US" w:eastAsia="zh-CN"/>
        </w:rPr>
      </w:pPr>
      <w:r>
        <w:rPr>
          <w:rFonts w:hint="eastAsia"/>
          <w:lang w:val="en-US" w:eastAsia="zh-CN"/>
        </w:rPr>
        <w:t>图十三：训练结果</w:t>
      </w:r>
    </w:p>
    <w:p w14:paraId="0BAE1D23">
      <w:pPr>
        <w:numPr>
          <w:ilvl w:val="0"/>
          <w:numId w:val="0"/>
        </w:numPr>
        <w:ind w:left="420" w:leftChars="0"/>
        <w:jc w:val="center"/>
        <w:rPr>
          <w:rFonts w:hint="eastAsia"/>
          <w:lang w:val="en-US" w:eastAsia="zh-CN"/>
        </w:rPr>
      </w:pPr>
    </w:p>
    <w:p w14:paraId="601E8C19">
      <w:pPr>
        <w:numPr>
          <w:ilvl w:val="0"/>
          <w:numId w:val="0"/>
        </w:numPr>
        <w:jc w:val="both"/>
        <w:rPr>
          <w:rFonts w:hint="eastAsia"/>
          <w:b/>
          <w:bCs/>
          <w:lang w:val="en-US" w:eastAsia="zh-CN"/>
        </w:rPr>
      </w:pPr>
      <w:r>
        <w:rPr>
          <w:rFonts w:hint="eastAsia"/>
          <w:b/>
          <w:bCs/>
          <w:lang w:val="en-US" w:eastAsia="zh-CN"/>
        </w:rPr>
        <w:t>总结与展望：</w:t>
      </w:r>
    </w:p>
    <w:p w14:paraId="4DE0A8AC">
      <w:pPr>
        <w:numPr>
          <w:ilvl w:val="0"/>
          <w:numId w:val="0"/>
        </w:numPr>
        <w:ind w:firstLine="420"/>
        <w:jc w:val="both"/>
        <w:rPr>
          <w:rFonts w:hint="eastAsia"/>
          <w:lang w:val="en-US" w:eastAsia="zh-CN"/>
        </w:rPr>
      </w:pPr>
      <w:r>
        <w:rPr>
          <w:rFonts w:hint="eastAsia"/>
          <w:lang w:val="en-US" w:eastAsia="zh-CN"/>
        </w:rPr>
        <w:t>本期末作业利用生物系统数学建模知识，通过微分方程数值解计算广义Lotka- Volterra方程，结合分布函数和激活-饱和机制验证了相互作用强度均值诱导的高阶相变的数值稳定性与物理实在性，并在此基础上发现了模块化程度这一拓扑信息诱导的相变，且给出其理论解释。最后，考虑到低维可解释表征的局限性，设计图神经网络预测序参量，为生态系统网络科学的理论研究提出新思路。</w:t>
      </w:r>
    </w:p>
    <w:p w14:paraId="3AAD7336">
      <w:pPr>
        <w:numPr>
          <w:ilvl w:val="0"/>
          <w:numId w:val="0"/>
        </w:numPr>
        <w:ind w:firstLine="420"/>
        <w:jc w:val="both"/>
        <w:rPr>
          <w:rFonts w:hint="eastAsia"/>
          <w:lang w:val="en-US" w:eastAsia="zh-CN"/>
        </w:rPr>
      </w:pPr>
      <w:r>
        <w:rPr>
          <w:rFonts w:hint="eastAsia"/>
          <w:lang w:val="en-US" w:eastAsia="zh-CN"/>
        </w:rPr>
        <w:t>在此基础上，小世界网络等有趣的复杂网络体系也有可能诱导出丰富的相行为，也有可能像模块化程度一样提出诸如聚合系数、路径长度等等参数作为序参量的控制参量，这些都会对广义Lotka- Volterra方程框架下的理论研究带来新的活力。</w:t>
      </w:r>
    </w:p>
    <w:p w14:paraId="3B38EFC0">
      <w:pPr>
        <w:numPr>
          <w:ilvl w:val="0"/>
          <w:numId w:val="0"/>
        </w:numPr>
        <w:ind w:firstLine="420"/>
        <w:jc w:val="both"/>
        <w:rPr>
          <w:rFonts w:hint="default"/>
          <w:lang w:val="en-US" w:eastAsia="zh-CN"/>
        </w:rPr>
      </w:pPr>
      <w:r>
        <w:rPr>
          <w:rFonts w:hint="eastAsia"/>
          <w:lang w:val="en-US" w:eastAsia="zh-CN"/>
        </w:rPr>
        <w:t>而图神经网络作为利用拓扑信息约束的模型，天然具有研究复杂网络科学相关的理论问题与实验现象的优势，正如研究蛋白质的科学家们已经做到的那样，相信未来生态作用网络、基因与药物调控网络等等生物背景的研究在数据科学的推动下会更加精彩。</w:t>
      </w:r>
    </w:p>
    <w:p w14:paraId="0B157277">
      <w:pPr>
        <w:numPr>
          <w:ilvl w:val="0"/>
          <w:numId w:val="0"/>
        </w:numPr>
        <w:jc w:val="both"/>
        <w:rPr>
          <w:rFonts w:hint="default"/>
          <w:lang w:val="en-US" w:eastAsia="zh-CN"/>
        </w:rPr>
      </w:pPr>
    </w:p>
    <w:p w14:paraId="5855995B">
      <w:pPr>
        <w:numPr>
          <w:ilvl w:val="0"/>
          <w:numId w:val="0"/>
        </w:numPr>
        <w:jc w:val="both"/>
        <w:rPr>
          <w:rFonts w:hint="eastAsia"/>
          <w:b/>
          <w:bCs/>
          <w:lang w:val="en-US" w:eastAsia="zh-CN"/>
        </w:rPr>
      </w:pPr>
      <w:r>
        <w:rPr>
          <w:rFonts w:hint="eastAsia"/>
          <w:b/>
          <w:bCs/>
          <w:lang w:val="en-US" w:eastAsia="zh-CN"/>
        </w:rPr>
        <w:t>数据可用性：</w:t>
      </w:r>
    </w:p>
    <w:p w14:paraId="34CD9DEA">
      <w:pPr>
        <w:numPr>
          <w:ilvl w:val="0"/>
          <w:numId w:val="0"/>
        </w:numPr>
        <w:ind w:firstLine="420"/>
        <w:jc w:val="left"/>
        <w:rPr>
          <w:rFonts w:hint="eastAsia"/>
          <w:lang w:val="en-US" w:eastAsia="zh-CN"/>
        </w:rPr>
      </w:pPr>
      <w:r>
        <w:rPr>
          <w:rFonts w:hint="eastAsia"/>
          <w:lang w:val="en-US" w:eastAsia="zh-CN"/>
        </w:rPr>
        <w:t>本文中使用的所有代码都可以在如下链接找到：</w:t>
      </w:r>
      <w:r>
        <w:rPr>
          <w:rFonts w:hint="eastAsia"/>
          <w:lang w:val="en-US" w:eastAsia="zh-CN"/>
        </w:rPr>
        <w:fldChar w:fldCharType="begin"/>
      </w:r>
      <w:r>
        <w:rPr>
          <w:rFonts w:hint="eastAsia"/>
          <w:lang w:val="en-US" w:eastAsia="zh-CN"/>
        </w:rPr>
        <w:instrText xml:space="preserve"> HYPERLINK "https://github.com/phywyz-ustc/bio_math_modeling_project" </w:instrText>
      </w:r>
      <w:r>
        <w:rPr>
          <w:rFonts w:hint="eastAsia"/>
          <w:lang w:val="en-US" w:eastAsia="zh-CN"/>
        </w:rPr>
        <w:fldChar w:fldCharType="separate"/>
      </w:r>
      <w:r>
        <w:rPr>
          <w:rStyle w:val="8"/>
          <w:rFonts w:hint="eastAsia"/>
          <w:lang w:val="en-US" w:eastAsia="zh-CN"/>
        </w:rPr>
        <w:t>https://github.com/phywyz-ustc/bio_math_modeling_project</w:t>
      </w:r>
      <w:r>
        <w:rPr>
          <w:rFonts w:hint="eastAsia"/>
          <w:lang w:val="en-US" w:eastAsia="zh-CN"/>
        </w:rPr>
        <w:fldChar w:fldCharType="end"/>
      </w:r>
    </w:p>
    <w:p w14:paraId="64C34D0C">
      <w:pPr>
        <w:numPr>
          <w:ilvl w:val="0"/>
          <w:numId w:val="0"/>
        </w:numPr>
        <w:ind w:firstLine="420"/>
        <w:jc w:val="left"/>
        <w:rPr>
          <w:rFonts w:hint="default"/>
          <w:lang w:val="en-US" w:eastAsia="zh-CN"/>
        </w:rPr>
      </w:pPr>
    </w:p>
    <w:p w14:paraId="227DE210">
      <w:pPr>
        <w:numPr>
          <w:ilvl w:val="0"/>
          <w:numId w:val="0"/>
        </w:numPr>
        <w:jc w:val="both"/>
        <w:rPr>
          <w:rFonts w:hint="eastAsia"/>
          <w:lang w:val="en-US" w:eastAsia="zh-CN"/>
        </w:rPr>
      </w:pPr>
      <w:r>
        <w:rPr>
          <w:rFonts w:hint="eastAsia"/>
          <w:b/>
          <w:bCs/>
          <w:lang w:val="en-US" w:eastAsia="zh-CN"/>
        </w:rPr>
        <w:t>附录：</w:t>
      </w:r>
      <w:r>
        <w:rPr>
          <w:rFonts w:hint="eastAsia"/>
          <w:lang w:val="en-US" w:eastAsia="zh-CN"/>
        </w:rPr>
        <w:t>p的参数估计</w:t>
      </w:r>
    </w:p>
    <w:p w14:paraId="10A9C8F5">
      <w:pPr>
        <w:numPr>
          <w:ilvl w:val="0"/>
          <w:numId w:val="0"/>
        </w:numPr>
        <w:jc w:val="center"/>
        <w:rPr>
          <w:rFonts w:hint="default"/>
          <w:lang w:val="en-US" w:eastAsia="zh-CN"/>
        </w:rPr>
      </w:pPr>
      <w:r>
        <w:rPr>
          <w:rFonts w:hint="default"/>
          <w:position w:val="-208"/>
          <w:lang w:val="en-US" w:eastAsia="zh-CN"/>
        </w:rPr>
        <w:object>
          <v:shape id="_x0000_i1033" o:spt="75" type="#_x0000_t75" style="height:209pt;width:187.1pt;" o:ole="t" filled="f" o:preferrelative="t" stroked="f" coordsize="21600,21600">
            <v:path/>
            <v:fill on="f" focussize="0,0"/>
            <v:stroke on="f"/>
            <v:imagedata r:id="rId71" o:title=""/>
            <o:lock v:ext="edit" aspectratio="t"/>
            <w10:wrap type="none"/>
            <w10:anchorlock/>
          </v:shape>
          <o:OLEObject Type="Embed" ProgID="Equation.AxMath" ShapeID="_x0000_i1033" DrawAspect="Content" ObjectID="_1468075733" r:id="rId70">
            <o:LockedField>false</o:LockedField>
          </o:OLEObject>
        </w:object>
      </w:r>
    </w:p>
    <w:p w14:paraId="51D56654">
      <w:pPr>
        <w:numPr>
          <w:ilvl w:val="0"/>
          <w:numId w:val="0"/>
        </w:numPr>
        <w:jc w:val="both"/>
        <w:rPr>
          <w:rFonts w:hint="default"/>
          <w:lang w:val="en-US" w:eastAsia="zh-CN"/>
        </w:rPr>
      </w:pPr>
    </w:p>
    <w:p w14:paraId="5B01A211">
      <w:pPr>
        <w:numPr>
          <w:ilvl w:val="0"/>
          <w:numId w:val="0"/>
        </w:numPr>
        <w:jc w:val="both"/>
        <w:rPr>
          <w:rFonts w:hint="default" w:asciiTheme="minorAscii" w:hAnsiTheme="minorAscii"/>
          <w:b/>
          <w:bCs/>
          <w:color w:val="000000" w:themeColor="text1"/>
          <w:sz w:val="21"/>
          <w:szCs w:val="21"/>
          <w:lang w:val="en-US" w:eastAsia="zh-CN"/>
          <w14:textFill>
            <w14:solidFill>
              <w14:schemeClr w14:val="tx1"/>
            </w14:solidFill>
          </w14:textFill>
        </w:rPr>
      </w:pPr>
      <w:r>
        <w:rPr>
          <w:rFonts w:hint="default" w:asciiTheme="minorAscii" w:hAnsiTheme="minorAscii"/>
          <w:b/>
          <w:bCs/>
          <w:color w:val="000000" w:themeColor="text1"/>
          <w:sz w:val="21"/>
          <w:szCs w:val="21"/>
          <w:lang w:val="en-US" w:eastAsia="zh-CN"/>
          <w14:textFill>
            <w14:solidFill>
              <w14:schemeClr w14:val="tx1"/>
            </w14:solidFill>
          </w14:textFill>
        </w:rPr>
        <w:t>参考文献：</w:t>
      </w:r>
    </w:p>
    <w:p w14:paraId="1740B9FD">
      <w:pPr>
        <w:numPr>
          <w:ilvl w:val="0"/>
          <w:numId w:val="0"/>
        </w:numPr>
        <w:spacing w:line="240" w:lineRule="auto"/>
        <w:jc w:val="left"/>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pPr>
      <w:r>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t xml:space="preserve">[1]Lotka, A.J. </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Elements of Physical Biology . Nature 116, 461 (1925).</w:t>
      </w:r>
    </w:p>
    <w:p w14:paraId="4B7F5320">
      <w:pPr>
        <w:numPr>
          <w:ilvl w:val="0"/>
          <w:numId w:val="0"/>
        </w:numPr>
        <w:spacing w:line="240" w:lineRule="auto"/>
        <w:jc w:val="left"/>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t>[2]</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V</w:t>
      </w:r>
      <w:r>
        <w:rPr>
          <w:rFonts w:hint="eastAsia" w:ascii="微软雅黑" w:hAnsi="微软雅黑" w:eastAsia="微软雅黑" w:cs="微软雅黑"/>
          <w:b w:val="0"/>
          <w:bCs w:val="0"/>
          <w:i/>
          <w:iCs/>
          <w:caps w:val="0"/>
          <w:color w:val="000000" w:themeColor="text1"/>
          <w:spacing w:val="0"/>
          <w:sz w:val="18"/>
          <w:szCs w:val="18"/>
          <w:shd w:val="clear" w:fill="FFFFFF"/>
          <w:lang w:val="en-US" w:eastAsia="zh-CN"/>
          <w14:textFill>
            <w14:solidFill>
              <w14:schemeClr w14:val="tx1"/>
            </w14:solidFill>
          </w14:textFill>
        </w:rPr>
        <w:t>olterra</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w:t>
      </w:r>
      <w:r>
        <w:rPr>
          <w:rFonts w:hint="eastAsia" w:ascii="微软雅黑" w:hAnsi="微软雅黑" w:eastAsia="微软雅黑" w:cs="微软雅黑"/>
          <w:b w:val="0"/>
          <w:bCs w:val="0"/>
          <w:i/>
          <w:iCs/>
          <w:caps w:val="0"/>
          <w:color w:val="000000" w:themeColor="text1"/>
          <w:spacing w:val="0"/>
          <w:sz w:val="18"/>
          <w:szCs w:val="18"/>
          <w:shd w:val="clear" w:fill="FFFFFF"/>
          <w:lang w:val="en-US" w:eastAsia="zh-CN"/>
          <w14:textFill>
            <w14:solidFill>
              <w14:schemeClr w14:val="tx1"/>
            </w14:solidFill>
          </w14:textFill>
        </w:rPr>
        <w:t xml:space="preserve"> </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V.</w:t>
      </w:r>
      <w:r>
        <w:rPr>
          <w:rFonts w:hint="eastAsia" w:ascii="微软雅黑" w:hAnsi="微软雅黑" w:eastAsia="微软雅黑" w:cs="微软雅黑"/>
          <w:b w:val="0"/>
          <w:bCs w:val="0"/>
          <w:i/>
          <w:iCs/>
          <w:caps w:val="0"/>
          <w:color w:val="000000" w:themeColor="text1"/>
          <w:spacing w:val="0"/>
          <w:sz w:val="18"/>
          <w:szCs w:val="18"/>
          <w:shd w:val="clear" w:fill="FFFFFF"/>
          <w:lang w:val="en-US" w:eastAsia="zh-CN"/>
          <w14:textFill>
            <w14:solidFill>
              <w14:schemeClr w14:val="tx1"/>
            </w14:solidFill>
          </w14:textFill>
        </w:rPr>
        <w:t xml:space="preserve"> </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Fluctuations in the Abundance of a Species considered</w:t>
      </w:r>
      <w:r>
        <w:rPr>
          <w:rFonts w:hint="eastAsia" w:ascii="微软雅黑" w:hAnsi="微软雅黑" w:eastAsia="微软雅黑" w:cs="微软雅黑"/>
          <w:b w:val="0"/>
          <w:bCs w:val="0"/>
          <w:i/>
          <w:iCs/>
          <w:caps w:val="0"/>
          <w:color w:val="000000" w:themeColor="text1"/>
          <w:spacing w:val="0"/>
          <w:sz w:val="18"/>
          <w:szCs w:val="18"/>
          <w:shd w:val="clear" w:fill="FFFFFF"/>
          <w:lang w:val="en-US" w:eastAsia="zh-CN"/>
          <w14:textFill>
            <w14:solidFill>
              <w14:schemeClr w14:val="tx1"/>
            </w14:solidFill>
          </w14:textFill>
        </w:rPr>
        <w:t xml:space="preserve"> </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Mathematically. Nature 118, 558–560 (1926).</w:t>
      </w:r>
    </w:p>
    <w:p w14:paraId="10CB013F">
      <w:pPr>
        <w:numPr>
          <w:ilvl w:val="0"/>
          <w:numId w:val="0"/>
        </w:numPr>
        <w:spacing w:line="240" w:lineRule="auto"/>
        <w:jc w:val="left"/>
        <w:rPr>
          <w:rFonts w:hint="eastAsia" w:ascii="微软雅黑" w:hAnsi="微软雅黑" w:eastAsia="微软雅黑" w:cs="微软雅黑"/>
          <w:b w:val="0"/>
          <w:bCs w:val="0"/>
          <w:i/>
          <w:iCs/>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val="0"/>
          <w:bCs w:val="0"/>
          <w:i/>
          <w:iCs/>
          <w:caps w:val="0"/>
          <w:color w:val="000000" w:themeColor="text1"/>
          <w:spacing w:val="0"/>
          <w:sz w:val="18"/>
          <w:szCs w:val="18"/>
          <w:shd w:val="clear" w:fill="FFFFFF"/>
          <w:lang w:val="en-US" w:eastAsia="zh-CN"/>
          <w14:textFill>
            <w14:solidFill>
              <w14:schemeClr w14:val="tx1"/>
            </w14:solidFill>
          </w14:textFill>
        </w:rPr>
        <w:t>[3]</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May, R. M. Will a large complex system be stable? Nature 238, 413–414 (1972).</w:t>
      </w:r>
    </w:p>
    <w:p w14:paraId="54B903CF">
      <w:pPr>
        <w:bidi w:val="0"/>
        <w:jc w:val="left"/>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pPr>
      <w:r>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t>[4]</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Elton, C.S. The ecology of invasions by animals and plants. London: Methuen</w:t>
      </w:r>
      <w:r>
        <w:rPr>
          <w:rFonts w:hint="eastAsia" w:ascii="微软雅黑" w:hAnsi="微软雅黑" w:eastAsia="微软雅黑" w:cs="微软雅黑"/>
          <w:b w:val="0"/>
          <w:bCs w:val="0"/>
          <w:i/>
          <w:iCs/>
          <w:caps w:val="0"/>
          <w:color w:val="000000" w:themeColor="text1"/>
          <w:spacing w:val="0"/>
          <w:sz w:val="18"/>
          <w:szCs w:val="18"/>
          <w:shd w:val="clear" w:fill="FFFFFF"/>
          <w:lang w:val="en-US" w:eastAsia="zh-CN"/>
          <w14:textFill>
            <w14:solidFill>
              <w14:schemeClr w14:val="tx1"/>
            </w14:solidFill>
          </w14:textFill>
        </w:rPr>
        <w:t>(1958)</w:t>
      </w:r>
    </w:p>
    <w:p w14:paraId="2F1722D7">
      <w:pPr>
        <w:numPr>
          <w:ilvl w:val="0"/>
          <w:numId w:val="0"/>
        </w:numPr>
        <w:spacing w:line="240" w:lineRule="auto"/>
        <w:jc w:val="left"/>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pPr>
      <w:r>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t>[5]</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Gore, J., Youk, H. &amp; van Oudenaarden, A. Snowdrift game dynamics and facultative cheating in yeast. Nature 459, 253–256 (2009).</w:t>
      </w:r>
    </w:p>
    <w:p w14:paraId="0F111964">
      <w:pPr>
        <w:bidi w:val="0"/>
        <w:jc w:val="left"/>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pPr>
      <w:r>
        <w:rPr>
          <w:rFonts w:hint="eastAsia" w:ascii="微软雅黑" w:hAnsi="微软雅黑" w:eastAsia="微软雅黑" w:cs="微软雅黑"/>
          <w:b w:val="0"/>
          <w:bCs w:val="0"/>
          <w:i/>
          <w:iCs/>
          <w:color w:val="000000" w:themeColor="text1"/>
          <w:sz w:val="18"/>
          <w:szCs w:val="18"/>
          <w:lang w:val="en-US" w:eastAsia="zh-CN"/>
          <w14:textFill>
            <w14:solidFill>
              <w14:schemeClr w14:val="tx1"/>
            </w14:solidFill>
          </w14:textFill>
        </w:rPr>
        <w:t>[6]</w:t>
      </w:r>
      <w:r>
        <w:rPr>
          <w:rFonts w:hint="eastAsia" w:ascii="微软雅黑" w:hAnsi="微软雅黑" w:eastAsia="微软雅黑" w:cs="微软雅黑"/>
          <w:b w:val="0"/>
          <w:bCs w:val="0"/>
          <w:i/>
          <w:iCs/>
          <w:caps w:val="0"/>
          <w:color w:val="000000" w:themeColor="text1"/>
          <w:spacing w:val="0"/>
          <w:sz w:val="18"/>
          <w:szCs w:val="18"/>
          <w:shd w:val="clear" w:fill="FFFFFF"/>
          <w14:textFill>
            <w14:solidFill>
              <w14:schemeClr w14:val="tx1"/>
            </w14:solidFill>
          </w14:textFill>
        </w:rPr>
        <w:t>May, R. M. Stability and Complexity in Model Ecosystems Princeton Univ. Press (1973).</w:t>
      </w:r>
    </w:p>
    <w:p w14:paraId="394E20A4">
      <w:pPr>
        <w:numPr>
          <w:ilvl w:val="0"/>
          <w:numId w:val="0"/>
        </w:numPr>
        <w:jc w:val="left"/>
        <w:rPr>
          <w:rFonts w:hint="eastAsia" w:ascii="微软雅黑" w:hAnsi="微软雅黑" w:eastAsia="微软雅黑" w:cs="微软雅黑"/>
          <w:b w:val="0"/>
          <w:bCs w:val="0"/>
          <w:i/>
          <w:iCs/>
          <w:color w:val="auto"/>
          <w:sz w:val="18"/>
          <w:szCs w:val="18"/>
          <w:lang w:val="en-US" w:eastAsia="zh-CN"/>
        </w:rPr>
      </w:pPr>
      <w:r>
        <w:rPr>
          <w:rFonts w:hint="eastAsia" w:ascii="微软雅黑" w:hAnsi="微软雅黑" w:eastAsia="微软雅黑" w:cs="微软雅黑"/>
          <w:b w:val="0"/>
          <w:bCs w:val="0"/>
          <w:i/>
          <w:iCs/>
          <w:color w:val="auto"/>
          <w:sz w:val="18"/>
          <w:szCs w:val="18"/>
          <w:lang w:val="en-US" w:eastAsia="zh-CN"/>
        </w:rPr>
        <w:t>[7]</w:t>
      </w:r>
      <w:r>
        <w:rPr>
          <w:rFonts w:hint="eastAsia" w:ascii="微软雅黑" w:hAnsi="微软雅黑" w:eastAsia="微软雅黑" w:cs="微软雅黑"/>
          <w:b w:val="0"/>
          <w:bCs w:val="0"/>
          <w:i/>
          <w:iCs/>
          <w:caps w:val="0"/>
          <w:color w:val="auto"/>
          <w:spacing w:val="0"/>
          <w:sz w:val="18"/>
          <w:szCs w:val="18"/>
          <w:shd w:val="clear" w:fill="FFFFFF"/>
        </w:rPr>
        <w:t>Allesina, S., Tang, S. Stability criteria for complex ecosystems. Nature 483, 205–208 (2012).</w:t>
      </w:r>
    </w:p>
    <w:p w14:paraId="0311E12A">
      <w:pPr>
        <w:keepNext w:val="0"/>
        <w:keepLines w:val="0"/>
        <w:widowControl/>
        <w:numPr>
          <w:ilvl w:val="0"/>
          <w:numId w:val="0"/>
        </w:numPr>
        <w:suppressLineNumbers w:val="0"/>
        <w:spacing w:before="0" w:beforeAutospacing="0" w:after="0" w:afterAutospacing="0"/>
        <w:ind w:leftChars="0"/>
        <w:jc w:val="left"/>
        <w:rPr>
          <w:rFonts w:hint="eastAsia" w:ascii="微软雅黑" w:hAnsi="微软雅黑" w:eastAsia="微软雅黑" w:cs="微软雅黑"/>
          <w:b w:val="0"/>
          <w:bCs w:val="0"/>
          <w:i/>
          <w:iCs/>
          <w:color w:val="auto"/>
          <w:sz w:val="18"/>
          <w:szCs w:val="18"/>
          <w:lang w:val="en-US" w:eastAsia="zh-CN"/>
        </w:rPr>
      </w:pPr>
      <w:r>
        <w:rPr>
          <w:rFonts w:hint="eastAsia" w:ascii="微软雅黑" w:hAnsi="微软雅黑" w:eastAsia="微软雅黑" w:cs="微软雅黑"/>
          <w:b w:val="0"/>
          <w:bCs w:val="0"/>
          <w:i/>
          <w:iCs/>
          <w:color w:val="auto"/>
          <w:sz w:val="18"/>
          <w:szCs w:val="18"/>
          <w:lang w:val="en-US" w:eastAsia="zh-CN"/>
        </w:rPr>
        <w:t>[8]</w:t>
      </w:r>
      <w:r>
        <w:rPr>
          <w:rFonts w:hint="eastAsia" w:ascii="微软雅黑" w:hAnsi="微软雅黑" w:eastAsia="微软雅黑" w:cs="微软雅黑"/>
          <w:b w:val="0"/>
          <w:bCs w:val="0"/>
          <w:i/>
          <w:iCs/>
          <w:caps w:val="0"/>
          <w:color w:val="auto"/>
          <w:spacing w:val="0"/>
          <w:sz w:val="18"/>
          <w:szCs w:val="18"/>
          <w:shd w:val="clear" w:fill="FFFFFF"/>
        </w:rPr>
        <w:t>Anje-Margriet Neutel </w:t>
      </w:r>
      <w:r>
        <w:rPr>
          <w:rStyle w:val="7"/>
          <w:rFonts w:hint="eastAsia" w:ascii="微软雅黑" w:hAnsi="微软雅黑" w:eastAsia="微软雅黑" w:cs="微软雅黑"/>
          <w:b w:val="0"/>
          <w:bCs w:val="0"/>
          <w:i/>
          <w:iCs/>
          <w:caps w:val="0"/>
          <w:color w:val="auto"/>
          <w:spacing w:val="0"/>
          <w:sz w:val="18"/>
          <w:szCs w:val="18"/>
          <w:shd w:val="clear" w:fill="FFFFFF"/>
        </w:rPr>
        <w:t>et al.</w:t>
      </w:r>
      <w:r>
        <w:rPr>
          <w:rFonts w:hint="eastAsia" w:ascii="微软雅黑" w:hAnsi="微软雅黑" w:eastAsia="微软雅黑" w:cs="微软雅黑"/>
          <w:b w:val="0"/>
          <w:bCs w:val="0"/>
          <w:i/>
          <w:iCs/>
          <w:caps w:val="0"/>
          <w:color w:val="auto"/>
          <w:spacing w:val="0"/>
          <w:sz w:val="18"/>
          <w:szCs w:val="18"/>
          <w:shd w:val="clear" w:fill="FFFFFF"/>
        </w:rPr>
        <w:t>Stability in Real Food Webs: Weak Links in Long</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Loops. Science 296 ,</w:t>
      </w:r>
      <w:r>
        <w:rPr>
          <w:rFonts w:hint="eastAsia" w:ascii="微软雅黑" w:hAnsi="微软雅黑" w:eastAsia="微软雅黑" w:cs="微软雅黑"/>
          <w:b w:val="0"/>
          <w:bCs w:val="0"/>
          <w:i/>
          <w:iCs/>
          <w:caps w:val="0"/>
          <w:color w:val="auto"/>
          <w:spacing w:val="0"/>
          <w:sz w:val="18"/>
          <w:szCs w:val="18"/>
          <w:shd w:val="clear" w:fill="FFFFFF"/>
        </w:rPr>
        <w:t>1120-1123(2002).</w:t>
      </w:r>
    </w:p>
    <w:p w14:paraId="689376D2">
      <w:pPr>
        <w:numPr>
          <w:ilvl w:val="0"/>
          <w:numId w:val="0"/>
        </w:numPr>
        <w:jc w:val="left"/>
        <w:rPr>
          <w:rFonts w:hint="eastAsia" w:ascii="微软雅黑" w:hAnsi="微软雅黑" w:eastAsia="微软雅黑" w:cs="微软雅黑"/>
          <w:b w:val="0"/>
          <w:bCs w:val="0"/>
          <w:i/>
          <w:iCs/>
          <w:caps w:val="0"/>
          <w:color w:val="auto"/>
          <w:spacing w:val="0"/>
          <w:sz w:val="18"/>
          <w:szCs w:val="18"/>
          <w:shd w:val="clear" w:fill="FFFFFF"/>
        </w:rPr>
      </w:pPr>
      <w:r>
        <w:rPr>
          <w:rFonts w:hint="eastAsia" w:ascii="微软雅黑" w:hAnsi="微软雅黑" w:eastAsia="微软雅黑" w:cs="微软雅黑"/>
          <w:b w:val="0"/>
          <w:bCs w:val="0"/>
          <w:i/>
          <w:iCs/>
          <w:color w:val="auto"/>
          <w:sz w:val="18"/>
          <w:szCs w:val="18"/>
          <w:lang w:val="en-US" w:eastAsia="zh-CN"/>
        </w:rPr>
        <w:t>[9]</w:t>
      </w:r>
      <w:r>
        <w:rPr>
          <w:rFonts w:hint="eastAsia" w:ascii="微软雅黑" w:hAnsi="微软雅黑" w:eastAsia="微软雅黑" w:cs="微软雅黑"/>
          <w:b w:val="0"/>
          <w:bCs w:val="0"/>
          <w:i/>
          <w:iCs/>
          <w:caps w:val="0"/>
          <w:color w:val="auto"/>
          <w:spacing w:val="0"/>
          <w:sz w:val="18"/>
          <w:szCs w:val="18"/>
          <w:shd w:val="clear" w:fill="FFFFFF"/>
        </w:rPr>
        <w:t>Tang, Si, Samraat Pawar and Stefano Allesina. Correlation between interaction strengths drives stability in large ecological networks. </w:t>
      </w:r>
      <w:r>
        <w:rPr>
          <w:rStyle w:val="7"/>
          <w:rFonts w:hint="eastAsia" w:ascii="微软雅黑" w:hAnsi="微软雅黑" w:eastAsia="微软雅黑" w:cs="微软雅黑"/>
          <w:b w:val="0"/>
          <w:bCs w:val="0"/>
          <w:i/>
          <w:iCs/>
          <w:caps w:val="0"/>
          <w:color w:val="auto"/>
          <w:spacing w:val="0"/>
          <w:sz w:val="18"/>
          <w:szCs w:val="18"/>
        </w:rPr>
        <w:t>Ecology letters</w:t>
      </w:r>
      <w:r>
        <w:rPr>
          <w:rFonts w:hint="eastAsia" w:ascii="微软雅黑" w:hAnsi="微软雅黑" w:eastAsia="微软雅黑" w:cs="微软雅黑"/>
          <w:b w:val="0"/>
          <w:bCs w:val="0"/>
          <w:i/>
          <w:iCs/>
          <w:caps w:val="0"/>
          <w:color w:val="auto"/>
          <w:spacing w:val="0"/>
          <w:sz w:val="18"/>
          <w:szCs w:val="18"/>
          <w:shd w:val="clear" w:fill="FFFFFF"/>
        </w:rPr>
        <w:t> 17 9 (2014): 1094-100 .</w:t>
      </w:r>
    </w:p>
    <w:p w14:paraId="3D655F3A">
      <w:pPr>
        <w:numPr>
          <w:ilvl w:val="0"/>
          <w:numId w:val="0"/>
        </w:numPr>
        <w:jc w:val="left"/>
        <w:rPr>
          <w:rFonts w:hint="eastAsia" w:ascii="微软雅黑" w:hAnsi="微软雅黑" w:eastAsia="微软雅黑" w:cs="微软雅黑"/>
          <w:b w:val="0"/>
          <w:bCs w:val="0"/>
          <w:i/>
          <w:iCs/>
          <w:caps w:val="0"/>
          <w:color w:val="auto"/>
          <w:spacing w:val="0"/>
          <w:sz w:val="18"/>
          <w:szCs w:val="18"/>
          <w:shd w:val="clear" w:fill="FFFFFF"/>
          <w:lang w:val="en-US" w:eastAsia="zh-CN"/>
        </w:rPr>
      </w:pPr>
      <w:r>
        <w:rPr>
          <w:rFonts w:hint="eastAsia" w:ascii="微软雅黑" w:hAnsi="微软雅黑" w:eastAsia="微软雅黑" w:cs="微软雅黑"/>
          <w:b w:val="0"/>
          <w:bCs w:val="0"/>
          <w:i/>
          <w:iCs/>
          <w:caps w:val="0"/>
          <w:color w:val="auto"/>
          <w:spacing w:val="0"/>
          <w:sz w:val="18"/>
          <w:szCs w:val="18"/>
          <w:shd w:val="clear" w:fill="FFFFFF"/>
          <w:lang w:val="en-US" w:eastAsia="zh-CN"/>
        </w:rPr>
        <w:t>[10]</w:t>
      </w:r>
      <w:r>
        <w:rPr>
          <w:rFonts w:hint="eastAsia" w:ascii="微软雅黑" w:hAnsi="微软雅黑" w:eastAsia="微软雅黑" w:cs="微软雅黑"/>
          <w:b w:val="0"/>
          <w:bCs w:val="0"/>
          <w:i/>
          <w:iCs/>
          <w:caps w:val="0"/>
          <w:color w:val="auto"/>
          <w:spacing w:val="0"/>
          <w:sz w:val="18"/>
          <w:szCs w:val="18"/>
          <w:shd w:val="clear" w:fill="FFFFFF"/>
        </w:rPr>
        <w:t>Jiliang Hu</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Style w:val="7"/>
          <w:rFonts w:hint="eastAsia" w:ascii="微软雅黑" w:hAnsi="微软雅黑" w:eastAsia="微软雅黑" w:cs="微软雅黑"/>
          <w:b w:val="0"/>
          <w:bCs w:val="0"/>
          <w:i/>
          <w:iCs/>
          <w:caps w:val="0"/>
          <w:color w:val="auto"/>
          <w:spacing w:val="0"/>
          <w:sz w:val="18"/>
          <w:szCs w:val="18"/>
          <w:shd w:val="clear" w:fill="FFFFFF"/>
        </w:rPr>
        <w:t>et al.</w:t>
      </w:r>
      <w:r>
        <w:rPr>
          <w:rStyle w:val="7"/>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Emergent phases of ecological diversity and dynamics mapped in microcosms.Science378,85-89(2022).</w:t>
      </w:r>
    </w:p>
    <w:p w14:paraId="3F9AE087">
      <w:pPr>
        <w:numPr>
          <w:ilvl w:val="0"/>
          <w:numId w:val="0"/>
        </w:numPr>
        <w:jc w:val="both"/>
        <w:rPr>
          <w:rFonts w:hint="eastAsia" w:ascii="微软雅黑" w:hAnsi="微软雅黑" w:eastAsia="微软雅黑" w:cs="微软雅黑"/>
          <w:b w:val="0"/>
          <w:bCs w:val="0"/>
          <w:i/>
          <w:iCs/>
          <w:color w:val="auto"/>
          <w:sz w:val="18"/>
          <w:szCs w:val="18"/>
          <w:lang w:val="en-US" w:eastAsia="zh-CN"/>
        </w:rPr>
      </w:pPr>
      <w:r>
        <w:rPr>
          <w:rFonts w:hint="eastAsia" w:ascii="微软雅黑" w:hAnsi="微软雅黑" w:eastAsia="微软雅黑" w:cs="微软雅黑"/>
          <w:b w:val="0"/>
          <w:bCs w:val="0"/>
          <w:i/>
          <w:iCs/>
          <w:color w:val="auto"/>
          <w:sz w:val="18"/>
          <w:szCs w:val="18"/>
          <w:lang w:val="en-US" w:eastAsia="zh-CN"/>
        </w:rPr>
        <w:t>[11]</w:t>
      </w:r>
      <w:r>
        <w:rPr>
          <w:rFonts w:hint="eastAsia" w:ascii="微软雅黑" w:hAnsi="微软雅黑" w:eastAsia="微软雅黑" w:cs="微软雅黑"/>
          <w:b w:val="0"/>
          <w:bCs w:val="0"/>
          <w:i/>
          <w:iCs/>
          <w:caps w:val="0"/>
          <w:color w:val="auto"/>
          <w:spacing w:val="0"/>
          <w:sz w:val="18"/>
          <w:szCs w:val="18"/>
          <w:shd w:val="clear" w:fill="FFFFFF"/>
        </w:rPr>
        <w:t>Widder, S., Allen, R., Pfeiffer, T. et al. Challenges in microbial ecology: building predictive understanding of community function and dynamics. ISME J 10, 2557–2568 (2016).</w:t>
      </w:r>
    </w:p>
    <w:p w14:paraId="3C94EA87">
      <w:pPr>
        <w:numPr>
          <w:ilvl w:val="0"/>
          <w:numId w:val="0"/>
        </w:numPr>
        <w:jc w:val="both"/>
        <w:rPr>
          <w:rFonts w:hint="eastAsia" w:ascii="微软雅黑" w:hAnsi="微软雅黑" w:eastAsia="微软雅黑" w:cs="微软雅黑"/>
          <w:b w:val="0"/>
          <w:bCs w:val="0"/>
          <w:i/>
          <w:iCs/>
          <w:caps w:val="0"/>
          <w:color w:val="auto"/>
          <w:spacing w:val="0"/>
          <w:sz w:val="18"/>
          <w:szCs w:val="18"/>
          <w:shd w:val="clear" w:fill="FFFFFF"/>
        </w:rPr>
      </w:pPr>
      <w:r>
        <w:rPr>
          <w:rFonts w:hint="eastAsia" w:ascii="微软雅黑" w:hAnsi="微软雅黑" w:eastAsia="微软雅黑" w:cs="微软雅黑"/>
          <w:b w:val="0"/>
          <w:bCs w:val="0"/>
          <w:i/>
          <w:iCs/>
          <w:color w:val="auto"/>
          <w:sz w:val="18"/>
          <w:szCs w:val="18"/>
          <w:lang w:val="en-US" w:eastAsia="zh-CN"/>
        </w:rPr>
        <w:t>[12]</w:t>
      </w:r>
      <w:r>
        <w:rPr>
          <w:rFonts w:hint="eastAsia" w:ascii="微软雅黑" w:hAnsi="微软雅黑" w:eastAsia="微软雅黑" w:cs="微软雅黑"/>
          <w:b w:val="0"/>
          <w:bCs w:val="0"/>
          <w:i/>
          <w:iCs/>
          <w:caps w:val="0"/>
          <w:color w:val="auto"/>
          <w:spacing w:val="0"/>
          <w:sz w:val="18"/>
          <w:szCs w:val="18"/>
          <w:shd w:val="clear" w:fill="FFFFFF"/>
        </w:rPr>
        <w:t>Hopkins AL. Network pharmacology: the next paradigm in drug discovery. Nat Chem Biol. 2008 Nov;4(11):682-90.</w:t>
      </w:r>
    </w:p>
    <w:p w14:paraId="24706097">
      <w:pPr>
        <w:numPr>
          <w:ilvl w:val="0"/>
          <w:numId w:val="0"/>
        </w:numPr>
        <w:jc w:val="left"/>
        <w:rPr>
          <w:rFonts w:hint="eastAsia" w:ascii="微软雅黑" w:hAnsi="微软雅黑" w:eastAsia="微软雅黑" w:cs="微软雅黑"/>
          <w:b w:val="0"/>
          <w:bCs w:val="0"/>
          <w:i/>
          <w:iCs/>
          <w:caps w:val="0"/>
          <w:color w:val="auto"/>
          <w:spacing w:val="0"/>
          <w:sz w:val="18"/>
          <w:szCs w:val="18"/>
          <w:shd w:val="clear" w:fill="FFFFFF"/>
          <w:lang w:val="en-US" w:eastAsia="zh-CN"/>
        </w:rPr>
      </w:pPr>
      <w:r>
        <w:rPr>
          <w:rFonts w:hint="eastAsia" w:ascii="微软雅黑" w:hAnsi="微软雅黑" w:eastAsia="微软雅黑" w:cs="微软雅黑"/>
          <w:b w:val="0"/>
          <w:bCs w:val="0"/>
          <w:i/>
          <w:iCs/>
          <w:color w:val="auto"/>
          <w:sz w:val="18"/>
          <w:szCs w:val="18"/>
          <w:lang w:val="en-US" w:eastAsia="zh-CN"/>
        </w:rPr>
        <w:t>[13]</w:t>
      </w:r>
      <w:r>
        <w:rPr>
          <w:rFonts w:hint="eastAsia" w:ascii="微软雅黑" w:hAnsi="微软雅黑" w:eastAsia="微软雅黑" w:cs="微软雅黑"/>
          <w:b w:val="0"/>
          <w:bCs w:val="0"/>
          <w:i/>
          <w:iCs/>
          <w:caps w:val="0"/>
          <w:color w:val="auto"/>
          <w:spacing w:val="0"/>
          <w:sz w:val="18"/>
          <w:szCs w:val="18"/>
          <w:shd w:val="clear" w:fill="FFFFFF"/>
        </w:rPr>
        <w:t>Albert-László</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Barabási</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Réka</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Albert</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Emergence of Scaling in Random</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Networks.</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Science</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286,</w:t>
      </w:r>
      <w:r>
        <w:rPr>
          <w:rFonts w:hint="eastAsia" w:ascii="微软雅黑" w:hAnsi="微软雅黑" w:eastAsia="微软雅黑" w:cs="微软雅黑"/>
          <w:b w:val="0"/>
          <w:bCs w:val="0"/>
          <w:i/>
          <w:iCs/>
          <w:caps w:val="0"/>
          <w:color w:val="auto"/>
          <w:spacing w:val="0"/>
          <w:sz w:val="18"/>
          <w:szCs w:val="18"/>
          <w:shd w:val="clear" w:fill="FFFFFF"/>
          <w:lang w:val="en-US" w:eastAsia="zh-CN"/>
        </w:rPr>
        <w:t xml:space="preserve"> </w:t>
      </w:r>
      <w:r>
        <w:rPr>
          <w:rFonts w:hint="eastAsia" w:ascii="微软雅黑" w:hAnsi="微软雅黑" w:eastAsia="微软雅黑" w:cs="微软雅黑"/>
          <w:b w:val="0"/>
          <w:bCs w:val="0"/>
          <w:i/>
          <w:iCs/>
          <w:caps w:val="0"/>
          <w:color w:val="auto"/>
          <w:spacing w:val="0"/>
          <w:sz w:val="18"/>
          <w:szCs w:val="18"/>
          <w:shd w:val="clear" w:fill="FFFFFF"/>
        </w:rPr>
        <w:t>509-512(1999).</w:t>
      </w:r>
    </w:p>
    <w:p w14:paraId="1331D6DC">
      <w:pPr>
        <w:numPr>
          <w:ilvl w:val="0"/>
          <w:numId w:val="0"/>
        </w:numPr>
        <w:jc w:val="both"/>
        <w:rPr>
          <w:rFonts w:hint="eastAsia" w:ascii="微软雅黑" w:hAnsi="微软雅黑" w:eastAsia="微软雅黑" w:cs="微软雅黑"/>
          <w:b w:val="0"/>
          <w:bCs w:val="0"/>
          <w:i/>
          <w:iCs/>
          <w:color w:val="auto"/>
          <w:sz w:val="18"/>
          <w:szCs w:val="18"/>
          <w:lang w:val="en-US" w:eastAsia="zh-CN"/>
        </w:rPr>
      </w:pPr>
      <w:r>
        <w:rPr>
          <w:rFonts w:hint="eastAsia" w:ascii="微软雅黑" w:hAnsi="微软雅黑" w:eastAsia="微软雅黑" w:cs="微软雅黑"/>
          <w:b w:val="0"/>
          <w:bCs w:val="0"/>
          <w:i/>
          <w:iCs/>
          <w:color w:val="auto"/>
          <w:sz w:val="18"/>
          <w:szCs w:val="18"/>
          <w:lang w:val="en-US" w:eastAsia="zh-CN"/>
        </w:rPr>
        <w:t>[14]</w:t>
      </w:r>
      <w:r>
        <w:rPr>
          <w:rFonts w:hint="eastAsia" w:ascii="微软雅黑" w:hAnsi="微软雅黑" w:eastAsia="微软雅黑" w:cs="微软雅黑"/>
          <w:b w:val="0"/>
          <w:bCs w:val="0"/>
          <w:i/>
          <w:iCs/>
          <w:caps w:val="0"/>
          <w:color w:val="auto"/>
          <w:spacing w:val="0"/>
          <w:sz w:val="18"/>
          <w:szCs w:val="18"/>
          <w:shd w:val="clear" w:fill="FFFFFF"/>
        </w:rPr>
        <w:t>Williams, R., Martinez, N. Simple rules yield complex food webs. Nature 404, 180–183 (2000).</w:t>
      </w:r>
    </w:p>
    <w:p w14:paraId="077C133A">
      <w:pPr>
        <w:numPr>
          <w:ilvl w:val="0"/>
          <w:numId w:val="0"/>
        </w:numPr>
        <w:bidi w:val="0"/>
        <w:rPr>
          <w:rFonts w:hint="eastAsia" w:ascii="微软雅黑" w:hAnsi="微软雅黑" w:eastAsia="微软雅黑" w:cs="微软雅黑"/>
          <w:i/>
          <w:iCs/>
          <w:sz w:val="18"/>
          <w:szCs w:val="18"/>
        </w:rPr>
      </w:pPr>
      <w:r>
        <w:rPr>
          <w:rFonts w:hint="eastAsia" w:ascii="微软雅黑" w:hAnsi="微软雅黑" w:eastAsia="微软雅黑" w:cs="微软雅黑"/>
          <w:b w:val="0"/>
          <w:bCs w:val="0"/>
          <w:i/>
          <w:iCs/>
          <w:color w:val="auto"/>
          <w:sz w:val="18"/>
          <w:szCs w:val="18"/>
          <w:lang w:val="en-US" w:eastAsia="zh-CN"/>
        </w:rPr>
        <w:t>[15]</w:t>
      </w:r>
      <w:r>
        <w:rPr>
          <w:rFonts w:hint="eastAsia" w:ascii="微软雅黑" w:hAnsi="微软雅黑" w:eastAsia="微软雅黑" w:cs="微软雅黑"/>
          <w:b w:val="0"/>
          <w:bCs w:val="0"/>
          <w:i/>
          <w:iCs/>
          <w:caps w:val="0"/>
          <w:color w:val="auto"/>
          <w:spacing w:val="0"/>
          <w:sz w:val="18"/>
          <w:szCs w:val="18"/>
          <w:shd w:val="clear" w:fill="FFFFFF"/>
        </w:rPr>
        <w:t>P. Chesson, Macarthur’s consumer-resource model, </w:t>
      </w:r>
      <w:r>
        <w:rPr>
          <w:rFonts w:hint="eastAsia" w:ascii="微软雅黑" w:hAnsi="微软雅黑" w:eastAsia="微软雅黑" w:cs="微软雅黑"/>
          <w:b w:val="0"/>
          <w:bCs w:val="0"/>
          <w:i/>
          <w:iCs/>
          <w:caps w:val="0"/>
          <w:color w:val="auto"/>
          <w:spacing w:val="0"/>
          <w:sz w:val="18"/>
          <w:szCs w:val="18"/>
          <w:shd w:val="clear" w:fill="FFFFFF"/>
        </w:rPr>
        <w:fldChar w:fldCharType="begin"/>
      </w:r>
      <w:r>
        <w:rPr>
          <w:rFonts w:hint="eastAsia" w:ascii="微软雅黑" w:hAnsi="微软雅黑" w:eastAsia="微软雅黑" w:cs="微软雅黑"/>
          <w:b w:val="0"/>
          <w:bCs w:val="0"/>
          <w:i/>
          <w:iCs/>
          <w:caps w:val="0"/>
          <w:color w:val="auto"/>
          <w:spacing w:val="0"/>
          <w:sz w:val="18"/>
          <w:szCs w:val="18"/>
          <w:shd w:val="clear" w:fill="FFFFFF"/>
        </w:rPr>
        <w:instrText xml:space="preserve"> HYPERLINK "https://dx.doi.org/10.1016/0040-5809(90)90025-Q?_gl=1*tntk0h*_gcl_au*Mjc3MjE3NTczLjE3MzQwMDg2Njg.*_ga*MTc3MTc2MzU1Mi4xNjg2ODM2NDIw*_ga_ZS5V2B2DR1*MTczNTAzNzYwOS43MC4wLjE3MzUwMzc2MDkuNjAuMC45MjMzNjM1ODI." </w:instrText>
      </w:r>
      <w:r>
        <w:rPr>
          <w:rFonts w:hint="eastAsia" w:ascii="微软雅黑" w:hAnsi="微软雅黑" w:eastAsia="微软雅黑" w:cs="微软雅黑"/>
          <w:b w:val="0"/>
          <w:bCs w:val="0"/>
          <w:i/>
          <w:iCs/>
          <w:caps w:val="0"/>
          <w:color w:val="auto"/>
          <w:spacing w:val="0"/>
          <w:sz w:val="18"/>
          <w:szCs w:val="18"/>
          <w:shd w:val="clear" w:fill="FFFFFF"/>
        </w:rPr>
        <w:fldChar w:fldCharType="separate"/>
      </w:r>
      <w:r>
        <w:rPr>
          <w:rFonts w:hint="eastAsia" w:ascii="微软雅黑" w:hAnsi="微软雅黑" w:eastAsia="微软雅黑" w:cs="微软雅黑"/>
          <w:b w:val="0"/>
          <w:bCs w:val="0"/>
          <w:i/>
          <w:iCs/>
          <w:caps w:val="0"/>
          <w:color w:val="auto"/>
          <w:spacing w:val="0"/>
          <w:sz w:val="18"/>
          <w:szCs w:val="18"/>
          <w:shd w:val="clear" w:fill="FFFFFF"/>
        </w:rPr>
        <w:t>Theor. Popul. Biol. 37, 26 (1990)</w:t>
      </w:r>
      <w:r>
        <w:rPr>
          <w:rFonts w:hint="eastAsia" w:ascii="微软雅黑" w:hAnsi="微软雅黑" w:eastAsia="微软雅黑" w:cs="微软雅黑"/>
          <w:b w:val="0"/>
          <w:bCs w:val="0"/>
          <w:i/>
          <w:iCs/>
          <w:caps w:val="0"/>
          <w:color w:val="auto"/>
          <w:spacing w:val="0"/>
          <w:sz w:val="18"/>
          <w:szCs w:val="18"/>
          <w:shd w:val="clear" w:fill="FFFFFF"/>
        </w:rPr>
        <w:fldChar w:fldCharType="end"/>
      </w:r>
      <w:r>
        <w:rPr>
          <w:rFonts w:hint="eastAsia" w:ascii="微软雅黑" w:hAnsi="微软雅黑" w:eastAsia="微软雅黑" w:cs="微软雅黑"/>
          <w:b w:val="0"/>
          <w:bCs w:val="0"/>
          <w:i/>
          <w:iCs/>
          <w:caps w:val="0"/>
          <w:color w:val="auto"/>
          <w:spacing w:val="0"/>
          <w:sz w:val="18"/>
          <w:szCs w:val="18"/>
          <w:shd w:val="clear" w:fill="FFFFFF"/>
        </w:rPr>
        <w:t>.</w:t>
      </w:r>
    </w:p>
    <w:p w14:paraId="7513B73E">
      <w:pPr>
        <w:numPr>
          <w:ilvl w:val="0"/>
          <w:numId w:val="0"/>
        </w:numPr>
        <w:jc w:val="both"/>
        <w:rPr>
          <w:rFonts w:hint="eastAsia" w:ascii="微软雅黑" w:hAnsi="微软雅黑" w:eastAsia="微软雅黑" w:cs="微软雅黑"/>
          <w:b w:val="0"/>
          <w:bCs w:val="0"/>
          <w:i/>
          <w:iCs/>
          <w:caps w:val="0"/>
          <w:color w:val="auto"/>
          <w:spacing w:val="0"/>
          <w:sz w:val="18"/>
          <w:szCs w:val="18"/>
          <w:shd w:val="clear" w:color="auto" w:fill="auto"/>
          <w:lang w:val="en-US" w:eastAsia="zh-CN"/>
        </w:rPr>
      </w:pPr>
      <w:r>
        <w:rPr>
          <w:rFonts w:hint="eastAsia" w:ascii="微软雅黑" w:hAnsi="微软雅黑" w:eastAsia="微软雅黑" w:cs="微软雅黑"/>
          <w:b w:val="0"/>
          <w:bCs w:val="0"/>
          <w:i/>
          <w:iCs/>
          <w:caps w:val="0"/>
          <w:color w:val="auto"/>
          <w:spacing w:val="0"/>
          <w:sz w:val="18"/>
          <w:szCs w:val="18"/>
          <w:shd w:val="clear" w:color="auto" w:fill="auto"/>
          <w:lang w:val="en-US" w:eastAsia="zh-CN"/>
        </w:rPr>
        <w:t>[16]</w:t>
      </w:r>
      <w:r>
        <w:rPr>
          <w:rFonts w:hint="eastAsia" w:ascii="微软雅黑" w:hAnsi="微软雅黑" w:eastAsia="微软雅黑" w:cs="微软雅黑"/>
          <w:b w:val="0"/>
          <w:bCs w:val="0"/>
          <w:i/>
          <w:iCs/>
          <w:caps w:val="0"/>
          <w:color w:val="auto"/>
          <w:spacing w:val="0"/>
          <w:sz w:val="18"/>
          <w:szCs w:val="18"/>
          <w:shd w:val="clear" w:fill="FFFFFF"/>
        </w:rPr>
        <w:t>Paine, R. T. “Food Webs: Linkage, Interaction Strength and Community Infrastructure.” Journal of Animal Ecology 49, no. 3 (1980): 667–85.</w:t>
      </w:r>
    </w:p>
    <w:p w14:paraId="69CD9F13">
      <w:pPr>
        <w:numPr>
          <w:ilvl w:val="0"/>
          <w:numId w:val="0"/>
        </w:numPr>
        <w:jc w:val="both"/>
        <w:rPr>
          <w:rFonts w:hint="eastAsia" w:ascii="微软雅黑" w:hAnsi="微软雅黑" w:eastAsia="微软雅黑" w:cs="微软雅黑"/>
          <w:b w:val="0"/>
          <w:bCs w:val="0"/>
          <w:i/>
          <w:iCs/>
          <w:caps w:val="0"/>
          <w:color w:val="auto"/>
          <w:spacing w:val="0"/>
          <w:sz w:val="18"/>
          <w:szCs w:val="18"/>
          <w:shd w:val="clear" w:color="auto" w:fill="auto"/>
          <w:lang w:val="en-US" w:eastAsia="zh-CN"/>
        </w:rPr>
      </w:pPr>
      <w:r>
        <w:rPr>
          <w:rFonts w:hint="eastAsia" w:ascii="微软雅黑" w:hAnsi="微软雅黑" w:eastAsia="微软雅黑" w:cs="微软雅黑"/>
          <w:b w:val="0"/>
          <w:bCs w:val="0"/>
          <w:i/>
          <w:iCs/>
          <w:caps w:val="0"/>
          <w:color w:val="auto"/>
          <w:spacing w:val="0"/>
          <w:sz w:val="18"/>
          <w:szCs w:val="18"/>
          <w:shd w:val="clear" w:color="auto" w:fill="auto"/>
          <w:lang w:val="en-US" w:eastAsia="zh-CN"/>
        </w:rPr>
        <w:t>[17]Stuart L. Pimm, The structure of food webs, Theoretical Population Biology, Volume 16, Issue 2, 1979, Pages 144-158, ISSN 0040-5809</w:t>
      </w:r>
    </w:p>
    <w:p w14:paraId="2A3D0F8F">
      <w:pPr>
        <w:numPr>
          <w:ilvl w:val="0"/>
          <w:numId w:val="0"/>
        </w:numPr>
        <w:jc w:val="both"/>
        <w:rPr>
          <w:rFonts w:hint="eastAsia" w:ascii="微软雅黑" w:hAnsi="微软雅黑" w:eastAsia="微软雅黑" w:cs="微软雅黑"/>
          <w:b w:val="0"/>
          <w:bCs w:val="0"/>
          <w:i/>
          <w:iCs/>
          <w:caps w:val="0"/>
          <w:color w:val="auto"/>
          <w:spacing w:val="0"/>
          <w:sz w:val="18"/>
          <w:szCs w:val="18"/>
          <w:shd w:val="clear" w:color="auto" w:fill="auto"/>
          <w:lang w:val="en-US" w:eastAsia="zh-CN"/>
        </w:rPr>
      </w:pPr>
      <w:r>
        <w:rPr>
          <w:rFonts w:hint="eastAsia" w:ascii="微软雅黑" w:hAnsi="微软雅黑" w:eastAsia="微软雅黑" w:cs="微软雅黑"/>
          <w:b w:val="0"/>
          <w:bCs w:val="0"/>
          <w:i/>
          <w:iCs/>
          <w:caps w:val="0"/>
          <w:color w:val="auto"/>
          <w:spacing w:val="0"/>
          <w:sz w:val="18"/>
          <w:szCs w:val="18"/>
          <w:shd w:val="clear" w:color="auto" w:fill="auto"/>
          <w:lang w:val="en-US" w:eastAsia="zh-CN"/>
        </w:rPr>
        <w:t>[18]</w:t>
      </w:r>
      <w:r>
        <w:rPr>
          <w:rFonts w:hint="eastAsia" w:ascii="微软雅黑" w:hAnsi="微软雅黑" w:eastAsia="微软雅黑" w:cs="微软雅黑"/>
          <w:b w:val="0"/>
          <w:bCs w:val="0"/>
          <w:i/>
          <w:iCs/>
          <w:caps w:val="0"/>
          <w:color w:val="auto"/>
          <w:spacing w:val="0"/>
          <w:sz w:val="18"/>
          <w:szCs w:val="18"/>
          <w:shd w:val="clear" w:fill="FFFFFF"/>
        </w:rPr>
        <w:t>Newman ME. Modularity and community structure in networks. Proc Natl Acad Sci U S A. 2006 Jun 6;103(23):8577-82.</w:t>
      </w:r>
    </w:p>
    <w:p w14:paraId="562B8EF1">
      <w:pPr>
        <w:numPr>
          <w:ilvl w:val="0"/>
          <w:numId w:val="0"/>
        </w:numPr>
        <w:jc w:val="both"/>
        <w:rPr>
          <w:rFonts w:hint="eastAsia" w:ascii="微软雅黑" w:hAnsi="微软雅黑" w:eastAsia="微软雅黑" w:cs="微软雅黑"/>
          <w:b w:val="0"/>
          <w:bCs w:val="0"/>
          <w:i/>
          <w:iCs/>
          <w:caps w:val="0"/>
          <w:color w:val="auto"/>
          <w:spacing w:val="0"/>
          <w:sz w:val="18"/>
          <w:szCs w:val="18"/>
          <w:shd w:val="clear" w:color="auto" w:fill="auto"/>
          <w:lang w:val="en-US" w:eastAsia="zh-CN"/>
        </w:rPr>
      </w:pPr>
      <w:r>
        <w:rPr>
          <w:rFonts w:hint="eastAsia" w:ascii="微软雅黑" w:hAnsi="微软雅黑" w:eastAsia="微软雅黑" w:cs="微软雅黑"/>
          <w:b w:val="0"/>
          <w:bCs w:val="0"/>
          <w:i/>
          <w:iCs/>
          <w:caps w:val="0"/>
          <w:color w:val="auto"/>
          <w:spacing w:val="0"/>
          <w:sz w:val="18"/>
          <w:szCs w:val="18"/>
          <w:shd w:val="clear" w:color="auto" w:fill="auto"/>
          <w:lang w:val="en-US" w:eastAsia="zh-CN"/>
        </w:rPr>
        <w:t>[19]</w:t>
      </w:r>
      <w:r>
        <w:rPr>
          <w:rFonts w:hint="eastAsia" w:ascii="微软雅黑" w:hAnsi="微软雅黑" w:eastAsia="微软雅黑" w:cs="微软雅黑"/>
          <w:b w:val="0"/>
          <w:bCs w:val="0"/>
          <w:i/>
          <w:iCs/>
          <w:caps w:val="0"/>
          <w:color w:val="auto"/>
          <w:spacing w:val="0"/>
          <w:sz w:val="18"/>
          <w:szCs w:val="18"/>
          <w:shd w:val="clear" w:fill="FFFFFF"/>
        </w:rPr>
        <w:t>Veličković, P., Cucurull, G., Casanova, A., Romero, A., Liò, P., &amp; Bengio, Y. (2018). Graph Attention Networks. In International Conference on Learning Representations (ICLR).</w:t>
      </w:r>
    </w:p>
    <w:p w14:paraId="43C6FD6D">
      <w:pPr>
        <w:numPr>
          <w:ilvl w:val="0"/>
          <w:numId w:val="0"/>
        </w:numPr>
        <w:jc w:val="both"/>
        <w:rPr>
          <w:rFonts w:hint="eastAsia" w:ascii="微软雅黑" w:hAnsi="微软雅黑" w:eastAsia="微软雅黑" w:cs="微软雅黑"/>
          <w:b w:val="0"/>
          <w:bCs w:val="0"/>
          <w:i/>
          <w:iCs/>
          <w:caps w:val="0"/>
          <w:color w:val="auto"/>
          <w:spacing w:val="0"/>
          <w:sz w:val="18"/>
          <w:szCs w:val="18"/>
          <w:shd w:val="clear" w:color="auto" w:fill="auto"/>
          <w:lang w:val="en-US" w:eastAsia="zh-CN"/>
        </w:rPr>
      </w:pPr>
      <w:r>
        <w:rPr>
          <w:rFonts w:hint="eastAsia" w:ascii="微软雅黑" w:hAnsi="微软雅黑" w:eastAsia="微软雅黑" w:cs="微软雅黑"/>
          <w:b w:val="0"/>
          <w:bCs w:val="0"/>
          <w:i/>
          <w:iCs/>
          <w:caps w:val="0"/>
          <w:color w:val="auto"/>
          <w:spacing w:val="0"/>
          <w:sz w:val="18"/>
          <w:szCs w:val="18"/>
          <w:shd w:val="clear" w:color="auto" w:fill="auto"/>
          <w:lang w:val="en-US" w:eastAsia="zh-CN"/>
        </w:rPr>
        <w:t>[20]</w:t>
      </w:r>
      <w:r>
        <w:rPr>
          <w:rFonts w:hint="eastAsia" w:ascii="微软雅黑" w:hAnsi="微软雅黑" w:eastAsia="微软雅黑" w:cs="微软雅黑"/>
          <w:b w:val="0"/>
          <w:bCs w:val="0"/>
          <w:i/>
          <w:iCs/>
          <w:caps w:val="0"/>
          <w:color w:val="auto"/>
          <w:spacing w:val="0"/>
          <w:sz w:val="18"/>
          <w:szCs w:val="18"/>
          <w:shd w:val="clear" w:fill="FFFFFF"/>
        </w:rPr>
        <w:t>Mahbub S, Bayzid MS. EGRET: edge aggregated graph attention networks and transfer learning improve protein-protein interaction site prediction. Brief Bioinform. 2022 Mar 10;23(2):bbab578.</w:t>
      </w:r>
    </w:p>
    <w:sectPr>
      <w:pgSz w:w="11906" w:h="16838"/>
      <w:pgMar w:top="720" w:right="720" w:bottom="720" w:left="720" w:header="851" w:footer="992" w:gutter="0"/>
      <w:pgBorders>
        <w:top w:val="single" w:color="auto" w:sz="4" w:space="1"/>
        <w:left w:val="single" w:color="auto" w:sz="4" w:space="4"/>
        <w:bottom w:val="single" w:color="auto" w:sz="4" w:space="1"/>
        <w:right w:val="single" w:color="auto" w:sz="4" w:space="4"/>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E27C24"/>
    <w:multiLevelType w:val="singleLevel"/>
    <w:tmpl w:val="85E27C24"/>
    <w:lvl w:ilvl="0" w:tentative="0">
      <w:start w:val="1"/>
      <w:numFmt w:val="decimal"/>
      <w:suff w:val="space"/>
      <w:lvlText w:val="%1."/>
      <w:lvlJc w:val="left"/>
    </w:lvl>
  </w:abstractNum>
  <w:abstractNum w:abstractNumId="1">
    <w:nsid w:val="CD0AE7CD"/>
    <w:multiLevelType w:val="singleLevel"/>
    <w:tmpl w:val="CD0AE7CD"/>
    <w:lvl w:ilvl="0" w:tentative="0">
      <w:start w:val="2"/>
      <w:numFmt w:val="upperLetter"/>
      <w:lvlText w:val="%1."/>
      <w:lvlJc w:val="left"/>
      <w:pPr>
        <w:tabs>
          <w:tab w:val="left" w:pos="312"/>
        </w:tabs>
      </w:pPr>
    </w:lvl>
  </w:abstractNum>
  <w:abstractNum w:abstractNumId="2">
    <w:nsid w:val="DB08B96A"/>
    <w:multiLevelType w:val="singleLevel"/>
    <w:tmpl w:val="DB08B96A"/>
    <w:lvl w:ilvl="0" w:tentative="0">
      <w:start w:val="1"/>
      <w:numFmt w:val="decimal"/>
      <w:suff w:val="space"/>
      <w:lvlText w:val="%1."/>
      <w:lvlJc w:val="left"/>
    </w:lvl>
  </w:abstractNum>
  <w:abstractNum w:abstractNumId="3">
    <w:nsid w:val="DB1269F6"/>
    <w:multiLevelType w:val="singleLevel"/>
    <w:tmpl w:val="DB1269F6"/>
    <w:lvl w:ilvl="0" w:tentative="0">
      <w:start w:val="1"/>
      <w:numFmt w:val="chineseCounting"/>
      <w:suff w:val="nothing"/>
      <w:lvlText w:val="%1、"/>
      <w:lvlJc w:val="left"/>
      <w:rPr>
        <w:rFonts w:hint="eastAsia"/>
      </w:rPr>
    </w:lvl>
  </w:abstractNum>
  <w:abstractNum w:abstractNumId="4">
    <w:nsid w:val="E52DFEDE"/>
    <w:multiLevelType w:val="singleLevel"/>
    <w:tmpl w:val="E52DFEDE"/>
    <w:lvl w:ilvl="0" w:tentative="0">
      <w:start w:val="1"/>
      <w:numFmt w:val="lowerLetter"/>
      <w:suff w:val="space"/>
      <w:lvlText w:val="%1."/>
      <w:lvlJc w:val="left"/>
    </w:lvl>
  </w:abstractNum>
  <w:abstractNum w:abstractNumId="5">
    <w:nsid w:val="054ACE4C"/>
    <w:multiLevelType w:val="singleLevel"/>
    <w:tmpl w:val="054ACE4C"/>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533E7"/>
    <w:rsid w:val="029D33DC"/>
    <w:rsid w:val="05046597"/>
    <w:rsid w:val="06652463"/>
    <w:rsid w:val="06FD269B"/>
    <w:rsid w:val="0C8E3FC2"/>
    <w:rsid w:val="0D2C5A88"/>
    <w:rsid w:val="0D3766F1"/>
    <w:rsid w:val="10E57E35"/>
    <w:rsid w:val="11F748B7"/>
    <w:rsid w:val="11FC1ECD"/>
    <w:rsid w:val="123E4294"/>
    <w:rsid w:val="13A46379"/>
    <w:rsid w:val="14706BA3"/>
    <w:rsid w:val="14AC727E"/>
    <w:rsid w:val="164D24BC"/>
    <w:rsid w:val="166938A9"/>
    <w:rsid w:val="1BF323B5"/>
    <w:rsid w:val="1C9D438C"/>
    <w:rsid w:val="1D566553"/>
    <w:rsid w:val="200F3E48"/>
    <w:rsid w:val="20886261"/>
    <w:rsid w:val="20C53DD2"/>
    <w:rsid w:val="22292DA3"/>
    <w:rsid w:val="23CF4C8B"/>
    <w:rsid w:val="283E1316"/>
    <w:rsid w:val="29310795"/>
    <w:rsid w:val="29512576"/>
    <w:rsid w:val="2A383867"/>
    <w:rsid w:val="2B102F2D"/>
    <w:rsid w:val="2B300691"/>
    <w:rsid w:val="2B3202B6"/>
    <w:rsid w:val="2B797C93"/>
    <w:rsid w:val="31305298"/>
    <w:rsid w:val="359202CF"/>
    <w:rsid w:val="371D006C"/>
    <w:rsid w:val="3B143534"/>
    <w:rsid w:val="3DBD2F5B"/>
    <w:rsid w:val="3DBD41C1"/>
    <w:rsid w:val="3E120E20"/>
    <w:rsid w:val="3FD947CD"/>
    <w:rsid w:val="42D27F5D"/>
    <w:rsid w:val="45DC5978"/>
    <w:rsid w:val="4A6242BC"/>
    <w:rsid w:val="4C421DAA"/>
    <w:rsid w:val="514364CA"/>
    <w:rsid w:val="52FB705C"/>
    <w:rsid w:val="54705828"/>
    <w:rsid w:val="588418A2"/>
    <w:rsid w:val="58906498"/>
    <w:rsid w:val="58FB1E36"/>
    <w:rsid w:val="59910F7B"/>
    <w:rsid w:val="5C875E04"/>
    <w:rsid w:val="5CE42ACF"/>
    <w:rsid w:val="5DBC1ADE"/>
    <w:rsid w:val="618A61A9"/>
    <w:rsid w:val="61CD6067"/>
    <w:rsid w:val="6273719C"/>
    <w:rsid w:val="65332685"/>
    <w:rsid w:val="657F3B1C"/>
    <w:rsid w:val="66C739CD"/>
    <w:rsid w:val="679B09B6"/>
    <w:rsid w:val="68051508"/>
    <w:rsid w:val="69E95A08"/>
    <w:rsid w:val="6CB0280D"/>
    <w:rsid w:val="6FD83120"/>
    <w:rsid w:val="70EB1297"/>
    <w:rsid w:val="71DE7E1D"/>
    <w:rsid w:val="790B332C"/>
    <w:rsid w:val="79360FF7"/>
    <w:rsid w:val="7A187E01"/>
    <w:rsid w:val="7A3800DC"/>
    <w:rsid w:val="7B417A49"/>
    <w:rsid w:val="7D126E1C"/>
    <w:rsid w:val="7FA9436E"/>
    <w:rsid w:val="7FD83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Emphasis"/>
    <w:basedOn w:val="6"/>
    <w:qFormat/>
    <w:uiPriority w:val="0"/>
    <w:rPr>
      <w:i/>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image" Target="media/image59.wmf"/><Relationship Id="rId70" Type="http://schemas.openxmlformats.org/officeDocument/2006/relationships/oleObject" Target="embeddings/oleObject9.bin"/><Relationship Id="rId7" Type="http://schemas.openxmlformats.org/officeDocument/2006/relationships/image" Target="media/image2.wmf"/><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wmf"/><Relationship Id="rId66" Type="http://schemas.openxmlformats.org/officeDocument/2006/relationships/oleObject" Target="embeddings/oleObject8.bin"/><Relationship Id="rId65" Type="http://schemas.openxmlformats.org/officeDocument/2006/relationships/image" Target="media/image55.wmf"/><Relationship Id="rId64" Type="http://schemas.openxmlformats.org/officeDocument/2006/relationships/oleObject" Target="embeddings/oleObject7.bin"/><Relationship Id="rId63" Type="http://schemas.openxmlformats.org/officeDocument/2006/relationships/image" Target="media/image54.wmf"/><Relationship Id="rId62" Type="http://schemas.openxmlformats.org/officeDocument/2006/relationships/oleObject" Target="embeddings/oleObject6.bin"/><Relationship Id="rId61" Type="http://schemas.openxmlformats.org/officeDocument/2006/relationships/image" Target="media/image53.wmf"/><Relationship Id="rId60" Type="http://schemas.openxmlformats.org/officeDocument/2006/relationships/oleObject" Target="embeddings/oleObject5.bin"/><Relationship Id="rId6" Type="http://schemas.openxmlformats.org/officeDocument/2006/relationships/oleObject" Target="embeddings/oleObject2.bin"/><Relationship Id="rId59" Type="http://schemas.openxmlformats.org/officeDocument/2006/relationships/image" Target="media/image52.wmf"/><Relationship Id="rId58" Type="http://schemas.openxmlformats.org/officeDocument/2006/relationships/oleObject" Target="embeddings/oleObject4.bin"/><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1.wmf"/><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oleObject" Target="embeddings/oleObject1.bin"/><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6724</Words>
  <Characters>9222</Characters>
  <Lines>0</Lines>
  <Paragraphs>0</Paragraphs>
  <TotalTime>6</TotalTime>
  <ScaleCrop>false</ScaleCrop>
  <LinksUpToDate>false</LinksUpToDate>
  <CharactersWithSpaces>9556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2024-12-15T09:35:00Z</dcterms:created>
  <dc:creator>WYZ</dc:creator>
  <cp:lastModifiedBy>新一</cp:lastModifiedBy>
  <dcterms:modified xsi:type="dcterms:W3CDTF">2024-12-31T11:05:28Z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4EBBD18F3C8B49A78A5843016D73884D_12</vt:lpwstr>
  </property>
  <property fmtid="{D5CDD505-2E9C-101B-9397-08002B2CF9AE}" pid="4" name="AMWinEqns">
    <vt:bool>true</vt:bool>
  </property>
  <property fmtid="{D5CDD505-2E9C-101B-9397-08002B2CF9AE}" pid="5" name="KSOTemplateDocerSaveRecord">
    <vt:lpwstr>eyJoZGlkIjoiNDZjZTIwMmRiY2Y2M2JiMjYxMDdjMGUxYjZmZDRmMWUiLCJ1c2VySWQiOiIxMjM5MzA4NzIwIn0=</vt:lpwstr>
  </property>
</Properties>
</file>