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296" w:type="dxa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ayout w:type="fixed"/>
        <w:tblLook w:val="04A0" w:firstRow="1" w:lastRow="0" w:firstColumn="1" w:lastColumn="0" w:noHBand="0" w:noVBand="1"/>
      </w:tblPr>
      <w:tblGrid>
        <w:gridCol w:w="6374"/>
        <w:gridCol w:w="1922"/>
      </w:tblGrid>
      <w:tr w:rsidR="002B04BA" w14:paraId="5572F7C1" w14:textId="77777777">
        <w:tc>
          <w:tcPr>
            <w:tcW w:w="6374" w:type="dxa"/>
            <w:vAlign w:val="center"/>
          </w:tcPr>
          <w:p w14:paraId="71A53137" w14:textId="77777777" w:rsidR="002B04BA" w:rsidRDefault="000000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rPr>
                <w:b/>
              </w:rPr>
              <w:t>报告类别：软件研制文档</w:t>
            </w:r>
          </w:p>
        </w:tc>
        <w:tc>
          <w:tcPr>
            <w:tcW w:w="1922" w:type="dxa"/>
            <w:vMerge w:val="restart"/>
            <w:vAlign w:val="center"/>
          </w:tcPr>
          <w:p w14:paraId="695DFAFF" w14:textId="77777777" w:rsidR="002B04BA" w:rsidRDefault="00000000">
            <w:pPr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rPr>
                <w:b/>
              </w:rPr>
              <w:t>公开★</w:t>
            </w:r>
          </w:p>
        </w:tc>
      </w:tr>
      <w:tr w:rsidR="002B04BA" w14:paraId="4D91F191" w14:textId="77777777">
        <w:tc>
          <w:tcPr>
            <w:tcW w:w="6374" w:type="dxa"/>
            <w:vAlign w:val="center"/>
          </w:tcPr>
          <w:p w14:paraId="36978F44" w14:textId="77777777" w:rsidR="002B04BA" w:rsidRDefault="00000000">
            <w:pPr>
              <w:jc w:val="lef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  <w:r>
              <w:rPr>
                <w:b/>
              </w:rPr>
              <w:t>报告编号：</w:t>
            </w:r>
          </w:p>
        </w:tc>
        <w:tc>
          <w:tcPr>
            <w:tcW w:w="1922" w:type="dxa"/>
            <w:vMerge/>
          </w:tcPr>
          <w:p w14:paraId="6F5FE99C" w14:textId="77777777" w:rsidR="002B04BA" w:rsidRDefault="002B04BA">
            <w:pPr>
              <w:jc w:val="right"/>
              <w:rPr>
                <w:rFonts w:ascii="Times New Roman" w:eastAsia="宋体" w:hAnsi="Times New Roman" w:cs="Times New Roman"/>
                <w:bCs/>
                <w:sz w:val="28"/>
                <w:szCs w:val="28"/>
                <w:highlight w:val="green"/>
              </w:rPr>
            </w:pPr>
          </w:p>
        </w:tc>
      </w:tr>
    </w:tbl>
    <w:p w14:paraId="72ED3717" w14:textId="77777777" w:rsidR="002B04BA" w:rsidRDefault="002B04BA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</w:p>
    <w:p w14:paraId="4875722D" w14:textId="6286E599" w:rsidR="002B04BA" w:rsidRDefault="00000000">
      <w:pPr>
        <w:spacing w:before="240" w:after="60"/>
        <w:jc w:val="center"/>
        <w:rPr>
          <w:rFonts w:ascii="Times New Roman" w:eastAsia="黑体" w:hAnsi="Times New Roman" w:cs="Times New Roman"/>
          <w:b/>
          <w:bCs/>
          <w:sz w:val="40"/>
          <w:szCs w:val="3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50FD179" wp14:editId="7AE400EB">
                <wp:simplePos x="0" y="0"/>
                <wp:positionH relativeFrom="page">
                  <wp:posOffset>809625</wp:posOffset>
                </wp:positionH>
                <wp:positionV relativeFrom="page">
                  <wp:posOffset>866775</wp:posOffset>
                </wp:positionV>
                <wp:extent cx="5928360" cy="8958580"/>
                <wp:effectExtent l="28575" t="28575" r="43815" b="42545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28360" cy="8958580"/>
                        </a:xfrm>
                        <a:prstGeom prst="rect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56DDEE69" w14:textId="77777777" w:rsidR="002B04BA" w:rsidRDefault="002B04BA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B10102F" w14:textId="77777777" w:rsidR="002B04BA" w:rsidRDefault="002B04BA">
                            <w:pPr>
                              <w:pStyle w:val="afff9"/>
                              <w:ind w:firstLine="560"/>
                            </w:pPr>
                          </w:p>
                          <w:p w14:paraId="52498CFA" w14:textId="77777777" w:rsidR="002B04BA" w:rsidRDefault="002B04BA">
                            <w:pPr>
                              <w:pStyle w:val="afff9"/>
                              <w:ind w:firstLine="560"/>
                            </w:pPr>
                          </w:p>
                          <w:p w14:paraId="503FE2E0" w14:textId="77777777" w:rsidR="002B04BA" w:rsidRDefault="00000000">
                            <w:pPr>
                              <w:spacing w:before="240" w:after="60"/>
                              <w:jc w:val="center"/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>平台知识管理工具研发项目</w:t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/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/>
                            </w:r>
                            <w:r>
                              <w:rPr>
                                <w:rFonts w:ascii="Times New Roman" w:eastAsia="黑体" w:hAnsi="Times New Roman" w:cs="Times New Roman"/>
                                <w:b/>
                                <w:bCs/>
                                <w:sz w:val="36"/>
                                <w:szCs w:val="36"/>
                                <w:u w:val="single"/>
                              </w:rPr>
                              <w:t/>
                            </w:r>
                          </w:p>
                          <w:p w14:paraId="3DEF9819" w14:textId="77777777" w:rsidR="002B04BA" w:rsidRPr="00F76C53" w:rsidRDefault="002B04BA">
                            <w:pPr>
                              <w:pStyle w:val="afff9"/>
                              <w:ind w:firstLine="560"/>
                            </w:pPr>
                          </w:p>
                          <w:p w14:paraId="2BAAC010" w14:textId="77777777" w:rsidR="002B04BA" w:rsidRDefault="002B04BA">
                            <w:pPr>
                              <w:pStyle w:val="afff9"/>
                              <w:ind w:firstLine="560"/>
                              <w:jc w:val="both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0FD179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63.75pt;margin-top:68.25pt;width:466.8pt;height:705.4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" filled="f" strokeweight="4.5pt">
                <v:stroke linestyle="thinThick"/>
                <v:textbox inset="0,0,0,0">
                  <w:txbxContent>
                    <w:p w14:paraId="56DDEE69" w14:textId="77777777" w:rsidR="002B04BA" w:rsidRDefault="002B04BA">
                      <w:pPr>
                        <w:rPr>
                          <w:rFonts w:hint="eastAsia"/>
                        </w:rPr>
                      </w:pPr>
                    </w:p>
                    <w:p w14:paraId="1B10102F" w14:textId="77777777" w:rsidR="002B04BA" w:rsidRDefault="002B04BA">
                      <w:pPr>
                        <w:pStyle w:val="afff9"/>
                        <w:ind w:firstLine="560"/>
                      </w:pPr>
                    </w:p>
                    <w:p w14:paraId="52498CFA" w14:textId="77777777" w:rsidR="002B04BA" w:rsidRDefault="002B04BA">
                      <w:pPr>
                        <w:pStyle w:val="afff9"/>
                        <w:ind w:firstLine="560"/>
                      </w:pPr>
                    </w:p>
                    <w:p w14:paraId="503FE2E0" w14:textId="77777777" w:rsidR="002B04BA" w:rsidRDefault="00000000">
                      <w:pPr>
                        <w:spacing w:before="240" w:after="60"/>
                        <w:jc w:val="center"/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  <w:r>
                        <w:rPr>
                          <w:rFonts w:ascii="Times New Roman" w:eastAsia="黑体" w:hAnsi="Times New Roman" w:cs="Times New Roman"/>
                          <w:b/>
                          <w:bCs/>
                          <w:sz w:val="36"/>
                          <w:szCs w:val="36"/>
                          <w:u w:val="single"/>
                        </w:rPr>
                        <w:t/>
                      </w:r>
                    </w:p>
                    <w:p w14:paraId="3DEF9819" w14:textId="77777777" w:rsidR="002B04BA" w:rsidRPr="00F76C53" w:rsidRDefault="002B04BA">
                      <w:pPr>
                        <w:pStyle w:val="afff9"/>
                        <w:ind w:firstLine="560"/>
                      </w:pPr>
                    </w:p>
                    <w:p w14:paraId="2BAAC010" w14:textId="77777777" w:rsidR="002B04BA" w:rsidRDefault="002B04BA">
                      <w:pPr>
                        <w:pStyle w:val="afff9"/>
                        <w:ind w:firstLine="560"/>
                        <w:jc w:val="both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CA9FD51" w14:textId="77777777" w:rsidR="002B04BA" w:rsidRDefault="000000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rPr>
          <w:rFonts w:ascii="Times New Roman" w:eastAsia="黑体" w:hAnsi="Times New Roman" w:cs="Times New Roman" w:hint="eastAsia"/>
          <w:b/>
          <w:bCs/>
          <w:sz w:val="48"/>
          <w:szCs w:val="48"/>
        </w:rPr>
        <w:t>平台知识管理工具</w:t>
      </w:r>
    </w:p>
    <w:p w14:paraId="0067E585" w14:textId="77777777" w:rsidR="002B04BA" w:rsidRDefault="00000000">
      <w:pPr>
        <w:spacing w:line="720" w:lineRule="auto"/>
        <w:jc w:val="center"/>
        <w:rPr>
          <w:rFonts w:ascii="Times New Roman" w:eastAsia="黑体" w:hAnsi="Times New Roman" w:cs="Times New Roman"/>
          <w:b/>
          <w:bCs/>
          <w:sz w:val="48"/>
          <w:szCs w:val="48"/>
        </w:rPr>
      </w:pPr>
      <w:r>
        <w:rPr>
          <w:rFonts w:ascii="Times New Roman" w:eastAsia="黑体" w:hAnsi="Times New Roman" w:cs="Times New Roman"/>
          <w:b/>
          <w:bCs/>
          <w:sz w:val="48"/>
          <w:szCs w:val="48"/>
        </w:rPr>
        <w:t>软件开发计划</w:t>
      </w:r>
    </w:p>
    <w:p w14:paraId="32667DDF" w14:textId="77777777" w:rsidR="00F76C53" w:rsidRDefault="00F76C53" w:rsidP="00F76C53">
      <w:pPr>
        <w:spacing w:line="720" w:lineRule="auto"/>
        <w:jc w:val="center"/>
        <w:rPr>
          <w:rFonts w:ascii="Times New Roman" w:eastAsia="黑体" w:hAnsi="Times New Roman" w:cs="Times New Roman" w:hint="eastAsia"/>
          <w:b/>
          <w:bCs/>
          <w:sz w:val="48"/>
          <w:szCs w:val="48"/>
        </w:rPr>
      </w:pPr>
      <w:bookmarkStart w:id="0" w:name="_Hlk228162931"/>
    </w:p>
    <w:tbl>
      <w:tblPr>
        <w:tblW w:w="5000" w:type="pct"/>
        <w:jc w:val="center"/>
        <w:tblBorders>
          <w:top w:val="single" w:sz="2" w:space="0" w:color="F2F2F2" w:themeColor="background1" w:themeShade="F2"/>
          <w:left w:val="single" w:sz="2" w:space="0" w:color="F2F2F2" w:themeColor="background1" w:themeShade="F2"/>
          <w:bottom w:val="single" w:sz="2" w:space="0" w:color="F2F2F2" w:themeColor="background1" w:themeShade="F2"/>
          <w:right w:val="single" w:sz="2" w:space="0" w:color="F2F2F2" w:themeColor="background1" w:themeShade="F2"/>
          <w:insideH w:val="single" w:sz="2" w:space="0" w:color="F2F2F2" w:themeColor="background1" w:themeShade="F2"/>
          <w:insideV w:val="single" w:sz="2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183"/>
        <w:gridCol w:w="2182"/>
        <w:gridCol w:w="1895"/>
        <w:gridCol w:w="2262"/>
      </w:tblGrid>
      <w:tr w:rsidR="00F76C53" w14:paraId="43D8BE3D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20F79F51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编写：</w:t>
            </w:r>
          </w:p>
        </w:tc>
        <w:tc>
          <w:tcPr>
            <w:tcW w:w="1280" w:type="pct"/>
            <w:vAlign w:val="center"/>
          </w:tcPr>
          <w:p w14:paraId="56A7AEF5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  <w:tc>
          <w:tcPr>
            <w:tcW w:w="1112" w:type="pct"/>
            <w:vAlign w:val="center"/>
          </w:tcPr>
          <w:p w14:paraId="79EFC03F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日期：</w:t>
            </w:r>
          </w:p>
        </w:tc>
        <w:tc>
          <w:tcPr>
            <w:tcW w:w="1327" w:type="pct"/>
            <w:vAlign w:val="center"/>
          </w:tcPr>
          <w:p w14:paraId="7DAF2985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F76C53" w14:paraId="038EE4DC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6D070BCA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校对：</w:t>
            </w:r>
          </w:p>
        </w:tc>
        <w:tc>
          <w:tcPr>
            <w:tcW w:w="1280" w:type="pct"/>
            <w:vAlign w:val="center"/>
          </w:tcPr>
          <w:p w14:paraId="425C3839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  <w:tc>
          <w:tcPr>
            <w:tcW w:w="1112" w:type="pct"/>
            <w:vAlign w:val="center"/>
          </w:tcPr>
          <w:p w14:paraId="66E5B5A7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日期：</w:t>
            </w:r>
          </w:p>
        </w:tc>
        <w:tc>
          <w:tcPr>
            <w:tcW w:w="1327" w:type="pct"/>
            <w:vAlign w:val="center"/>
          </w:tcPr>
          <w:p w14:paraId="1576A46F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F76C53" w14:paraId="6855B3F6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1BEE77AF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审核：</w:t>
            </w:r>
          </w:p>
        </w:tc>
        <w:tc>
          <w:tcPr>
            <w:tcW w:w="1280" w:type="pct"/>
            <w:vAlign w:val="center"/>
          </w:tcPr>
          <w:p w14:paraId="26722B0D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  <w:tc>
          <w:tcPr>
            <w:tcW w:w="1112" w:type="pct"/>
            <w:vAlign w:val="center"/>
          </w:tcPr>
          <w:p w14:paraId="04EA473A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日期：</w:t>
            </w:r>
          </w:p>
        </w:tc>
        <w:tc>
          <w:tcPr>
            <w:tcW w:w="1327" w:type="pct"/>
            <w:vAlign w:val="center"/>
          </w:tcPr>
          <w:p w14:paraId="2ABB23B6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F76C53" w14:paraId="3BA9D484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3AE5E312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标准化：</w:t>
            </w:r>
          </w:p>
        </w:tc>
        <w:tc>
          <w:tcPr>
            <w:tcW w:w="1280" w:type="pct"/>
            <w:vAlign w:val="center"/>
          </w:tcPr>
          <w:p w14:paraId="2045094D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  <w:tc>
          <w:tcPr>
            <w:tcW w:w="1112" w:type="pct"/>
            <w:vAlign w:val="center"/>
          </w:tcPr>
          <w:p w14:paraId="138287B2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日期：</w:t>
            </w:r>
          </w:p>
        </w:tc>
        <w:tc>
          <w:tcPr>
            <w:tcW w:w="1327" w:type="pct"/>
            <w:vAlign w:val="center"/>
          </w:tcPr>
          <w:p w14:paraId="119C7E66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F76C53" w14:paraId="52F61059" w14:textId="77777777" w:rsidTr="001F09EA">
        <w:trPr>
          <w:trHeight w:val="794"/>
          <w:jc w:val="center"/>
        </w:trPr>
        <w:tc>
          <w:tcPr>
            <w:tcW w:w="1281" w:type="pct"/>
            <w:vAlign w:val="center"/>
          </w:tcPr>
          <w:p w14:paraId="7D4A8E09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批准：</w:t>
            </w:r>
          </w:p>
        </w:tc>
        <w:tc>
          <w:tcPr>
            <w:tcW w:w="1280" w:type="pct"/>
            <w:vAlign w:val="center"/>
          </w:tcPr>
          <w:p w14:paraId="3037F76A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  <w:tc>
          <w:tcPr>
            <w:tcW w:w="1112" w:type="pct"/>
            <w:vAlign w:val="center"/>
          </w:tcPr>
          <w:p w14:paraId="6E1B78FE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日期：</w:t>
            </w:r>
          </w:p>
        </w:tc>
        <w:tc>
          <w:tcPr>
            <w:tcW w:w="1327" w:type="pct"/>
            <w:vAlign w:val="center"/>
          </w:tcPr>
          <w:p w14:paraId="2EFDA029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/>
          </w:p>
        </w:tc>
      </w:tr>
      <w:tr w:rsidR="00F76C53" w14:paraId="13380F7B" w14:textId="77777777" w:rsidTr="001F09EA">
        <w:trPr>
          <w:trHeight w:val="794"/>
          <w:jc w:val="center"/>
        </w:trPr>
        <w:tc>
          <w:tcPr>
            <w:tcW w:w="5000" w:type="pct"/>
            <w:gridSpan w:val="4"/>
            <w:vAlign w:val="center"/>
          </w:tcPr>
          <w:p w14:paraId="44DDFCCD" w14:textId="77777777" w:rsidR="00F76C53" w:rsidRDefault="00F76C53" w:rsidP="001F09EA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8"/>
                <w:szCs w:val="28"/>
              </w:rPr>
            </w:pPr>
            <w:r>
              <w:rPr>
                <w:b/>
              </w:rPr>
              <w:t>总21页</w:t>
            </w:r>
          </w:p>
        </w:tc>
      </w:tr>
    </w:tbl>
    <w:p w14:paraId="68B68E57" w14:textId="77777777" w:rsidR="00F76C53" w:rsidRPr="00636DA6" w:rsidRDefault="00F76C53" w:rsidP="00F76C53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3E7F8356" w14:textId="77777777" w:rsidR="00F76C53" w:rsidRDefault="00F76C53" w:rsidP="00F76C53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3CDE4B04" w14:textId="77777777" w:rsidR="00F76C53" w:rsidRDefault="00F76C53" w:rsidP="00F76C53">
      <w:pPr>
        <w:spacing w:line="360" w:lineRule="auto"/>
        <w:jc w:val="center"/>
        <w:rPr>
          <w:rFonts w:ascii="宋体" w:eastAsia="宋体" w:hAnsi="宋体" w:cs="Times New Roman" w:hint="eastAsia"/>
          <w:bCs/>
          <w:i/>
          <w:sz w:val="22"/>
          <w:szCs w:val="28"/>
          <w:highlight w:val="yellow"/>
        </w:rPr>
      </w:pPr>
    </w:p>
    <w:p w14:paraId="36F0AAF3" w14:textId="77777777" w:rsidR="00F76C53" w:rsidRDefault="00F76C53" w:rsidP="00F76C53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40"/>
          <w:szCs w:val="40"/>
          <w:highlight w:val="green"/>
        </w:rPr>
      </w:pPr>
      <w:r>
        <w:rPr>
          <w:rFonts w:ascii="Times New Roman" w:eastAsia="黑体" w:hAnsi="Times New Roman" w:cs="Times New Roman"/>
          <w:b/>
          <w:bCs/>
          <w:sz w:val="40"/>
          <w:szCs w:val="40"/>
        </w:rPr>
        <w:t>项目组</w:t>
      </w:r>
    </w:p>
    <w:p w14:paraId="49DB0597" w14:textId="77777777" w:rsidR="00F76C53" w:rsidRDefault="00F76C53" w:rsidP="00F76C53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</w:p>
    <w:p w14:paraId="72725F79" w14:textId="77777777" w:rsidR="00F76C53" w:rsidRDefault="00F76C53" w:rsidP="00F76C53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32"/>
          <w:szCs w:val="32"/>
          <w:highlight w:val="green"/>
        </w:rPr>
      </w:pPr>
      <w:r>
        <w:rPr>
          <w:rFonts w:ascii="Times New Roman" w:eastAsia="黑体" w:hAnsi="Times New Roman" w:cs="Times New Roman"/>
          <w:b/>
          <w:bCs/>
          <w:sz w:val="32"/>
          <w:szCs w:val="32"/>
        </w:rPr>
        <w:t>2026 年 06 月 23 日</w:t>
      </w:r>
    </w:p>
    <w:bookmarkEnd w:id="0"/>
    <w:bookmarkEnd w:id="1"/>
    <w:p w14:paraId="764400B0" w14:textId="77777777" w:rsidR="002B04BA" w:rsidRPr="00F76C53" w:rsidRDefault="002B04BA">
      <w:pPr>
        <w:adjustRightInd w:val="0"/>
        <w:snapToGrid w:val="0"/>
        <w:spacing w:beforeLines="25" w:before="78" w:afterLines="25" w:after="78"/>
        <w:ind w:left="317" w:hanging="324"/>
        <w:jc w:val="center"/>
        <w:rPr>
          <w:rFonts w:ascii="Times New Roman" w:eastAsia="黑体" w:hAnsi="Times New Roman" w:cs="Times New Roman"/>
          <w:b/>
          <w:bCs/>
          <w:sz w:val="40"/>
          <w:szCs w:val="40"/>
        </w:rPr>
        <w:sectPr w:rsidR="002B04BA" w:rsidRPr="00F76C5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842FDBE" w14:textId="77777777" w:rsidR="002B04BA" w:rsidRDefault="00000000">
      <w:pPr>
        <w:keepNext/>
        <w:keepLines/>
        <w:spacing w:beforeLines="100" w:before="240" w:afterLines="50" w:after="120" w:line="360" w:lineRule="auto"/>
        <w:jc w:val="center"/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</w:pPr>
      <w:r>
        <w:rPr>
          <w:rFonts w:ascii="Times New Roman" w:eastAsia="黑体" w:hAnsi="Times New Roman" w:cs="Times New Roman"/>
          <w:b/>
          <w:bCs/>
          <w:kern w:val="44"/>
          <w:sz w:val="36"/>
          <w:szCs w:val="48"/>
        </w:rPr>
        <w:lastRenderedPageBreak/>
        <w:t>修改页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701"/>
        <w:gridCol w:w="3198"/>
      </w:tblGrid>
      <w:tr w:rsidR="002B04BA" w14:paraId="47136A82" w14:textId="77777777">
        <w:trPr>
          <w:trHeight w:val="510"/>
        </w:trPr>
        <w:tc>
          <w:tcPr>
            <w:tcW w:w="8296" w:type="dxa"/>
            <w:gridSpan w:val="4"/>
            <w:vAlign w:val="center"/>
          </w:tcPr>
          <w:p w14:paraId="3D0D6CCB" w14:textId="77777777" w:rsidR="002B04BA" w:rsidRDefault="000000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1.文档名称：平台知识管理工具软件开发计划</w:t>
            </w:r>
          </w:p>
        </w:tc>
      </w:tr>
      <w:tr w:rsidR="002B04BA" w14:paraId="0C8095B1" w14:textId="77777777">
        <w:trPr>
          <w:trHeight w:val="510"/>
        </w:trPr>
        <w:tc>
          <w:tcPr>
            <w:tcW w:w="1555" w:type="dxa"/>
            <w:vAlign w:val="center"/>
          </w:tcPr>
          <w:p w14:paraId="4EE9D0FF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2.文档版本</w:t>
            </w:r>
          </w:p>
        </w:tc>
        <w:tc>
          <w:tcPr>
            <w:tcW w:w="1842" w:type="dxa"/>
            <w:vAlign w:val="center"/>
          </w:tcPr>
          <w:p w14:paraId="7B03A352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3.修改时间</w:t>
            </w:r>
          </w:p>
        </w:tc>
        <w:tc>
          <w:tcPr>
            <w:tcW w:w="1701" w:type="dxa"/>
            <w:vAlign w:val="center"/>
          </w:tcPr>
          <w:p w14:paraId="559D7514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4.修改人</w:t>
            </w:r>
          </w:p>
        </w:tc>
        <w:tc>
          <w:tcPr>
            <w:tcW w:w="3198" w:type="dxa"/>
            <w:vAlign w:val="center"/>
          </w:tcPr>
          <w:p w14:paraId="14A15683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b/>
              </w:rPr>
              <w:t>5.修改内容</w:t>
            </w:r>
          </w:p>
        </w:tc>
      </w:tr>
      <w:tr w:rsidR="002B04BA" w14:paraId="08EDBD9F" w14:textId="77777777">
        <w:trPr>
          <w:trHeight w:val="510"/>
        </w:trPr>
        <w:tc>
          <w:tcPr>
            <w:tcW w:w="1555" w:type="dxa"/>
            <w:vAlign w:val="center"/>
          </w:tcPr>
          <w:p w14:paraId="3BFB6052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V0.1</w:t>
            </w:r>
          </w:p>
        </w:tc>
        <w:tc>
          <w:tcPr>
            <w:tcW w:w="1842" w:type="dxa"/>
            <w:vAlign w:val="center"/>
          </w:tcPr>
          <w:p w14:paraId="35AB0C65" w14:textId="77777777" w:rsidR="002B04BA" w:rsidRDefault="002B04BA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2026.03.15</w:t>
            </w:r>
          </w:p>
        </w:tc>
        <w:tc>
          <w:tcPr>
            <w:tcW w:w="1701" w:type="dxa"/>
            <w:vAlign w:val="center"/>
          </w:tcPr>
          <w:p w14:paraId="7E075A07" w14:textId="77777777" w:rsidR="002B04BA" w:rsidRDefault="002B04BA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项目组</w:t>
            </w:r>
          </w:p>
        </w:tc>
        <w:tc>
          <w:tcPr>
            <w:tcW w:w="3198" w:type="dxa"/>
            <w:vAlign w:val="center"/>
          </w:tcPr>
          <w:p w14:paraId="7B15A87D" w14:textId="77777777" w:rsidR="002B04BA" w:rsidRDefault="002B04BA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创建文档初稿，明确文档结构和基础内容。</w:t>
            </w:r>
          </w:p>
        </w:tc>
      </w:tr>
      <w:tr w:rsidR="002B04BA" w14:paraId="75862813" w14:textId="77777777">
        <w:trPr>
          <w:trHeight w:val="510"/>
        </w:trPr>
        <w:tc>
          <w:tcPr>
            <w:tcW w:w="1555" w:type="dxa"/>
            <w:vAlign w:val="center"/>
          </w:tcPr>
          <w:p w14:paraId="23903A21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t>V1.0</w:t>
            </w:r>
          </w:p>
        </w:tc>
        <w:tc>
          <w:tcPr>
            <w:tcW w:w="1842" w:type="dxa"/>
            <w:vAlign w:val="center"/>
          </w:tcPr>
          <w:p w14:paraId="6F12D4C2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2026.06.23</w:t>
            </w:r>
          </w:p>
        </w:tc>
        <w:tc>
          <w:tcPr>
            <w:tcW w:w="1701" w:type="dxa"/>
            <w:vAlign w:val="center"/>
          </w:tcPr>
          <w:p w14:paraId="40790F56" w14:textId="77777777" w:rsidR="002B04BA" w:rsidRDefault="00000000">
            <w:pPr>
              <w:keepNext/>
              <w:keepLines/>
              <w:spacing w:line="276" w:lineRule="auto"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项目组</w:t>
            </w:r>
          </w:p>
        </w:tc>
        <w:tc>
          <w:tcPr>
            <w:tcW w:w="3198" w:type="dxa"/>
            <w:vAlign w:val="center"/>
          </w:tcPr>
          <w:p w14:paraId="7F4E2FA1" w14:textId="77777777" w:rsidR="002B04BA" w:rsidRDefault="00000000">
            <w:pPr>
              <w:keepNext/>
              <w:keepLines/>
              <w:spacing w:line="276" w:lineRule="auto"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  <w:highlight w:val="green"/>
              </w:rPr>
            </w:pPr>
            <w:r>
              <w:t>依据当前项目代码、页面和配置更新为正式交付稿。</w:t>
            </w:r>
          </w:p>
        </w:tc>
      </w:tr>
    </w:tbl>
    <w:p>
      <w:pPr/>
      <w:r>
        <w:br w:type="page"/>
      </w:r>
    </w:p>
    <w:p>
      <w:pPr>
        <w:pStyle w:val="TOC20"/>
        <w:jc w:val="center"/>
      </w:pPr>
      <w:r>
        <w:rPr>
          <w:b/>
        </w:rPr>
        <w:t>目  录</w:t>
      </w:r>
    </w:p>
    <w:p>
      <w:pPr>
        <w:pStyle w:val="TOC1"/>
        <w:tabs>
          <w:tab w:pos="8280" w:val="right" w:leader="dot"/>
        </w:tabs>
      </w:pPr>
      <w:r>
        <w:rPr>
          <w:b/>
        </w:rPr>
        <w:t>1 范围</w:t>
      </w:r>
      <w:r>
        <w:tab/>
      </w:r>
      <w:r>
        <w:t>1</w:t>
      </w:r>
    </w:p>
    <w:p>
      <w:pPr>
        <w:pStyle w:val="TOC2"/>
        <w:tabs>
          <w:tab w:pos="8280" w:val="right" w:leader="dot"/>
        </w:tabs>
      </w:pPr>
      <w:r>
        <w:t>1.1 标识</w:t>
      </w:r>
      <w:r>
        <w:tab/>
      </w:r>
      <w:r>
        <w:t>1</w:t>
      </w:r>
    </w:p>
    <w:p>
      <w:pPr>
        <w:pStyle w:val="TOC2"/>
        <w:tabs>
          <w:tab w:pos="8280" w:val="right" w:leader="dot"/>
        </w:tabs>
      </w:pPr>
      <w:r>
        <w:t>1.2 系统概述</w:t>
      </w:r>
      <w:r>
        <w:tab/>
      </w:r>
      <w:r>
        <w:t>1</w:t>
      </w:r>
    </w:p>
    <w:p>
      <w:pPr>
        <w:pStyle w:val="TOC2"/>
        <w:tabs>
          <w:tab w:pos="8280" w:val="right" w:leader="dot"/>
        </w:tabs>
      </w:pPr>
      <w:r>
        <w:t>1.3 文档概述</w:t>
      </w:r>
      <w:r>
        <w:tab/>
      </w:r>
      <w:r>
        <w:t>1</w:t>
      </w:r>
    </w:p>
    <w:p>
      <w:pPr>
        <w:pStyle w:val="TOC2"/>
        <w:tabs>
          <w:tab w:pos="8280" w:val="right" w:leader="dot"/>
        </w:tabs>
      </w:pPr>
      <w:r>
        <w:t>1.4 与其他计划之间的关系</w:t>
      </w:r>
      <w:r>
        <w:tab/>
      </w:r>
      <w:r>
        <w:t>2</w:t>
      </w:r>
    </w:p>
    <w:p>
      <w:pPr>
        <w:pStyle w:val="TOC2"/>
        <w:tabs>
          <w:tab w:pos="8280" w:val="right" w:leader="dot"/>
        </w:tabs>
      </w:pPr>
      <w:r>
        <w:t>1.5 引用文档</w:t>
      </w:r>
      <w:r>
        <w:tab/>
      </w:r>
      <w:r>
        <w:t>2</w:t>
      </w:r>
    </w:p>
    <w:p>
      <w:pPr>
        <w:pStyle w:val="TOC1"/>
        <w:tabs>
          <w:tab w:pos="8280" w:val="right" w:leader="dot"/>
        </w:tabs>
      </w:pPr>
      <w:r>
        <w:rPr>
          <w:b/>
        </w:rPr>
        <w:t>2 策划背景概述</w:t>
      </w:r>
      <w:r>
        <w:tab/>
      </w:r>
      <w:r>
        <w:t>2</w:t>
      </w:r>
    </w:p>
    <w:p>
      <w:pPr>
        <w:pStyle w:val="TOC2"/>
        <w:tabs>
          <w:tab w:pos="8280" w:val="right" w:leader="dot"/>
        </w:tabs>
      </w:pPr>
      <w:r>
        <w:t>2.1 软件研制要求</w:t>
      </w:r>
      <w:r>
        <w:tab/>
      </w:r>
      <w:r>
        <w:t>2</w:t>
      </w:r>
    </w:p>
    <w:p>
      <w:pPr>
        <w:pStyle w:val="TOC3"/>
        <w:tabs>
          <w:tab w:pos="8280" w:val="right" w:leader="dot"/>
        </w:tabs>
      </w:pPr>
      <w:r>
        <w:t>2.1.1 功能需求</w:t>
      </w:r>
      <w:r>
        <w:tab/>
      </w:r>
      <w:r>
        <w:t>2</w:t>
      </w:r>
    </w:p>
    <w:p>
      <w:pPr>
        <w:pStyle w:val="TOC3"/>
        <w:tabs>
          <w:tab w:pos="8280" w:val="right" w:leader="dot"/>
        </w:tabs>
      </w:pPr>
      <w:r>
        <w:t>2.1.2 性能效率需求</w:t>
      </w:r>
      <w:r>
        <w:tab/>
      </w:r>
      <w:r>
        <w:t>3</w:t>
      </w:r>
    </w:p>
    <w:p>
      <w:pPr>
        <w:pStyle w:val="TOC3"/>
        <w:tabs>
          <w:tab w:pos="8280" w:val="right" w:leader="dot"/>
        </w:tabs>
      </w:pPr>
      <w:r>
        <w:t>2.1.3 数据需求</w:t>
      </w:r>
      <w:r>
        <w:tab/>
      </w:r>
      <w:r>
        <w:t>4</w:t>
      </w:r>
    </w:p>
    <w:p>
      <w:pPr>
        <w:pStyle w:val="TOC3"/>
        <w:tabs>
          <w:tab w:pos="8280" w:val="right" w:leader="dot"/>
        </w:tabs>
      </w:pPr>
      <w:r>
        <w:t>2.1.4 适配性需求</w:t>
      </w:r>
      <w:r>
        <w:tab/>
      </w:r>
      <w:r>
        <w:t>4</w:t>
      </w:r>
    </w:p>
    <w:p>
      <w:pPr>
        <w:pStyle w:val="TOC3"/>
        <w:tabs>
          <w:tab w:pos="8280" w:val="right" w:leader="dot"/>
        </w:tabs>
      </w:pPr>
      <w:r>
        <w:t>2.1.5 进度安排要求</w:t>
      </w:r>
      <w:r>
        <w:tab/>
      </w:r>
      <w:r>
        <w:t>5</w:t>
      </w:r>
    </w:p>
    <w:p>
      <w:pPr>
        <w:pStyle w:val="TOC3"/>
        <w:tabs>
          <w:tab w:pos="8280" w:val="right" w:leader="dot"/>
        </w:tabs>
      </w:pPr>
      <w:r>
        <w:t>2.1.6 安装部署要求</w:t>
      </w:r>
      <w:r>
        <w:tab/>
      </w:r>
      <w:r>
        <w:t>5</w:t>
      </w:r>
    </w:p>
    <w:p>
      <w:pPr>
        <w:pStyle w:val="TOC3"/>
        <w:tabs>
          <w:tab w:pos="8280" w:val="right" w:leader="dot"/>
        </w:tabs>
      </w:pPr>
      <w:r>
        <w:t>2.1.7 其他要求</w:t>
      </w:r>
      <w:r>
        <w:tab/>
      </w:r>
      <w:r>
        <w:t>6</w:t>
      </w:r>
    </w:p>
    <w:p>
      <w:pPr>
        <w:pStyle w:val="TOC1"/>
        <w:tabs>
          <w:tab w:pos="8280" w:val="right" w:leader="dot"/>
        </w:tabs>
      </w:pPr>
      <w:r>
        <w:rPr>
          <w:b/>
        </w:rPr>
        <w:t>3 软件开发活动的总体实施计划</w:t>
      </w:r>
      <w:r>
        <w:tab/>
      </w:r>
      <w:r>
        <w:t>6</w:t>
      </w:r>
    </w:p>
    <w:p>
      <w:pPr>
        <w:pStyle w:val="TOC2"/>
        <w:tabs>
          <w:tab w:pos="8280" w:val="right" w:leader="dot"/>
        </w:tabs>
      </w:pPr>
      <w:r>
        <w:t>3.1 软件开发过程</w:t>
      </w:r>
      <w:r>
        <w:tab/>
      </w:r>
      <w:r>
        <w:t>6</w:t>
      </w:r>
    </w:p>
    <w:p>
      <w:pPr>
        <w:pStyle w:val="TOC2"/>
        <w:tabs>
          <w:tab w:pos="8280" w:val="right" w:leader="dot"/>
        </w:tabs>
      </w:pPr>
      <w:r>
        <w:t>3.2 软件开发总体计划</w:t>
      </w:r>
      <w:r>
        <w:tab/>
      </w:r>
      <w:r>
        <w:t>7</w:t>
      </w:r>
    </w:p>
    <w:p>
      <w:pPr>
        <w:pStyle w:val="TOC1"/>
        <w:tabs>
          <w:tab w:pos="8280" w:val="right" w:leader="dot"/>
        </w:tabs>
      </w:pPr>
      <w:r>
        <w:rPr>
          <w:b/>
        </w:rPr>
        <w:t>4 详细的软件开发活动实施计划</w:t>
      </w:r>
      <w:r>
        <w:tab/>
      </w:r>
      <w:r>
        <w:t>8</w:t>
      </w:r>
    </w:p>
    <w:p>
      <w:pPr>
        <w:pStyle w:val="TOC2"/>
        <w:tabs>
          <w:tab w:pos="8280" w:val="right" w:leader="dot"/>
        </w:tabs>
      </w:pPr>
      <w:r>
        <w:t>4.1 项目策划和监控</w:t>
      </w:r>
      <w:r>
        <w:tab/>
      </w:r>
      <w:r>
        <w:t>8</w:t>
      </w:r>
    </w:p>
    <w:p>
      <w:pPr>
        <w:pStyle w:val="TOC2"/>
        <w:tabs>
          <w:tab w:pos="8280" w:val="right" w:leader="dot"/>
        </w:tabs>
      </w:pPr>
      <w:r>
        <w:t>4.2 软件开发环境建立</w:t>
      </w:r>
      <w:r>
        <w:tab/>
      </w:r>
      <w:r>
        <w:t>8</w:t>
      </w:r>
    </w:p>
    <w:p>
      <w:pPr>
        <w:pStyle w:val="TOC2"/>
        <w:tabs>
          <w:tab w:pos="8280" w:val="right" w:leader="dot"/>
        </w:tabs>
      </w:pPr>
      <w:r>
        <w:t>4.3 软件需求分析</w:t>
      </w:r>
      <w:r>
        <w:tab/>
      </w:r>
      <w:r>
        <w:t>9</w:t>
      </w:r>
    </w:p>
    <w:p>
      <w:pPr>
        <w:pStyle w:val="TOC2"/>
        <w:tabs>
          <w:tab w:pos="8280" w:val="right" w:leader="dot"/>
        </w:tabs>
      </w:pPr>
      <w:r>
        <w:t>4.4 软件设计</w:t>
      </w:r>
      <w:r>
        <w:tab/>
      </w:r>
      <w:r>
        <w:t>9</w:t>
      </w:r>
    </w:p>
    <w:p>
      <w:pPr>
        <w:pStyle w:val="TOC2"/>
        <w:tabs>
          <w:tab w:pos="8280" w:val="right" w:leader="dot"/>
        </w:tabs>
      </w:pPr>
      <w:r>
        <w:t>4.5 软件实现</w:t>
      </w:r>
      <w:r>
        <w:tab/>
      </w:r>
      <w:r>
        <w:t>9</w:t>
      </w:r>
    </w:p>
    <w:p>
      <w:pPr>
        <w:pStyle w:val="TOC2"/>
        <w:tabs>
          <w:tab w:pos="8280" w:val="right" w:leader="dot"/>
        </w:tabs>
      </w:pPr>
      <w:r>
        <w:t>4.6 研制方内部测试</w:t>
      </w:r>
      <w:r>
        <w:tab/>
      </w:r>
      <w:r>
        <w:t>10</w:t>
      </w:r>
    </w:p>
    <w:p>
      <w:pPr>
        <w:pStyle w:val="TOC2"/>
        <w:tabs>
          <w:tab w:pos="8280" w:val="right" w:leader="dot"/>
        </w:tabs>
      </w:pPr>
      <w:r>
        <w:t>4.7 第三方测试</w:t>
      </w:r>
      <w:r>
        <w:tab/>
      </w:r>
      <w:r>
        <w:t>11</w:t>
      </w:r>
    </w:p>
    <w:p>
      <w:pPr>
        <w:pStyle w:val="TOC2"/>
        <w:tabs>
          <w:tab w:pos="8280" w:val="right" w:leader="dot"/>
        </w:tabs>
      </w:pPr>
      <w:r>
        <w:t>4.8 软件安装及移交</w:t>
      </w:r>
      <w:r>
        <w:tab/>
      </w:r>
      <w:r>
        <w:t>11</w:t>
      </w:r>
    </w:p>
    <w:p>
      <w:pPr>
        <w:pStyle w:val="TOC2"/>
        <w:tabs>
          <w:tab w:pos="8280" w:val="right" w:leader="dot"/>
        </w:tabs>
      </w:pPr>
      <w:r>
        <w:t>4.9 验收准备</w:t>
      </w:r>
      <w:r>
        <w:tab/>
      </w:r>
      <w:r>
        <w:t>11</w:t>
      </w:r>
    </w:p>
    <w:p>
      <w:pPr>
        <w:pStyle w:val="TOC1"/>
        <w:tabs>
          <w:tab w:pos="8280" w:val="right" w:leader="dot"/>
        </w:tabs>
      </w:pPr>
      <w:r>
        <w:rPr>
          <w:b/>
        </w:rPr>
        <w:t>5 管理类要求</w:t>
      </w:r>
      <w:r>
        <w:tab/>
      </w:r>
      <w:r>
        <w:t>11</w:t>
      </w:r>
    </w:p>
    <w:p>
      <w:pPr>
        <w:pStyle w:val="TOC2"/>
        <w:tabs>
          <w:tab w:pos="8280" w:val="right" w:leader="dot"/>
        </w:tabs>
      </w:pPr>
      <w:r>
        <w:t>5.1 组织和职责</w:t>
      </w:r>
      <w:r>
        <w:tab/>
      </w:r>
      <w:r>
        <w:t>11</w:t>
      </w:r>
    </w:p>
    <w:p>
      <w:pPr>
        <w:pStyle w:val="TOC2"/>
        <w:tabs>
          <w:tab w:pos="8280" w:val="right" w:leader="dot"/>
        </w:tabs>
      </w:pPr>
      <w:r>
        <w:t>5.2 策划与监控</w:t>
      </w:r>
      <w:r>
        <w:tab/>
      </w:r>
      <w:r>
        <w:t>12</w:t>
      </w:r>
    </w:p>
    <w:p>
      <w:pPr>
        <w:pStyle w:val="TOC2"/>
        <w:tabs>
          <w:tab w:pos="8280" w:val="right" w:leader="dot"/>
        </w:tabs>
      </w:pPr>
      <w:r>
        <w:t>5.3 风险管理</w:t>
      </w:r>
      <w:r>
        <w:tab/>
      </w:r>
      <w:r>
        <w:t>12</w:t>
      </w:r>
    </w:p>
    <w:p>
      <w:pPr>
        <w:pStyle w:val="TOC2"/>
        <w:tabs>
          <w:tab w:pos="8280" w:val="right" w:leader="dot"/>
        </w:tabs>
      </w:pPr>
      <w:r>
        <w:t>5.4 外包管理</w:t>
      </w:r>
      <w:r>
        <w:tab/>
      </w:r>
      <w:r>
        <w:t>13</w:t>
      </w:r>
    </w:p>
    <w:p>
      <w:pPr>
        <w:pStyle w:val="TOC2"/>
        <w:tabs>
          <w:tab w:pos="8280" w:val="right" w:leader="dot"/>
        </w:tabs>
      </w:pPr>
      <w:r>
        <w:t>5.5 保密性</w:t>
      </w:r>
      <w:r>
        <w:tab/>
      </w:r>
      <w:r>
        <w:t>13</w:t>
      </w:r>
    </w:p>
    <w:p>
      <w:pPr>
        <w:pStyle w:val="TOC2"/>
        <w:tabs>
          <w:tab w:pos="8280" w:val="right" w:leader="dot"/>
        </w:tabs>
      </w:pPr>
      <w:r>
        <w:t>5.6 未提及的其他活动</w:t>
      </w:r>
      <w:r>
        <w:tab/>
      </w:r>
      <w:r>
        <w:t>13</w:t>
      </w:r>
    </w:p>
    <w:p>
      <w:pPr>
        <w:pStyle w:val="TOC1"/>
        <w:tabs>
          <w:tab w:pos="8280" w:val="right" w:leader="dot"/>
        </w:tabs>
      </w:pPr>
      <w:r>
        <w:rPr>
          <w:b/>
        </w:rPr>
        <w:t>6 软件配置管理</w:t>
      </w:r>
      <w:r>
        <w:tab/>
      </w:r>
      <w:r>
        <w:t>13</w:t>
      </w:r>
    </w:p>
    <w:p>
      <w:pPr>
        <w:pStyle w:val="TOC2"/>
        <w:tabs>
          <w:tab w:pos="8280" w:val="right" w:leader="dot"/>
        </w:tabs>
      </w:pPr>
      <w:r>
        <w:t>6.1 软件配置管理组织与职责</w:t>
      </w:r>
      <w:r>
        <w:tab/>
      </w:r>
      <w:r>
        <w:t>13</w:t>
      </w:r>
    </w:p>
    <w:p>
      <w:pPr>
        <w:pStyle w:val="TOC2"/>
        <w:tabs>
          <w:tab w:pos="8280" w:val="right" w:leader="dot"/>
        </w:tabs>
      </w:pPr>
      <w:r>
        <w:t>6.2 配置标识</w:t>
      </w:r>
      <w:r>
        <w:tab/>
      </w:r>
      <w:r>
        <w:t>13</w:t>
      </w:r>
    </w:p>
    <w:p>
      <w:pPr>
        <w:pStyle w:val="TOC2"/>
        <w:tabs>
          <w:tab w:pos="8280" w:val="right" w:leader="dot"/>
        </w:tabs>
      </w:pPr>
      <w:r>
        <w:t>6.3 配置控制</w:t>
      </w:r>
      <w:r>
        <w:tab/>
      </w:r>
      <w:r>
        <w:t>14</w:t>
      </w:r>
    </w:p>
    <w:p>
      <w:pPr>
        <w:pStyle w:val="TOC2"/>
        <w:tabs>
          <w:tab w:pos="8280" w:val="right" w:leader="dot"/>
        </w:tabs>
      </w:pPr>
      <w:r>
        <w:t>6.4 配置审核</w:t>
      </w:r>
      <w:r>
        <w:tab/>
      </w:r>
      <w:r>
        <w:t>14</w:t>
      </w:r>
    </w:p>
    <w:p>
      <w:pPr>
        <w:pStyle w:val="TOC2"/>
        <w:tabs>
          <w:tab w:pos="8280" w:val="right" w:leader="dot"/>
        </w:tabs>
      </w:pPr>
      <w:r>
        <w:t>6.5 软件发行管理和交付</w:t>
      </w:r>
      <w:r>
        <w:tab/>
      </w:r>
      <w:r>
        <w:t>14</w:t>
      </w:r>
    </w:p>
    <w:p>
      <w:pPr>
        <w:pStyle w:val="TOC1"/>
        <w:tabs>
          <w:tab w:pos="8280" w:val="right" w:leader="dot"/>
        </w:tabs>
      </w:pPr>
      <w:r>
        <w:rPr>
          <w:b/>
        </w:rPr>
        <w:t>7 软件质量保证</w:t>
      </w:r>
      <w:r>
        <w:tab/>
      </w:r>
      <w:r>
        <w:t>14</w:t>
      </w:r>
    </w:p>
    <w:p>
      <w:pPr>
        <w:pStyle w:val="TOC2"/>
        <w:tabs>
          <w:tab w:pos="8280" w:val="right" w:leader="dot"/>
        </w:tabs>
      </w:pPr>
      <w:r>
        <w:t>7.1 活动审核</w:t>
      </w:r>
      <w:r>
        <w:tab/>
      </w:r>
      <w:r>
        <w:t>14</w:t>
      </w:r>
    </w:p>
    <w:p>
      <w:pPr>
        <w:pStyle w:val="TOC2"/>
        <w:tabs>
          <w:tab w:pos="8280" w:val="right" w:leader="dot"/>
        </w:tabs>
      </w:pPr>
      <w:r>
        <w:t>7.2 工作产品审核</w:t>
      </w:r>
      <w:r>
        <w:tab/>
      </w:r>
      <w:r>
        <w:t>14</w:t>
      </w:r>
    </w:p>
    <w:p>
      <w:pPr>
        <w:pStyle w:val="TOC2"/>
        <w:tabs>
          <w:tab w:pos="8280" w:val="right" w:leader="dot"/>
        </w:tabs>
      </w:pPr>
      <w:r>
        <w:t>7.3 不符合问题的解决</w:t>
      </w:r>
      <w:r>
        <w:tab/>
      </w:r>
      <w:r>
        <w:t>15</w:t>
      </w:r>
    </w:p>
    <w:p>
      <w:pPr>
        <w:pStyle w:val="TOC2"/>
        <w:tabs>
          <w:tab w:pos="8280" w:val="right" w:leader="dot"/>
        </w:tabs>
      </w:pPr>
      <w:r>
        <w:t>7.4 纠正措施</w:t>
      </w:r>
      <w:r>
        <w:tab/>
      </w:r>
      <w:r>
        <w:t>15</w:t>
      </w:r>
    </w:p>
    <w:p>
      <w:pPr>
        <w:pStyle w:val="TOC2"/>
        <w:tabs>
          <w:tab w:pos="8280" w:val="right" w:leader="dot"/>
        </w:tabs>
      </w:pPr>
      <w:r>
        <w:t>7.5 对供货单位的控制</w:t>
      </w:r>
      <w:r>
        <w:tab/>
      </w:r>
      <w:r>
        <w:t>15</w:t>
      </w:r>
    </w:p>
    <w:p>
      <w:pPr>
        <w:pStyle w:val="TOC1"/>
        <w:tabs>
          <w:tab w:pos="8280" w:val="right" w:leader="dot"/>
        </w:tabs>
      </w:pPr>
      <w:r>
        <w:rPr>
          <w:b/>
        </w:rPr>
        <w:t>8 进度表和活动网络图</w:t>
      </w:r>
      <w:r>
        <w:tab/>
      </w:r>
      <w:r>
        <w:t>15</w:t>
      </w:r>
    </w:p>
    <w:p>
      <w:pPr>
        <w:pStyle w:val="TOC1"/>
        <w:tabs>
          <w:tab w:pos="8280" w:val="right" w:leader="dot"/>
        </w:tabs>
      </w:pPr>
      <w:r>
        <w:rPr>
          <w:b/>
        </w:rPr>
        <w:t>9 注释</w:t>
      </w:r>
      <w:r>
        <w:tab/>
      </w:r>
      <w:r>
        <w:t>16</w:t>
      </w:r>
    </w:p>
    <w:p>
      <w:pPr>
        <w:sectPr w:rsidR="002B04BA">
          <w:footerReference w:type="first" r:id="rId13"/>
          <w:pgSz w:w="11906" w:h="16838"/>
          <w:pgMar w:top="1440" w:right="1800" w:bottom="1440" w:left="1800" w:header="1021" w:footer="851" w:gutter="0"/>
          <w:pgNumType w:fmt="lowerRoman" w:start="1"/>
          <w:cols w:space="425"/>
          <w:titlePg/>
          <w:docGrid w:linePitch="326"/>
        </w:sectPr>
      </w:pPr>
      <w:r>
        <w:br w:type="page"/>
      </w:r>
    </w:p>
    <w:p>
      <w:pPr>
        <w:pStyle w:val="1"/>
      </w:pPr>
      <w:r>
        <w:t>范围</w:t>
      </w:r>
    </w:p>
    <w:p>
      <w:pPr>
        <w:pStyle w:val="2"/>
      </w:pPr>
      <w:r>
        <w:t>标识</w:t>
      </w:r>
    </w:p>
    <w:p>
      <w:pPr>
        <w:pStyle w:val="41"/>
      </w:pPr>
      <w:r>
        <w:t>本文档是平台知识管理工具的软件开发计划，文档版本号为 V1.0，适用于本项目的开发、测试、部署和交付过程。</w:t>
      </w:r>
    </w:p>
    <w:p>
      <w:pPr>
        <w:pStyle w:val="41"/>
      </w:pPr>
      <w:r>
        <w:t>平台知识管理工具为项目组自主研发的轻量级知识社区与问答平台，面向论坛讨论、问答沉淀、文章知识库、内容治理和后台运营等场景。</w:t>
      </w:r>
    </w:p>
    <w:p>
      <w:pPr>
        <w:pStyle w:val="2"/>
      </w:pPr>
      <w:r>
        <w:t>系统概述</w:t>
      </w:r>
    </w:p>
    <w:p>
      <w:pPr>
        <w:pStyle w:val="41"/>
      </w:pPr>
      <w:r>
        <w:t>本系统以“可搜索、可治理、可沉淀”的知识社区为目标，提供用户注册登录、话题发布、问答处理、文章发布、评论互动、标签分类、附件上传、站内搜索、权限控制、举报处理、违禁词治理、系统配置和安装部署等能力。</w:t>
      </w:r>
    </w:p>
    <w:p>
      <w:pPr>
        <w:pStyle w:val="41"/>
      </w:pPr>
      <w:r>
        <w:t>后端采用 Go 语言、Gin 路由框架、GORM 数据访问、MySQL 数据库和 Bleve 搜索索引；前端采用 React、React Router、TypeScript、Tailwind CSS 与组件化 UI；部署侧支持 Docker/Docker Compose，并提供本地配置文件、日志、上传目录和数据库初始化流程。</w:t>
      </w:r>
    </w:p>
    <w:p>
      <w:pPr>
        <w:pStyle w:val="afff4"/>
        <w:jc w:val="center"/>
      </w:pPr>
      <w:r>
        <w:drawing>
          <wp:inline xmlns:a="http://schemas.openxmlformats.org/drawingml/2006/main" xmlns:pic="http://schemas.openxmlformats.org/drawingml/2006/picture">
            <wp:extent cx="4892040" cy="293522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93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a"/>
        <w:jc w:val="center"/>
      </w:pPr>
      <w:r>
        <w:t>图 1 平台知识管理工具系统架构图</w:t>
      </w:r>
    </w:p>
    <w:p>
      <w:pPr>
        <w:pStyle w:val="2"/>
      </w:pPr>
      <w:r>
        <w:t>文档概述</w:t>
      </w:r>
    </w:p>
    <w:p>
      <w:pPr>
        <w:pStyle w:val="41"/>
      </w:pPr>
      <w:r>
        <w:t>本文档用于指导平台知识管理工具的研制过程，明确开发范围、开发方法、环境资源、进度安排、质量保证、配置管理、风险控制和交付要求。本文档不替代软件设计说明、测试报告和用户手册，各文档之间通过需求、模块、测试项和交付件形成追踪关系。</w:t>
      </w:r>
    </w:p>
    <w:p>
      <w:pPr>
        <w:pStyle w:val="41"/>
      </w:pPr>
      <w:r>
        <w:t>本文档无保密性要求，正式发布时按项目归档要求进行版本标识和审批。</w:t>
      </w:r>
    </w:p>
    <w:p>
      <w:pPr>
        <w:pStyle w:val="2"/>
      </w:pPr>
      <w:r>
        <w:t>与其他计划之间的关系</w:t>
      </w:r>
    </w:p>
    <w:p>
      <w:pPr>
        <w:pStyle w:val="41"/>
      </w:pPr>
      <w:r>
        <w:t>软件开发计划是项目排期、人员投入、开发活动和质量活动的依据；软件设计说明用于约束架构和详细实现；测试报告用于记录验证结果；用户手册用于支撑部署、使用和运维。开发计划与测试活动同步推进，模块完成后进入单元测试、接口测试、集成测试和交付复核。</w:t>
      </w:r>
    </w:p>
    <w:p>
      <w:pPr>
        <w:pStyle w:val="2"/>
      </w:pPr>
      <w:r>
        <w:t>引用文档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57"/>
        <w:gridCol w:w="1336"/>
        <w:gridCol w:w="2626"/>
        <w:gridCol w:w="1111"/>
        <w:gridCol w:w="2476"/>
      </w:tblGrid>
      <w:tr>
        <w:trPr>
          <w:tblHeader/>
        </w:trP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标题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来源/位置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版本或日期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项目说明文档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项目根目录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项目定位、功能地图、部署入口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服务路由设计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internal/server/router.go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前后台 API、SPA 与资源路由依据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3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数据模型设计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internal/models/models.go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用户、话题、文章、评论、权限、附件等数据模型依据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4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构建脚本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Makefile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构建、测试、检查和发布命令依据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5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容器化部署文件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Dockerfile / docker-compose.yml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容器化构建、运行环境和健康检查依据</w:t>
            </w:r>
          </w:p>
        </w:tc>
      </w:tr>
      <w:tr>
        <w:tc>
          <w:tcPr>
            <w:tcW w:type="dxa" w:w="7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6</w:t>
            </w:r>
          </w:p>
        </w:tc>
        <w:tc>
          <w:tcPr>
            <w:tcW w:type="dxa" w:w="13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配置样例文件</w:t>
            </w:r>
          </w:p>
        </w:tc>
        <w:tc>
          <w:tcPr>
            <w:tcW w:type="dxa" w:w="26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项目配置样例</w:t>
            </w:r>
          </w:p>
        </w:tc>
        <w:tc>
          <w:tcPr>
            <w:tcW w:type="dxa" w:w="1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当前仓库版本</w:t>
            </w:r>
          </w:p>
        </w:tc>
        <w:tc>
          <w:tcPr>
            <w:tcW w:type="dxa" w:w="24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端口、数据库、日志、搜索索引等配置依据</w:t>
            </w:r>
          </w:p>
        </w:tc>
      </w:tr>
    </w:tbl>
    <w:p>
      <w:pPr>
        <w:pStyle w:val="afa"/>
        <w:jc w:val="center"/>
      </w:pPr>
      <w:r>
        <w:t>表 1 引用文档列表</w:t>
      </w:r>
    </w:p>
    <w:p>
      <w:pPr>
        <w:pStyle w:val="1"/>
      </w:pPr>
      <w:r>
        <w:t>策划背景概述</w:t>
      </w:r>
    </w:p>
    <w:p>
      <w:pPr>
        <w:pStyle w:val="2"/>
      </w:pPr>
      <w:r>
        <w:t>软件研制要求</w:t>
      </w:r>
    </w:p>
    <w:p>
      <w:pPr>
        <w:pStyle w:val="3"/>
      </w:pPr>
      <w:r>
        <w:t>功能需求</w:t>
      </w:r>
    </w:p>
    <w:p>
      <w:pPr>
        <w:pStyle w:val="41"/>
      </w:pPr>
      <w:r>
        <w:t>平台知识管理工具的功能需求围绕知识内容生产、知识组织检索、用户互动、后台治理和系统部署五类活动展开。当前项目已在路由、模型、服务和前端页面中形成对应模块，开发计划按下表进行组织。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881"/>
        <w:gridCol w:w="1313"/>
        <w:gridCol w:w="3055"/>
        <w:gridCol w:w="3057"/>
      </w:tblGrid>
      <w:tr>
        <w:trPr>
          <w:tblHeader/>
        </w:trP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功能域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主要功能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项目实现依据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账号与用户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注册登录、密码重置、邮箱验证、第三方登录绑定、用户资料维护、禁言与状态管理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登录/用户接口，User、UserToken、ThirdUser 模型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话题与问答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话题发布编辑、分类筛选、问答采纳、解决状态、问题来源/优先级/责任人等业务字段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话题接口，Topic、Category、TopicTag 模型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3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文章知识库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文章创建编辑、摘要、封面、标签、来源链接、审核与后台管理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文章接口，Article、ArticleTag 模型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4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评论互动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评论、回复、引用、点赞、作者/权限删除、消息提醒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评论/点赞接口，Comment、UserLike、Message 模型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5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搜索与发现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话题搜索、文章搜索、标签筛选、搜索索引重建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搜索接口，Bleve 搜索组件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6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附件与上传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帖子附件、图片上传、本地/阿里云 OSS/腾讯 COS/AWS S3 上传配置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附件/上传接口，Attachment、UploadConfig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7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后台治理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内容审核、推荐、置顶、举报处理、违禁词、用户管理、运营日志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后台接口，UserReport、ForbiddenWord、OperateLog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8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权限与配置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角色、权限、系统配置、站点导航、登录方式、邮件通知、Sitemap 生成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权限包，Role、Permission、SysConfig 模型</w:t>
            </w:r>
          </w:p>
        </w:tc>
      </w:tr>
      <w:tr>
        <w:tc>
          <w:tcPr>
            <w:tcW w:type="dxa" w:w="8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9</w:t>
            </w:r>
          </w:p>
        </w:tc>
        <w:tc>
          <w:tcPr>
            <w:tcW w:type="dxa" w:w="131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安装与部署</w:t>
            </w:r>
          </w:p>
        </w:tc>
        <w:tc>
          <w:tcPr>
            <w:tcW w:type="dxa" w:w="3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安装向导、数据库连接测试、迁移脚本、Docker Compose 部署和健康检查</w:t>
            </w:r>
          </w:p>
        </w:tc>
        <w:tc>
          <w:tcPr>
            <w:tcW w:type="dxa" w:w="305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安装接口，migrations，Dockerfile</w:t>
            </w:r>
          </w:p>
        </w:tc>
      </w:tr>
    </w:tbl>
    <w:p>
      <w:pPr>
        <w:pStyle w:val="afa"/>
        <w:jc w:val="center"/>
      </w:pPr>
      <w:r>
        <w:t>表 2 功能需求分解</w:t>
      </w:r>
    </w:p>
    <w:p>
      <w:pPr>
        <w:pStyle w:val="3"/>
      </w:pPr>
      <w:r>
        <w:t>性能效率需求</w:t>
      </w:r>
    </w:p>
    <w:p>
      <w:pPr>
        <w:pStyle w:val="41"/>
      </w:pPr>
      <w:r>
        <w:t>开发阶段以中小型知识社区的稳定运行作为目标，重点关注列表分页查询、搜索索引构建、附件上传、后台管理查询和登录鉴权链路。性能验证以可重复的本地或测试环境压测为准，不在开发计划中宣称未经测试的实际承载量。</w:t>
      </w:r>
    </w:p>
    <w:p>
      <w:pPr>
        <w:pStyle w:val="affffff2"/>
        <w:jc w:val="both"/>
      </w:pPr>
      <w:r>
        <w:t>列表页与详情页接口应保持分页、索引和必要字段加载，避免无界查询。</w:t>
      </w:r>
    </w:p>
    <w:p>
      <w:pPr>
        <w:pStyle w:val="affffff2"/>
        <w:jc w:val="both"/>
      </w:pPr>
      <w:r>
        <w:t>搜索索引目录由配置项 Search.IndexPath 管理，支持管理员触发重建并跟踪状态。</w:t>
      </w:r>
    </w:p>
    <w:p>
      <w:pPr>
        <w:pStyle w:val="affffff2"/>
        <w:jc w:val="both"/>
      </w:pPr>
      <w:r>
        <w:t>上传能力应遵循大小、类型、数量和存储后端配置，避免绕过附件配置限制。</w:t>
      </w:r>
    </w:p>
    <w:p>
      <w:pPr>
        <w:pStyle w:val="affffff2"/>
        <w:jc w:val="both"/>
      </w:pPr>
      <w:r>
        <w:t>后台权限校验应先于管理操作执行，未知后台路径不得被默认放行。</w:t>
      </w:r>
    </w:p>
    <w:p>
      <w:pPr>
        <w:pStyle w:val="3"/>
      </w:pPr>
      <w:r>
        <w:t>数据需求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71"/>
        <w:gridCol w:w="1925"/>
        <w:gridCol w:w="771"/>
        <w:gridCol w:w="2358"/>
        <w:gridCol w:w="771"/>
        <w:gridCol w:w="1710"/>
      </w:tblGrid>
      <w:tr>
        <w:trPr>
          <w:tblHeader/>
        </w:trP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数据描述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性质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规格/数量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密级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来源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用户、角色、权限和登录令牌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数据库表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MySQL 表，按用户规模增长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系统注册与后台维护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话题、问答、分类、标签和投票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数据库表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MySQL 表，含问答状态与问题业务字段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用户发布与运营维护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3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文章、文章标签和内容正文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数据库表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MySQL longtext/索引字段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用户或管理员发布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4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评论、点赞、消息和举报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数据库表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MySQL 表，按互动量增长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用户互动与治理流程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5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附件、图片和下载日志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文件/数据库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本地上传目录或对象存储，数据库保存元数据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用户上传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6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搜索索引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本地文件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Bleve 索引目录，可重建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话题和文章内容同步生成</w:t>
            </w:r>
          </w:p>
        </w:tc>
      </w:tr>
      <w:tr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7</w:t>
            </w:r>
          </w:p>
        </w:tc>
        <w:tc>
          <w:tcPr>
            <w:tcW w:type="dxa" w:w="19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系统配置、日志和迁移记录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配置/数据库/日志</w:t>
            </w:r>
          </w:p>
        </w:tc>
        <w:tc>
          <w:tcPr>
            <w:tcW w:type="dxa" w:w="23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YAML、日志文件、migration 表</w:t>
            </w:r>
          </w:p>
        </w:tc>
        <w:tc>
          <w:tcPr>
            <w:tcW w:type="dxa" w:w="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公开</w:t>
            </w:r>
          </w:p>
        </w:tc>
        <w:tc>
          <w:tcPr>
            <w:tcW w:type="dxa" w:w="17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安装与运维过程</w:t>
            </w:r>
          </w:p>
        </w:tc>
      </w:tr>
    </w:tbl>
    <w:p>
      <w:pPr>
        <w:pStyle w:val="afa"/>
        <w:jc w:val="center"/>
      </w:pPr>
      <w:r>
        <w:t>表 3 数据需求</w:t>
      </w:r>
    </w:p>
    <w:p>
      <w:pPr>
        <w:pStyle w:val="3"/>
      </w:pPr>
      <w:r>
        <w:t>适配性需求</w:t>
      </w:r>
    </w:p>
    <w:p>
      <w:pPr>
        <w:pStyle w:val="affffff2"/>
        <w:jc w:val="both"/>
      </w:pPr>
      <w:r>
        <w:t>硬件适配性：开发和测试环境可使用普通服务器或个人电脑；生产环境建议按访问量配置 CPU、内存和磁盘，并为上传文件和搜索索引预留持久化空间。</w:t>
      </w:r>
    </w:p>
    <w:p>
      <w:pPr>
        <w:pStyle w:val="affffff2"/>
        <w:jc w:val="both"/>
      </w:pPr>
      <w:r>
        <w:t>软件适配性：后端基于 Go 1.26、Gin、GORM、MySQL；前端基于 Node 24、pnpm、React、React Router、TypeScript 和 Tailwind CSS。</w:t>
      </w:r>
    </w:p>
    <w:p>
      <w:pPr>
        <w:pStyle w:val="affffff2"/>
        <w:jc w:val="both"/>
      </w:pPr>
      <w:r>
        <w:t>操作系统适配性：支持 Linux 容器化部署，开发环境可在 macOS 或 Linux 上完成构建、测试和调试。</w:t>
      </w:r>
    </w:p>
    <w:p>
      <w:pPr>
        <w:pStyle w:val="affffff2"/>
        <w:jc w:val="both"/>
      </w:pPr>
      <w:r>
        <w:t>数据适配性：数据库使用 utf8mb4 字符集；上传存储支持本地、阿里云 OSS、腾讯 COS 和 AWS S3；搜索索引支持本地持久化目录。</w:t>
      </w:r>
    </w:p>
    <w:p>
      <w:pPr>
        <w:pStyle w:val="affffff2"/>
        <w:jc w:val="both"/>
      </w:pPr>
      <w:r>
        <w:t>接口适配性：对外提供 REST 风格 API，前端 SPA 通过 /api 调用业务接口，后台通过 /api/admin 调用管理接口。</w:t>
      </w:r>
    </w:p>
    <w:p>
      <w:pPr>
        <w:pStyle w:val="3"/>
      </w:pPr>
      <w:r>
        <w:t>进度安排要求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76"/>
        <w:gridCol w:w="1725"/>
        <w:gridCol w:w="1725"/>
        <w:gridCol w:w="3680"/>
      </w:tblGrid>
      <w:tr>
        <w:trPr>
          <w:tblHeader/>
        </w:trPr>
        <w:tc>
          <w:tcPr>
            <w:tcW w:type="dxa" w:w="1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版本号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计划时间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版本目标</w:t>
            </w:r>
          </w:p>
        </w:tc>
        <w:tc>
          <w:tcPr>
            <w:tcW w:type="dxa" w:w="3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主要交付物</w:t>
            </w:r>
          </w:p>
        </w:tc>
      </w:tr>
      <w:tr>
        <w:tc>
          <w:tcPr>
            <w:tcW w:type="dxa" w:w="1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V0.1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2026.03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完成需求调研、功能边界确认和原型验证</w:t>
            </w:r>
          </w:p>
        </w:tc>
        <w:tc>
          <w:tcPr>
            <w:tcW w:type="dxa" w:w="3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需求清单、原型页面、开发计划初稿</w:t>
            </w:r>
          </w:p>
        </w:tc>
      </w:tr>
      <w:tr>
        <w:tc>
          <w:tcPr>
            <w:tcW w:type="dxa" w:w="1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V0.4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完成核心数据模型、用户认证、内容发布和基础前端页面</w:t>
            </w:r>
          </w:p>
        </w:tc>
        <w:tc>
          <w:tcPr>
            <w:tcW w:type="dxa" w:w="3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后端 API、前端页面、数据库迁移、单元测试</w:t>
            </w:r>
          </w:p>
        </w:tc>
      </w:tr>
      <w:tr>
        <w:tc>
          <w:tcPr>
            <w:tcW w:type="dxa" w:w="1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V0.8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2026.05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完成搜索、附件、后台治理、权限配置和部署联调</w:t>
            </w:r>
          </w:p>
        </w:tc>
        <w:tc>
          <w:tcPr>
            <w:tcW w:type="dxa" w:w="3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集成测试记录、缺陷清单、部署包</w:t>
            </w:r>
          </w:p>
        </w:tc>
      </w:tr>
      <w:tr>
        <w:tc>
          <w:tcPr>
            <w:tcW w:type="dxa" w:w="1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V1.0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172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完成发布复核、用户手册、测试报告和交付归档</w:t>
            </w:r>
          </w:p>
        </w:tc>
        <w:tc>
          <w:tcPr>
            <w:tcW w:type="dxa" w:w="36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正式构建物、测试报告、用户手册、配置说明</w:t>
            </w:r>
          </w:p>
        </w:tc>
      </w:tr>
    </w:tbl>
    <w:p>
      <w:pPr>
        <w:pStyle w:val="afa"/>
        <w:jc w:val="center"/>
      </w:pPr>
      <w:r>
        <w:t>表 4 版本发布计划</w:t>
      </w:r>
    </w:p>
    <w:p>
      <w:pPr>
        <w:pStyle w:val="3"/>
      </w:pPr>
      <w:r>
        <w:t>安装部署要求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537"/>
        <w:gridCol w:w="2771"/>
        <w:gridCol w:w="3998"/>
      </w:tblGrid>
      <w:tr>
        <w:trPr>
          <w:tblHeader/>
        </w:trPr>
        <w:tc>
          <w:tcPr>
            <w:tcW w:type="dxa" w:w="15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资源项</w:t>
            </w:r>
          </w:p>
        </w:tc>
        <w:tc>
          <w:tcPr>
            <w:tcW w:type="dxa" w:w="2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开发/测试建议配置</w:t>
            </w:r>
          </w:p>
        </w:tc>
        <w:tc>
          <w:tcPr>
            <w:tcW w:type="dxa" w:w="39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5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CPU</w:t>
            </w:r>
          </w:p>
        </w:tc>
        <w:tc>
          <w:tcPr>
            <w:tcW w:type="dxa" w:w="2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4 核及以上</w:t>
            </w:r>
          </w:p>
        </w:tc>
        <w:tc>
          <w:tcPr>
            <w:tcW w:type="dxa" w:w="39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支持 Go 编译、前端构建和本地服务调试</w:t>
            </w:r>
          </w:p>
        </w:tc>
      </w:tr>
      <w:tr>
        <w:tc>
          <w:tcPr>
            <w:tcW w:type="dxa" w:w="15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内存</w:t>
            </w:r>
          </w:p>
        </w:tc>
        <w:tc>
          <w:tcPr>
            <w:tcW w:type="dxa" w:w="2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8 GB 及以上</w:t>
            </w:r>
          </w:p>
        </w:tc>
        <w:tc>
          <w:tcPr>
            <w:tcW w:type="dxa" w:w="39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前端构建、Go 测试和 MySQL 本地运行需要足够内存</w:t>
            </w:r>
          </w:p>
        </w:tc>
      </w:tr>
      <w:tr>
        <w:tc>
          <w:tcPr>
            <w:tcW w:type="dxa" w:w="15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磁盘</w:t>
            </w:r>
          </w:p>
        </w:tc>
        <w:tc>
          <w:tcPr>
            <w:tcW w:type="dxa" w:w="2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 GB 及以上可用空间</w:t>
            </w:r>
          </w:p>
        </w:tc>
        <w:tc>
          <w:tcPr>
            <w:tcW w:type="dxa" w:w="39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用于源码、依赖缓存、构建产物、日志、上传文件和搜索索引</w:t>
            </w:r>
          </w:p>
        </w:tc>
      </w:tr>
      <w:tr>
        <w:tc>
          <w:tcPr>
            <w:tcW w:type="dxa" w:w="153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网络</w:t>
            </w:r>
          </w:p>
        </w:tc>
        <w:tc>
          <w:tcPr>
            <w:tcW w:type="dxa" w:w="277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可访问依赖源和对象存储服务</w:t>
            </w:r>
          </w:p>
        </w:tc>
        <w:tc>
          <w:tcPr>
            <w:tcW w:type="dxa" w:w="39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构建阶段下载依赖，运行阶段按配置访问第三方服务</w:t>
            </w:r>
          </w:p>
        </w:tc>
      </w:tr>
    </w:tbl>
    <w:p>
      <w:pPr>
        <w:pStyle w:val="afa"/>
        <w:jc w:val="center"/>
      </w:pPr>
      <w:r>
        <w:t>表 5 软件开发和测试硬件环境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02"/>
        <w:gridCol w:w="1239"/>
        <w:gridCol w:w="2254"/>
        <w:gridCol w:w="2111"/>
      </w:tblGrid>
      <w:tr>
        <w:trPr>
          <w:tblHeader/>
        </w:trP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软件项名称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版本/配置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主要用途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Go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1.26.0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go.mod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后端编译、测试和服务运行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Node.js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24 系列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前端工程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前端构建与页面产物生成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pnpm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10.30.2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web/package.json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前端依赖管理与构建脚本执行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MySQL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8.4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部署编排文件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业务数据存储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Docker / Docker Compose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当前稳定版本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部署环境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容器镜像构建、运行和依赖编排</w:t>
            </w:r>
          </w:p>
        </w:tc>
      </w:tr>
      <w:tr>
        <w:tc>
          <w:tcPr>
            <w:tcW w:type="dxa" w:w="27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Bleve</w:t>
            </w:r>
          </w:p>
        </w:tc>
        <w:tc>
          <w:tcPr>
            <w:tcW w:type="dxa" w:w="12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v2.5.7</w:t>
            </w:r>
          </w:p>
        </w:tc>
        <w:tc>
          <w:tcPr>
            <w:tcW w:type="dxa" w:w="225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go.mod</w:t>
            </w:r>
          </w:p>
        </w:tc>
        <w:tc>
          <w:tcPr>
            <w:tcW w:type="dxa" w:w="2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话题和文章搜索索引</w:t>
            </w:r>
          </w:p>
        </w:tc>
      </w:tr>
    </w:tbl>
    <w:p>
      <w:pPr>
        <w:pStyle w:val="afa"/>
        <w:jc w:val="center"/>
      </w:pPr>
      <w:r>
        <w:t>表 6 软件开发和测试软件环境</w:t>
      </w:r>
    </w:p>
    <w:p>
      <w:pPr>
        <w:pStyle w:val="3"/>
      </w:pPr>
      <w:r>
        <w:t>其他要求</w:t>
      </w:r>
    </w:p>
    <w:p>
      <w:pPr>
        <w:pStyle w:val="41"/>
      </w:pPr>
      <w:r>
        <w:t>开发过程应避免引入与当前目标无关的重构和扩展层；配置项、迁移脚本、权限定义和接口路径变更必须同步更新测试和文档。公开发布前应清理示例密钥、敏感配置和本地测试数据。</w:t>
      </w:r>
    </w:p>
    <w:p>
      <w:pPr>
        <w:pStyle w:val="1"/>
      </w:pPr>
      <w:r>
        <w:t>软件开发活动的总体实施计划</w:t>
      </w:r>
    </w:p>
    <w:p>
      <w:pPr>
        <w:pStyle w:val="2"/>
      </w:pPr>
      <w:r>
        <w:t>软件开发过程</w:t>
      </w:r>
    </w:p>
    <w:p>
      <w:pPr>
        <w:pStyle w:val="41"/>
      </w:pPr>
      <w:r>
        <w:t>平台知识管理工具采用迭代式开发过程。每个迭代从需求确认和范围收敛开始，经设计、实现、测试、评审后进入发布候选；缺陷和风险通过问题清单闭环管理，必要时回到需求或设计阶段进行修正。</w:t>
      </w:r>
    </w:p>
    <w:p>
      <w:pPr>
        <w:pStyle w:val="afff4"/>
        <w:jc w:val="center"/>
      </w:pPr>
      <w:r>
        <w:drawing>
          <wp:inline xmlns:a="http://schemas.openxmlformats.org/drawingml/2006/main" xmlns:pic="http://schemas.openxmlformats.org/drawingml/2006/picture">
            <wp:extent cx="4892040" cy="16850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1685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a"/>
        <w:jc w:val="center"/>
      </w:pPr>
      <w:r>
        <w:t>图 2 平台知识管理工具开发过程</w:t>
      </w:r>
    </w:p>
    <w:p>
      <w:pPr>
        <w:pStyle w:val="2"/>
      </w:pPr>
      <w:r>
        <w:t>软件开发总体计划</w:t>
      </w:r>
    </w:p>
    <w:p>
      <w:pPr>
        <w:pStyle w:val="41"/>
      </w:pPr>
      <w:r>
        <w:t>软件开发总体计划覆盖开发方法、产品标准、可复用资产、关键需求处理、硬件资源利用、决策记录和评审访问。除项目通用管理活动外，本项目重点关注前后端一体化构建、后台权限、内容治理、搜索索引、安装部署和数据迁移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0"/>
        <w:gridCol w:w="3538"/>
        <w:gridCol w:w="2968"/>
      </w:tblGrid>
      <w:tr>
        <w:trPr>
          <w:tblHeader/>
        </w:trP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计划项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实施方式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验证方式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软件开发方法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按功能域拆分迭代，后端 handler/service/repository 分层，前端按 route/component 组织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代码评审、单元测试、集成验证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软件产品标准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遵循 Go、TypeScript、React Router、项目既有目录和命名规范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后端测试、前端类型检查、前端 lint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可重用软件产品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复用本项目现有模型、服务、权限、上传、搜索和 SPA 嵌入机制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模块接口复查和回归测试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关键需求处理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对权限、审核、搜索、附件、迁移脚本设置专项检查项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专项测试和发布复核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硬件资源利用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开发使用本地环境，测试部署使用 Docker Compose + MySQL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容器健康检查和安装向导验证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决策理由记录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重大技术变更记录在设计说明、开发计划或提交说明中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评审时检查文档与代码一致性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需方评审访问</w:t>
            </w:r>
          </w:p>
        </w:tc>
        <w:tc>
          <w:tcPr>
            <w:tcW w:type="dxa" w:w="35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提供构建物、测试结果、主要接口、后台页面和部署说明</w:t>
            </w:r>
          </w:p>
        </w:tc>
        <w:tc>
          <w:tcPr>
            <w:tcW w:type="dxa" w:w="29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会议评审、演示和验收材料检查</w:t>
            </w:r>
          </w:p>
        </w:tc>
      </w:tr>
    </w:tbl>
    <w:p>
      <w:pPr>
        <w:pStyle w:val="afa"/>
        <w:jc w:val="center"/>
      </w:pPr>
      <w:r>
        <w:t>表 7 软件开发总体计划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93"/>
        <w:gridCol w:w="1663"/>
        <w:gridCol w:w="3111"/>
        <w:gridCol w:w="2039"/>
      </w:tblGrid>
      <w:tr>
        <w:trPr>
          <w:tblHeader/>
        </w:trPr>
        <w:tc>
          <w:tcPr>
            <w:tcW w:type="dxa" w:w="1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1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里程碑类型</w:t>
            </w:r>
          </w:p>
        </w:tc>
        <w:tc>
          <w:tcPr>
            <w:tcW w:type="dxa" w:w="3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关键事件</w:t>
            </w:r>
          </w:p>
        </w:tc>
        <w:tc>
          <w:tcPr>
            <w:tcW w:type="dxa" w:w="20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考核方式</w:t>
            </w:r>
          </w:p>
        </w:tc>
      </w:tr>
      <w:tr>
        <w:tc>
          <w:tcPr>
            <w:tcW w:type="dxa" w:w="1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2026.03</w:t>
            </w:r>
          </w:p>
        </w:tc>
        <w:tc>
          <w:tcPr>
            <w:tcW w:type="dxa" w:w="1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项目级里程碑</w:t>
            </w:r>
          </w:p>
        </w:tc>
        <w:tc>
          <w:tcPr>
            <w:tcW w:type="dxa" w:w="3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完成需求调研、范围确认和原型评审</w:t>
            </w:r>
          </w:p>
        </w:tc>
        <w:tc>
          <w:tcPr>
            <w:tcW w:type="dxa" w:w="20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文档评审、原型评审</w:t>
            </w:r>
          </w:p>
        </w:tc>
      </w:tr>
      <w:tr>
        <w:tc>
          <w:tcPr>
            <w:tcW w:type="dxa" w:w="1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</w:t>
            </w:r>
          </w:p>
        </w:tc>
        <w:tc>
          <w:tcPr>
            <w:tcW w:type="dxa" w:w="1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项目级里程碑</w:t>
            </w:r>
          </w:p>
        </w:tc>
        <w:tc>
          <w:tcPr>
            <w:tcW w:type="dxa" w:w="3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完成核心 API、前端页面和数据库模型联调</w:t>
            </w:r>
          </w:p>
        </w:tc>
        <w:tc>
          <w:tcPr>
            <w:tcW w:type="dxa" w:w="20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功能演示、单元测试</w:t>
            </w:r>
          </w:p>
        </w:tc>
      </w:tr>
      <w:tr>
        <w:tc>
          <w:tcPr>
            <w:tcW w:type="dxa" w:w="1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2026.05</w:t>
            </w:r>
          </w:p>
        </w:tc>
        <w:tc>
          <w:tcPr>
            <w:tcW w:type="dxa" w:w="1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产品级里程碑</w:t>
            </w:r>
          </w:p>
        </w:tc>
        <w:tc>
          <w:tcPr>
            <w:tcW w:type="dxa" w:w="3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完成搜索、附件、权限、安装部署和集成测试</w:t>
            </w:r>
          </w:p>
        </w:tc>
        <w:tc>
          <w:tcPr>
            <w:tcW w:type="dxa" w:w="20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测试验证、缺陷复核</w:t>
            </w:r>
          </w:p>
        </w:tc>
      </w:tr>
      <w:tr>
        <w:tc>
          <w:tcPr>
            <w:tcW w:type="dxa" w:w="1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166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交付里程碑</w:t>
            </w:r>
          </w:p>
        </w:tc>
        <w:tc>
          <w:tcPr>
            <w:tcW w:type="dxa" w:w="311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完成正式构建、用户手册、测试报告和归档</w:t>
            </w:r>
          </w:p>
        </w:tc>
        <w:tc>
          <w:tcPr>
            <w:tcW w:type="dxa" w:w="203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验收评审</w:t>
            </w:r>
          </w:p>
        </w:tc>
      </w:tr>
    </w:tbl>
    <w:p>
      <w:pPr>
        <w:pStyle w:val="afa"/>
        <w:jc w:val="center"/>
      </w:pPr>
      <w:r>
        <w:t>表 8 研制里程碑一览</w:t>
      </w:r>
    </w:p>
    <w:p>
      <w:pPr>
        <w:pStyle w:val="1"/>
      </w:pPr>
      <w:r>
        <w:t>详细的软件开发活动实施计划</w:t>
      </w:r>
    </w:p>
    <w:p>
      <w:pPr>
        <w:pStyle w:val="2"/>
      </w:pPr>
      <w:r>
        <w:t>项目策划和监控</w:t>
      </w:r>
    </w:p>
    <w:p>
      <w:pPr>
        <w:pStyle w:val="41"/>
      </w:pPr>
      <w:r>
        <w:t>项目策划以功能域为单位分解任务，按周跟踪需求、设计、编码、测试、缺陷和文档状态。计划变更需说明影响范围、变更原因、风险和补救措施。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260"/>
        <w:gridCol w:w="2921"/>
        <w:gridCol w:w="1260"/>
        <w:gridCol w:w="1145"/>
        <w:gridCol w:w="1720"/>
      </w:tblGrid>
      <w:tr>
        <w:trPr>
          <w:tblHeader/>
        </w:trP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时间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研制任务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责任角色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里程碑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考核方式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2026.03 第3周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完成项目现状梳理、需求清单和任务拆分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项目负责人/开发组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是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文档评审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 第1-2周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完成用户、内容、问答、文章、评论等核心链路开发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后端组/前端组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否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接口测试、页面联调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 第3-4周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完成后台治理、权限、系统配置、举报和违禁词模块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后端组/前端组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是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功能演示、权限测试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2026.05 第1-3周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完成搜索、附件、上传、Sitemap 和安装部署验证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开发组/测试组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否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集成测试</w:t>
            </w:r>
          </w:p>
        </w:tc>
      </w:tr>
      <w:tr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 第1-3周</w:t>
            </w:r>
          </w:p>
        </w:tc>
        <w:tc>
          <w:tcPr>
            <w:tcW w:type="dxa" w:w="292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完成缺陷修复、发布构建、文档归档和验收准备</w:t>
            </w:r>
          </w:p>
        </w:tc>
        <w:tc>
          <w:tcPr>
            <w:tcW w:type="dxa" w:w="12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项目组</w:t>
            </w:r>
          </w:p>
        </w:tc>
        <w:tc>
          <w:tcPr>
            <w:tcW w:type="dxa" w:w="11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是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验收评审</w:t>
            </w:r>
          </w:p>
        </w:tc>
      </w:tr>
    </w:tbl>
    <w:p>
      <w:pPr>
        <w:pStyle w:val="afa"/>
        <w:jc w:val="center"/>
      </w:pPr>
      <w:r>
        <w:t>表 9 研制进度安排</w:t>
      </w:r>
    </w:p>
    <w:p>
      <w:pPr>
        <w:pStyle w:val="2"/>
      </w:pPr>
      <w:r>
        <w:t>软件开发环境建立</w:t>
      </w:r>
    </w:p>
    <w:p>
      <w:pPr>
        <w:pStyle w:val="41"/>
      </w:pPr>
      <w:r>
        <w:t>开发环境由后端、前端、数据库、对象存储模拟和文档工具组成。后端通过 Go modules 管理依赖，前端通过 pnpm 锁定依赖版本，数据库通过 MySQL 或测试替代数据库完成开发验证。</w:t>
      </w:r>
    </w:p>
    <w:p>
      <w:pPr>
        <w:pStyle w:val="affffff2"/>
        <w:jc w:val="both"/>
      </w:pPr>
      <w:r>
        <w:t>后端：执行 go test ./... 验证服务、权限、搜索、上传、配置和路由等模块。</w:t>
      </w:r>
    </w:p>
    <w:p>
      <w:pPr>
        <w:pStyle w:val="affffff2"/>
        <w:jc w:val="both"/>
      </w:pPr>
      <w:r>
        <w:t>前端：执行 pnpm typecheck 和 pnpm lint 验证 React Router 类型生成、TypeScript 类型和 lint 规则。</w:t>
      </w:r>
    </w:p>
    <w:p>
      <w:pPr>
        <w:pStyle w:val="affffff2"/>
        <w:jc w:val="both"/>
      </w:pPr>
      <w:r>
        <w:t>构建：执行 make build 生成包含 SPA 的 Go 二进制，或使用 Dockerfile 生成容器镜像。</w:t>
      </w:r>
    </w:p>
    <w:p>
      <w:pPr>
        <w:pStyle w:val="affffff2"/>
        <w:jc w:val="both"/>
      </w:pPr>
      <w:r>
        <w:t>部署：使用 docker-compose.yml 启动 MySQL 与平台知识管理工具服务，通过 /api/install/status 健康检查确认服务可用。</w:t>
      </w:r>
    </w:p>
    <w:p>
      <w:pPr>
        <w:pStyle w:val="2"/>
      </w:pPr>
      <w:r>
        <w:t>软件需求分析</w:t>
      </w:r>
    </w:p>
    <w:p>
      <w:pPr>
        <w:pStyle w:val="41"/>
      </w:pPr>
      <w:r>
        <w:t>需求分析阶段确认知识内容类型、用户角色、治理流程、权限边界、部署方式和数据迁移策略。对于容易产生歧义的需求，如问答解决状态、问题处理状态、附件可见性、审核策略、邮件通知和第三方登录，应在开发前形成明确验收条件。</w:t>
      </w:r>
    </w:p>
    <w:p>
      <w:pPr>
        <w:pStyle w:val="2"/>
      </w:pPr>
      <w:r>
        <w:t>软件设计</w:t>
      </w:r>
    </w:p>
    <w:p>
      <w:pPr>
        <w:pStyle w:val="41"/>
      </w:pPr>
      <w:r>
        <w:t>软件设计采用前后端分层和领域模块化方式。后端通过 handler 接收请求，service 实现业务规则，repository 封装数据访问；模型层承担数据库结构和迁移基础。前端通过 route 承载页面，component 承载可复用 UI 和交互。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69"/>
        <w:gridCol w:w="3418"/>
        <w:gridCol w:w="3419"/>
      </w:tblGrid>
      <w:tr>
        <w:trPr>
          <w:tblHeader/>
        </w:trP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设计对象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设计内容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主要文件/模块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路由与接口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公共 API、后台 API、安装 API、资源和 SPA fallback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internal/server/router.go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领域模型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User、Topic、Article、Comment、Attachment、Permission、SysConfig 等模型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internal/models/models.go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权限体系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后台权限定义、路径匹配、角色授权和管理员中间件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internal/permissions，middleware/admin_middleware.go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搜索体系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话题/文章索引、查询和后台重建入口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internal/pkg/search，search_reindex_service.go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上传体系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本地上传、OSS、COS、S3、附件绑定和下载日志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uploader，attachment/upload handlers</w:t>
            </w:r>
          </w:p>
        </w:tc>
      </w:tr>
      <w:tr>
        <w:tc>
          <w:tcPr>
            <w:tcW w:type="dxa" w:w="14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前端页面</w:t>
            </w:r>
          </w:p>
        </w:tc>
        <w:tc>
          <w:tcPr>
            <w:tcW w:type="dxa" w:w="341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首页、话题、文章、搜索、用户中心、后台管理和安装向导</w:t>
            </w:r>
          </w:p>
        </w:tc>
        <w:tc>
          <w:tcPr>
            <w:tcW w:type="dxa" w:w="341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web/app/routes，web/components</w:t>
            </w:r>
          </w:p>
        </w:tc>
      </w:tr>
    </w:tbl>
    <w:p>
      <w:pPr>
        <w:pStyle w:val="afa"/>
        <w:jc w:val="center"/>
      </w:pPr>
      <w:r>
        <w:t>表 10 软件设计对象</w:t>
      </w:r>
    </w:p>
    <w:p>
      <w:pPr>
        <w:pStyle w:val="2"/>
      </w:pPr>
      <w:r>
        <w:t>软件实现</w:t>
      </w:r>
    </w:p>
    <w:p>
      <w:pPr>
        <w:pStyle w:val="41"/>
      </w:pPr>
      <w:r>
        <w:t>软件实现按模块分批推进，优先保证核心链路端到端可用，再补充治理、配置和运维能力。实现阶段应保持与现有目录结构一致，不引入与当前需求无关的抽象或重构。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06"/>
        <w:gridCol w:w="3736"/>
        <w:gridCol w:w="2964"/>
      </w:tblGrid>
      <w:tr>
        <w:trPr>
          <w:tblHeader/>
        </w:trP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实现内容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完成标准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用户与认证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注册、登录、密码重置、邮箱验证、OAuth 绑定、当前用户信息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接口返回正确，登录态和权限边界清晰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知识内容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话题/问答/文章的创建、编辑、列表、详情、标签和分类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前后台主要流程可联调通过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互动与通知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评论、回复、点赞、收藏/喜欢、消息和邮件通知内容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关键互动可追踪，异常不影响主流程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治理与权限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审核、删除、恢复、置顶、推荐、禁言、举报、违禁词、角色权限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后台路径均有明确权限映射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搜索与附件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索引初始化、搜索接口、重建任务、上传配置、附件绑定下载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搜索结果准确，上传限制生效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部署与配置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安装向导、数据库连接、迁移、配置默认值、Docker 构建和健康检查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全新环境可安装并启动</w:t>
            </w:r>
          </w:p>
        </w:tc>
      </w:tr>
      <w:tr>
        <w:tc>
          <w:tcPr>
            <w:tcW w:type="dxa" w:w="160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测试与文档</w:t>
            </w:r>
          </w:p>
        </w:tc>
        <w:tc>
          <w:tcPr>
            <w:tcW w:type="dxa" w:w="3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单元测试、接口回归、部署说明、用户手册和测试报告</w:t>
            </w:r>
          </w:p>
        </w:tc>
        <w:tc>
          <w:tcPr>
            <w:tcW w:type="dxa" w:w="29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测试通过，文档与实际一致</w:t>
            </w:r>
          </w:p>
        </w:tc>
      </w:tr>
    </w:tbl>
    <w:p>
      <w:pPr>
        <w:pStyle w:val="afa"/>
        <w:jc w:val="center"/>
      </w:pPr>
      <w:r>
        <w:t>表 11 软件实现计划</w:t>
      </w:r>
    </w:p>
    <w:p>
      <w:pPr>
        <w:pStyle w:val="2"/>
      </w:pPr>
      <w:r>
        <w:t>研制方内部测试</w:t>
      </w:r>
    </w:p>
    <w:p>
      <w:pPr>
        <w:pStyle w:val="41"/>
      </w:pPr>
      <w:r>
        <w:t>内部测试按照功能、接口、权限、数据、搜索、附件、部署和回归八类组织。测试应优先覆盖已存在的高风险路径，包括后台权限注册、问答状态更新、用户禁言、举报审核、搜索索引、上传配置和 SPA fallback。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67"/>
        <w:gridCol w:w="4594"/>
        <w:gridCol w:w="1945"/>
      </w:tblGrid>
      <w:tr>
        <w:trPr>
          <w:tblHeader/>
        </w:trP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测试类型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计划时间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单元测试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服务层、权限、模型方法、上传、搜索、配置、迁移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2026.04-2026.06 持续执行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接口测试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公共 API、后台 API、安装 API、错误码与权限校验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模块完成后执行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前端检查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React Router 类型生成、TypeScript、lint、关键页面联调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前端模块完成后执行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部署验证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Docker Compose、安装向导、数据库迁移、健康检查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2026.05-2026.06 执行</w:t>
            </w:r>
          </w:p>
        </w:tc>
      </w:tr>
      <w:tr>
        <w:tc>
          <w:tcPr>
            <w:tcW w:type="dxa" w:w="176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回归测试</w:t>
            </w:r>
          </w:p>
        </w:tc>
        <w:tc>
          <w:tcPr>
            <w:tcW w:type="dxa" w:w="459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修复缺陷后重跑相关测试和核心流程</w:t>
            </w:r>
          </w:p>
        </w:tc>
        <w:tc>
          <w:tcPr>
            <w:tcW w:type="dxa" w:w="19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每次发布前执行</w:t>
            </w:r>
          </w:p>
        </w:tc>
      </w:tr>
    </w:tbl>
    <w:p>
      <w:pPr>
        <w:pStyle w:val="afa"/>
        <w:jc w:val="center"/>
      </w:pPr>
      <w:r>
        <w:t>表 12 内部测试计划</w:t>
      </w:r>
    </w:p>
    <w:p>
      <w:pPr>
        <w:pStyle w:val="2"/>
      </w:pPr>
      <w:r>
        <w:t>第三方测试</w:t>
      </w:r>
    </w:p>
    <w:p>
      <w:pPr>
        <w:pStyle w:val="41"/>
      </w:pPr>
      <w:r>
        <w:t>如项目需要第三方测试，应在 V0.8 版本后提供可部署构建、测试环境说明、测试账号、测试数据初始化说明和已知问题清单。第三方测试范围以功能正确性、权限边界、部署可重复性和安全性检查为主。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86"/>
        <w:gridCol w:w="1604"/>
        <w:gridCol w:w="2728"/>
        <w:gridCol w:w="2188"/>
      </w:tblGrid>
      <w:tr>
        <w:trPr>
          <w:tblHeader/>
        </w:trP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测试内容</w:t>
            </w:r>
          </w:p>
        </w:tc>
        <w:tc>
          <w:tcPr>
            <w:tcW w:type="dxa" w:w="16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测试时间</w:t>
            </w:r>
          </w:p>
        </w:tc>
        <w:tc>
          <w:tcPr>
            <w:tcW w:type="dxa" w:w="2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输入物</w:t>
            </w:r>
          </w:p>
        </w:tc>
        <w:tc>
          <w:tcPr>
            <w:tcW w:type="dxa" w:w="2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输出物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文档审查</w:t>
            </w:r>
          </w:p>
        </w:tc>
        <w:tc>
          <w:tcPr>
            <w:tcW w:type="dxa" w:w="16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2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开发计划、设计说明、用户手册</w:t>
            </w:r>
          </w:p>
        </w:tc>
        <w:tc>
          <w:tcPr>
            <w:tcW w:type="dxa" w:w="2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审查记录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系统测试</w:t>
            </w:r>
          </w:p>
        </w:tc>
        <w:tc>
          <w:tcPr>
            <w:tcW w:type="dxa" w:w="16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2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部署包、测试环境、测试账号</w:t>
            </w:r>
          </w:p>
        </w:tc>
        <w:tc>
          <w:tcPr>
            <w:tcW w:type="dxa" w:w="2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测试记录、缺陷清单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回归测试</w:t>
            </w:r>
          </w:p>
        </w:tc>
        <w:tc>
          <w:tcPr>
            <w:tcW w:type="dxa" w:w="16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2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缺陷修复版本</w:t>
            </w:r>
          </w:p>
        </w:tc>
        <w:tc>
          <w:tcPr>
            <w:tcW w:type="dxa" w:w="2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回归结论</w:t>
            </w:r>
          </w:p>
        </w:tc>
      </w:tr>
      <w:tr>
        <w:tc>
          <w:tcPr>
            <w:tcW w:type="dxa" w:w="17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测试报告编写</w:t>
            </w:r>
          </w:p>
        </w:tc>
        <w:tc>
          <w:tcPr>
            <w:tcW w:type="dxa" w:w="160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27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测试记录和缺陷闭环情况</w:t>
            </w:r>
          </w:p>
        </w:tc>
        <w:tc>
          <w:tcPr>
            <w:tcW w:type="dxa" w:w="2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测试报告</w:t>
            </w:r>
          </w:p>
        </w:tc>
      </w:tr>
    </w:tbl>
    <w:p>
      <w:pPr>
        <w:pStyle w:val="afa"/>
        <w:jc w:val="center"/>
      </w:pPr>
      <w:r>
        <w:t>表 13 第三方测试计划</w:t>
      </w:r>
    </w:p>
    <w:p>
      <w:pPr>
        <w:pStyle w:val="2"/>
      </w:pPr>
      <w:r>
        <w:t>软件安装及移交</w:t>
      </w:r>
    </w:p>
    <w:p>
      <w:pPr>
        <w:pStyle w:val="41"/>
      </w:pPr>
      <w:r>
        <w:t>软件移交包括源码、构建产物、配置样例、部署说明、数据库迁移、用户手册、测试报告和已知问题清单。容器化交付时，应说明镜像版本、环境变量、持久化目录、数据库初始化方式和健康检查入口。</w:t>
      </w:r>
    </w:p>
    <w:p>
      <w:pPr>
        <w:pStyle w:val="2"/>
      </w:pPr>
      <w:r>
        <w:t>验收准备</w:t>
      </w:r>
    </w:p>
    <w:p>
      <w:pPr>
        <w:pStyle w:val="41"/>
      </w:pPr>
      <w:r>
        <w:t>验收前由项目组完成发布构建、安装验证、核心功能演示、测试报告整理、用户手册检查和配置项归档。验收材料应能证明需求、设计、实现、测试和交付物之间具备一致性。</w:t>
      </w:r>
    </w:p>
    <w:p>
      <w:pPr>
        <w:pStyle w:val="1"/>
      </w:pPr>
      <w:r>
        <w:t>管理类要求</w:t>
      </w:r>
    </w:p>
    <w:p>
      <w:pPr>
        <w:pStyle w:val="2"/>
      </w:pPr>
      <w:r>
        <w:t>组织和职责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59"/>
        <w:gridCol w:w="6447"/>
      </w:tblGrid>
      <w:tr>
        <w:trPr>
          <w:tblHeader/>
        </w:trP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角色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主要职责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项目负责人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制定计划、协调资源、组织评审、跟踪风险和验收准备。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后端开发组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负责 Go API、服务层、数据模型、迁移、权限、搜索、上传和部署脚本。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前端开发组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负责 React 页面、组件、表单、后台管理台、安装向导和前后端联调。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测试组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负责测试方案、用例执行、缺陷跟踪、回归验证和测试报告。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配置管理员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负责分支、版本、配置项、发布构建和归档一致性检查。</w:t>
            </w:r>
          </w:p>
        </w:tc>
      </w:tr>
      <w:tr>
        <w:tc>
          <w:tcPr>
            <w:tcW w:type="dxa" w:w="185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质量保证人员</w:t>
            </w:r>
          </w:p>
        </w:tc>
        <w:tc>
          <w:tcPr>
            <w:tcW w:type="dxa" w:w="64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负责过程审核、工作产品审核、不符合项记录和纠正措施跟踪。</w:t>
            </w:r>
          </w:p>
        </w:tc>
      </w:tr>
    </w:tbl>
    <w:p>
      <w:pPr>
        <w:pStyle w:val="afa"/>
        <w:jc w:val="center"/>
      </w:pPr>
      <w:r>
        <w:t>表 14 组织和职责</w:t>
      </w:r>
    </w:p>
    <w:p>
      <w:pPr>
        <w:pStyle w:val="2"/>
      </w:pPr>
      <w:r>
        <w:t>策划与监控</w:t>
      </w:r>
    </w:p>
    <w:p>
      <w:pPr>
        <w:pStyle w:val="41"/>
      </w:pPr>
      <w:r>
        <w:t>项目监控分为周度进度监控、阶段评审监控和里程碑监控。每次监控至少检查任务状态、缺陷状态、风险状态、配置项状态和计划偏差。计划变更或过程变更时，应记录变更影响并重新确认里程碑。</w:t>
      </w:r>
    </w:p>
    <w:p>
      <w:pPr>
        <w:pStyle w:val="2"/>
      </w:pPr>
      <w:r>
        <w:t>风险管理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770"/>
        <w:gridCol w:w="1780"/>
        <w:gridCol w:w="2055"/>
        <w:gridCol w:w="2569"/>
        <w:gridCol w:w="1132"/>
      </w:tblGrid>
      <w:tr>
        <w:trPr>
          <w:tblHeader/>
        </w:trP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风险项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影响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缓解措施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责任角色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1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前后端接口变更未同步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页面联调失败、测试返工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接口变更同步更新类型、测试和文档，关键接口纳入评审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开发组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权限路径遗漏或默认放行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后台操作越权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维护后台权限注册，未知后台路径拒绝，增加权限测试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后端组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3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数据库迁移影响历史数据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升级失败或数据不一致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迁移脚本幂等设计，准备备份方案，测试旧版本数据升级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后端组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4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搜索索引与业务数据不一致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检索结果缺失或陈旧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提供后台重建入口，发布前执行重建和搜索回归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开发组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5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附件上传配置不当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文件过大、类型不合规或存储不可用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限制大小/类型/数量，验证本地和对象存储配置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开发组/运维</w:t>
            </w:r>
          </w:p>
        </w:tc>
      </w:tr>
      <w:tr>
        <w:tc>
          <w:tcPr>
            <w:tcW w:type="dxa" w:w="77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6</w:t>
            </w:r>
          </w:p>
        </w:tc>
        <w:tc>
          <w:tcPr>
            <w:tcW w:type="dxa" w:w="17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容器环境与本地环境差异</w:t>
            </w:r>
          </w:p>
        </w:tc>
        <w:tc>
          <w:tcPr>
            <w:tcW w:type="dxa" w:w="20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部署后启动失败</w:t>
            </w:r>
          </w:p>
        </w:tc>
        <w:tc>
          <w:tcPr>
            <w:tcW w:type="dxa" w:w="256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以容器编排做发布前验证，固定持久化目录和健康检查</w:t>
            </w:r>
          </w:p>
        </w:tc>
        <w:tc>
          <w:tcPr>
            <w:tcW w:type="dxa" w:w="11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配置管理员</w:t>
            </w:r>
          </w:p>
        </w:tc>
      </w:tr>
    </w:tbl>
    <w:p>
      <w:pPr>
        <w:pStyle w:val="afa"/>
        <w:jc w:val="center"/>
      </w:pPr>
      <w:r>
        <w:t>表 15 风险计划列表</w:t>
      </w:r>
    </w:p>
    <w:p>
      <w:pPr>
        <w:pStyle w:val="2"/>
      </w:pPr>
      <w:r>
        <w:t>外包管理</w:t>
      </w:r>
    </w:p>
    <w:p>
      <w:pPr>
        <w:pStyle w:val="41"/>
      </w:pPr>
      <w:r>
        <w:t>当前计划未设置外包开发活动。如后续引入外协，应明确交付范围、接口边界、代码审查要求、保密要求和验收标准，并将外协工作纳入统一配置管理。</w:t>
      </w:r>
    </w:p>
    <w:p>
      <w:pPr>
        <w:pStyle w:val="2"/>
      </w:pPr>
      <w:r>
        <w:t>保密性</w:t>
      </w:r>
    </w:p>
    <w:p>
      <w:pPr>
        <w:pStyle w:val="41"/>
      </w:pPr>
      <w:r>
        <w:t>本文档和当前项目代码按公开资料处理。若部署到内部知识社区，应对生产数据库、用户信息、对象存储密钥、SMTP 密码、OAuth 密钥和日志中的敏感信息进行保护，不得随文档或演示数据外泄。</w:t>
      </w:r>
    </w:p>
    <w:p>
      <w:pPr>
        <w:pStyle w:val="2"/>
      </w:pPr>
      <w:r>
        <w:t>未提及的其他活动</w:t>
      </w:r>
    </w:p>
    <w:p>
      <w:pPr>
        <w:pStyle w:val="41"/>
      </w:pPr>
      <w:r>
        <w:t>未在本文档中单独描述的通用项目管理、会议纪要、培训、运维交接和归档活动，按项目组统一流程执行。</w:t>
      </w:r>
    </w:p>
    <w:p>
      <w:pPr>
        <w:pStyle w:val="1"/>
      </w:pPr>
      <w:r>
        <w:t>软件配置管理</w:t>
      </w:r>
    </w:p>
    <w:p>
      <w:pPr>
        <w:pStyle w:val="2"/>
      </w:pPr>
      <w:r>
        <w:t>软件配置管理组织与职责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498"/>
        <w:gridCol w:w="5808"/>
      </w:tblGrid>
      <w:tr>
        <w:trPr>
          <w:tblHeader/>
        </w:trP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配置人员</w:t>
            </w:r>
          </w:p>
        </w:tc>
        <w:tc>
          <w:tcPr>
            <w:tcW w:type="dxa" w:w="5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配置管理员</w:t>
            </w:r>
          </w:p>
        </w:tc>
        <w:tc>
          <w:tcPr>
            <w:tcW w:type="dxa" w:w="5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维护代码仓库、分支、标签、构建产物、发布包和文档版本。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开发人员</w:t>
            </w:r>
          </w:p>
        </w:tc>
        <w:tc>
          <w:tcPr>
            <w:tcW w:type="dxa" w:w="5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按任务提交代码，保证提交说明清晰，避免混入无关改动。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测试人员</w:t>
            </w:r>
          </w:p>
        </w:tc>
        <w:tc>
          <w:tcPr>
            <w:tcW w:type="dxa" w:w="5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记录测试环境、测试版本、缺陷状态和回归结论。</w:t>
            </w:r>
          </w:p>
        </w:tc>
      </w:tr>
      <w:tr>
        <w:tc>
          <w:tcPr>
            <w:tcW w:type="dxa" w:w="249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项目负责人</w:t>
            </w:r>
          </w:p>
        </w:tc>
        <w:tc>
          <w:tcPr>
            <w:tcW w:type="dxa" w:w="58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批准基线建立、发布候选和正式交付。</w:t>
            </w:r>
          </w:p>
        </w:tc>
      </w:tr>
    </w:tbl>
    <w:p>
      <w:pPr>
        <w:pStyle w:val="afa"/>
        <w:jc w:val="center"/>
      </w:pPr>
      <w:r>
        <w:t>表 16 软件配置人员职责</w:t>
      </w:r>
    </w:p>
    <w:p>
      <w:pPr>
        <w:pStyle w:val="2"/>
      </w:pPr>
      <w:r>
        <w:t>配置标识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88"/>
        <w:gridCol w:w="1916"/>
        <w:gridCol w:w="2764"/>
        <w:gridCol w:w="2438"/>
      </w:tblGrid>
      <w:tr>
        <w:trPr>
          <w:tblHeader/>
        </w:trP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标识方式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存放位置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后端源码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Git 提交哈希/版本标签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项目根目录、internal、cmd、migrations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Go API、服务、模型、迁移和工具代码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前端源码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Git 提交哈希/版本标签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web/app、web/components、web/styles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React Router 页面、组件和样式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配置样例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文件名 + 版本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配置样例文件、容器默认配置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端口、数据库、日志、搜索、安装配置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构建脚本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文件名 + 提交哈希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Makefile、Dockerfile、docker-compose.yml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本地构建、测试、容器构建和部署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文档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文档名 + 版本号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docx 目录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设计说明、开发计划、测试报告、用户手册</w:t>
            </w:r>
          </w:p>
        </w:tc>
      </w:tr>
      <w:tr>
        <w:tc>
          <w:tcPr>
            <w:tcW w:type="dxa" w:w="11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发布构建物</w:t>
            </w:r>
          </w:p>
        </w:tc>
        <w:tc>
          <w:tcPr>
            <w:tcW w:type="dxa" w:w="191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版本号 + 构建时间</w:t>
            </w:r>
          </w:p>
        </w:tc>
        <w:tc>
          <w:tcPr>
            <w:tcW w:type="dxa" w:w="27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发布目录或镜像仓库</w:t>
            </w:r>
          </w:p>
        </w:tc>
        <w:tc>
          <w:tcPr>
            <w:tcW w:type="dxa" w:w="243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二进制、镜像、配置和部署说明</w:t>
            </w:r>
          </w:p>
        </w:tc>
      </w:tr>
    </w:tbl>
    <w:p>
      <w:pPr>
        <w:pStyle w:val="afa"/>
        <w:jc w:val="center"/>
      </w:pPr>
      <w:r>
        <w:t>表 17 配置项标识</w:t>
      </w:r>
    </w:p>
    <w:p>
      <w:pPr>
        <w:pStyle w:val="2"/>
      </w:pPr>
      <w:r>
        <w:t>配置控制</w:t>
      </w:r>
    </w:p>
    <w:p>
      <w:pPr>
        <w:pStyle w:val="41"/>
      </w:pPr>
      <w:r>
        <w:t>源码、配置、迁移脚本和文档进入基线后，任何影响接口、数据结构、权限、部署方式或用户可见行为的变更均需经过评审。发布候选版本应冻结非必要改动，只允许缺陷修复、文档修正和验收必要调整。</w:t>
      </w:r>
    </w:p>
    <w:p>
      <w:pPr>
        <w:pStyle w:val="2"/>
      </w:pPr>
      <w:r>
        <w:t>配置审核</w:t>
      </w:r>
    </w:p>
    <w:p>
      <w:pPr>
        <w:pStyle w:val="41"/>
      </w:pPr>
      <w:r>
        <w:t>配置审核包括物理配置审核和功能配置审核。物理配置审核检查源码、构建脚本、配置文件、文档和发布包是否齐套；功能配置审核检查构建物是否与测试版本一致，接口、页面、配置和数据库迁移是否满足交付要求。</w:t>
      </w:r>
    </w:p>
    <w:p>
      <w:pPr>
        <w:pStyle w:val="2"/>
      </w:pPr>
      <w:r>
        <w:t>软件发行管理和交付</w:t>
      </w:r>
    </w:p>
    <w:p>
      <w:pPr>
        <w:pStyle w:val="41"/>
      </w:pPr>
      <w:r>
        <w:t>发行时从受控代码基线构建发布包，记录版本号、提交哈希、构建命令、构建环境、数据库迁移版本和已知问题。交付物应包含运行说明、配置说明、用户手册和测试报告。</w:t>
      </w:r>
    </w:p>
    <w:p>
      <w:pPr>
        <w:pStyle w:val="1"/>
      </w:pPr>
      <w:r>
        <w:t>软件质量保证</w:t>
      </w:r>
    </w:p>
    <w:p>
      <w:pPr>
        <w:pStyle w:val="2"/>
      </w:pPr>
      <w:r>
        <w:t>活动审核</w:t>
      </w:r>
    </w:p>
    <w:p>
      <w:pPr>
        <w:pStyle w:val="41"/>
      </w:pPr>
      <w:r>
        <w:t>质量保证活动覆盖需求评审、设计评审、代码审查、测试执行、缺陷闭环、发布复核和文档归档。审核重点是开发活动是否按计划执行、关键质量门禁是否完成、缺陷是否闭环、交付物是否一致。</w:t>
      </w:r>
    </w:p>
    <w:p>
      <w:pPr>
        <w:pStyle w:val="2"/>
      </w:pPr>
      <w:r>
        <w:t>工作产品审核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84"/>
        <w:gridCol w:w="3310"/>
        <w:gridCol w:w="1910"/>
        <w:gridCol w:w="1402"/>
      </w:tblGrid>
      <w:tr>
        <w:trPr>
          <w:tblHeader/>
        </w:trP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工作产品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审核内容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审核时机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责任角色</w:t>
            </w:r>
          </w:p>
        </w:tc>
      </w:tr>
      <w:t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需求与设计材料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范围是否清晰、接口和数据模型是否完整、验收条件是否明确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开发前/重大变更后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项目负责人、开发组、测试组</w:t>
            </w:r>
          </w:p>
        </w:tc>
      </w:tr>
      <w:t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源代码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目录结构、实现范围、错误处理、权限边界、测试覆盖和代码风格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合并前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开发组</w:t>
            </w:r>
          </w:p>
        </w:tc>
      </w:tr>
      <w:t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数据库迁移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字段默认值、历史数据兼容性、重复执行风险和回滚策略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发布候选前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后端组、配置管理员</w:t>
            </w:r>
          </w:p>
        </w:tc>
      </w:tr>
      <w:t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测试记录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用例覆盖、失败项、缺陷状态、回归结果和环境记录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测试阶段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测试组</w:t>
            </w:r>
          </w:p>
        </w:tc>
      </w:tr>
      <w:tr>
        <w:tc>
          <w:tcPr>
            <w:tcW w:type="dxa" w:w="168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发布包</w:t>
            </w:r>
          </w:p>
        </w:tc>
        <w:tc>
          <w:tcPr>
            <w:tcW w:type="dxa" w:w="33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构建版本、配置样例、部署脚本、健康检查和文档齐套性</w:t>
            </w:r>
          </w:p>
        </w:tc>
        <w:tc>
          <w:tcPr>
            <w:tcW w:type="dxa" w:w="191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交付前</w:t>
            </w:r>
          </w:p>
        </w:tc>
        <w:tc>
          <w:tcPr>
            <w:tcW w:type="dxa" w:w="140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配置管理员、质量保证人员</w:t>
            </w:r>
          </w:p>
        </w:tc>
      </w:tr>
    </w:tbl>
    <w:p>
      <w:pPr>
        <w:pStyle w:val="afa"/>
        <w:jc w:val="center"/>
      </w:pPr>
      <w:r>
        <w:t>表 18 工作产品审核计划表</w:t>
      </w:r>
    </w:p>
    <w:p>
      <w:pPr>
        <w:pStyle w:val="2"/>
      </w:pPr>
      <w:r>
        <w:t>不符合问题的解决</w:t>
      </w:r>
    </w:p>
    <w:p>
      <w:pPr>
        <w:pStyle w:val="41"/>
      </w:pPr>
      <w:r>
        <w:t>对评审、测试和部署中发现的不符合项建立问题记录，明确责任人、影响范围、解决计划和回归方式。问题关闭前应提供修复说明、验证证据和必要的文档更新。</w:t>
      </w:r>
    </w:p>
    <w:p>
      <w:pPr>
        <w:pStyle w:val="2"/>
      </w:pPr>
      <w:r>
        <w:t>纠正措施</w:t>
      </w:r>
    </w:p>
    <w:p>
      <w:pPr>
        <w:pStyle w:val="41"/>
      </w:pPr>
      <w:r>
        <w:t>高频缺陷和关键缺陷应分析根因，并采取纠正措施，如补充单元测试、增加权限注册测试、完善迁移测试、改进发布检查清单或调整代码评审重点。纠正措施完成后纳入后续迭代检查项。</w:t>
      </w:r>
    </w:p>
    <w:p>
      <w:pPr>
        <w:pStyle w:val="2"/>
      </w:pPr>
      <w:r>
        <w:t>对供货单位的控制</w:t>
      </w:r>
    </w:p>
    <w:p>
      <w:pPr>
        <w:pStyle w:val="41"/>
      </w:pPr>
      <w:r>
        <w:t>项目依赖开源第三方组件和容器基础镜像。开发过程中应通过 go.sum、pnpm-lock.yaml 和 Dockerfile 固定依赖来源与版本，关注许可、漏洞、安全更新和兼容性风险。</w:t>
      </w:r>
    </w:p>
    <w:p>
      <w:pPr>
        <w:pStyle w:val="1"/>
      </w:pPr>
      <w:r>
        <w:t>进度表和活动网络图</w:t>
      </w:r>
    </w:p>
    <w:p>
      <w:pPr>
        <w:pStyle w:val="41"/>
      </w:pPr>
      <w:r>
        <w:t>项目进度按需求分析、设计、实现、测试、发布移交五个阶段推进。各阶段之间允许必要迭代，但发布候选后应以缺陷修复和文档校准为主。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28"/>
        <w:gridCol w:w="1405"/>
        <w:gridCol w:w="2996"/>
        <w:gridCol w:w="2477"/>
      </w:tblGrid>
      <w:tr>
        <w:trPr>
          <w:tblHeader/>
        </w:trP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起止时间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主要活动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输出物</w:t>
            </w:r>
          </w:p>
        </w:tc>
      </w:tr>
      <w:t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需求与计划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2026.03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梳理功能范围、环境、数据、接口和风险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开发计划、任务清单</w:t>
            </w:r>
          </w:p>
        </w:tc>
      </w:tr>
      <w:t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设计与准备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2026.03-2026.04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确认架构、模型、权限、构建和测试策略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设计说明、环境基线</w:t>
            </w:r>
          </w:p>
        </w:tc>
      </w:tr>
      <w:t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编码实现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2026.04-2026.05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完成前后端核心模块、后台治理、配置和部署能力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源码、迁移、构建脚本</w:t>
            </w:r>
          </w:p>
        </w:tc>
      </w:tr>
      <w:t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集成测试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2026.05-2026.06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执行接口、页面、权限、搜索、附件和部署验证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测试记录、缺陷清单</w:t>
            </w:r>
          </w:p>
        </w:tc>
      </w:tr>
      <w:tr>
        <w:tc>
          <w:tcPr>
            <w:tcW w:type="dxa" w:w="14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发布移交</w:t>
            </w:r>
          </w:p>
        </w:tc>
        <w:tc>
          <w:tcPr>
            <w:tcW w:type="dxa" w:w="14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2026.06</w:t>
            </w:r>
          </w:p>
        </w:tc>
        <w:tc>
          <w:tcPr>
            <w:tcW w:type="dxa" w:w="2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构建发布包、整理文档、组织验收</w:t>
            </w:r>
          </w:p>
        </w:tc>
        <w:tc>
          <w:tcPr>
            <w:tcW w:type="dxa" w:w="247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正式构建物、测试报告、用户手册</w:t>
            </w:r>
          </w:p>
        </w:tc>
      </w:tr>
    </w:tbl>
    <w:p>
      <w:pPr>
        <w:pStyle w:val="afa"/>
        <w:jc w:val="center"/>
      </w:pPr>
      <w:r>
        <w:t>表 19 项目进度表</w:t>
      </w:r>
    </w:p>
    <w:p>
      <w:pPr>
        <w:pStyle w:val="1"/>
      </w:pPr>
      <w:r>
        <w:t>注释</w:t>
      </w:r>
    </w:p>
    <w:tbl>
      <w:tblPr>
        <w:tblStyle w:val="afff"/>
        <w:tblW w:type="dxa" w:w="8306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40"/>
        <w:gridCol w:w="5166"/>
      </w:tblGrid>
      <w:tr>
        <w:trPr>
          <w:tblHeader/>
        </w:trP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术语/缩略语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平台知识管理工具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本项目自主研发的轻量级知识社区与问答平台。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SPA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Single Page Application，单页应用。项目通过嵌入式 SPA 提供前台和后台页面。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API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Application Programming Interface，应用程序接口。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GORM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Go 语言 ORM 框架，用于数据库模型和数据访问。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Bleve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left"/>
            </w:pPr>
            <w:r>
              <w:t>Go 语言全文搜索库，用于话题和文章检索。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OSS/COS/S3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对象存储服务类型，用于图片和附件上传。</w:t>
            </w:r>
          </w:p>
        </w:tc>
      </w:tr>
      <w:tr>
        <w:tc>
          <w:tcPr>
            <w:tcW w:type="dxa" w:w="31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Sitemap</w:t>
            </w:r>
          </w:p>
        </w:tc>
        <w:tc>
          <w:tcPr>
            <w:tcW w:type="dxa" w:w="516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affffff3"/>
              <w:jc w:val="center"/>
            </w:pPr>
            <w:r>
              <w:t>站点地图文件，用于搜索引擎收录。</w:t>
            </w:r>
          </w:p>
        </w:tc>
      </w:tr>
    </w:tbl>
    <w:p>
      <w:pPr>
        <w:pStyle w:val="afa"/>
        <w:jc w:val="center"/>
      </w:pPr>
      <w:r>
        <w:t>表 20 术语和缩略语</w:t>
      </w:r>
    </w:p>
    <w:sectPr w:rsidR="002B04BA">
      <w:pgSz w:w="11906" w:h="16838"/>
      <w:pgMar w:top="1440" w:right="1800" w:bottom="1440" w:left="1800" w:header="1021" w:footer="851" w:gutter="0"/>
      <w:pgNumType w:start="1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356A5B" w14:textId="77777777" w:rsidR="00DF6C00" w:rsidRDefault="00DF6C00">
      <w:pPr>
        <w:rPr>
          <w:rFonts w:hint="eastAsia"/>
        </w:rPr>
      </w:pPr>
      <w:r>
        <w:separator/>
      </w:r>
    </w:p>
  </w:endnote>
  <w:endnote w:type="continuationSeparator" w:id="0">
    <w:p w14:paraId="74EBC44A" w14:textId="77777777" w:rsidR="00DF6C00" w:rsidRDefault="00DF6C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dvP696A">
    <w:altName w:val="Arial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09723737"/>
    </w:sdtPr>
    <w:sdtContent>
      <w:p w14:paraId="29BE9CBB" w14:textId="77777777" w:rsidR="002B04BA" w:rsidRDefault="00000000">
        <w:pPr>
          <w:pStyle w:val="aff3"/>
          <w:jc w:val="center"/>
          <w:rPr>
            <w:rFonts w:hint="eastAsia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i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108F78BE" w14:textId="77777777" w:rsidR="002B04BA" w:rsidRDefault="002B04BA">
    <w:pPr>
      <w:pStyle w:val="aff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F457E" w14:textId="77777777" w:rsidR="002B04BA" w:rsidRDefault="002B04BA">
    <w:pPr>
      <w:pStyle w:val="aff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6392770"/>
    </w:sdtPr>
    <w:sdtContent>
      <w:p w14:paraId="35FC378E" w14:textId="77777777" w:rsidR="002B04BA" w:rsidRDefault="00000000">
        <w:pPr>
          <w:pStyle w:val="aff3"/>
          <w:jc w:val="center"/>
          <w:rPr>
            <w:rFonts w:hint="eastAsia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i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27EC038D" w14:textId="77777777" w:rsidR="002B04BA" w:rsidRDefault="002B04BA">
    <w:pPr>
      <w:pStyle w:val="aff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A5298" w14:textId="77777777" w:rsidR="00DF6C00" w:rsidRDefault="00DF6C00">
      <w:pPr>
        <w:rPr>
          <w:rFonts w:hint="eastAsia"/>
        </w:rPr>
      </w:pPr>
      <w:r>
        <w:separator/>
      </w:r>
    </w:p>
  </w:footnote>
  <w:footnote w:type="continuationSeparator" w:id="0">
    <w:p w14:paraId="11801EAF" w14:textId="77777777" w:rsidR="00DF6C00" w:rsidRDefault="00DF6C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DADC9" w14:textId="77777777" w:rsidR="002B04BA" w:rsidRDefault="002B04BA">
    <w:pPr>
      <w:pStyle w:val="aff5"/>
      <w:pBdr>
        <w:bottom w:val="none" w:sz="0" w:space="1" w:color="auto"/>
      </w:pBdr>
      <w:jc w:val="both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97691C" w14:textId="77777777" w:rsidR="002B04BA" w:rsidRDefault="002B04BA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53B"/>
    <w:multiLevelType w:val="multilevel"/>
    <w:tmpl w:val="028F553B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90476F"/>
    <w:multiLevelType w:val="multilevel"/>
    <w:tmpl w:val="0B90476F"/>
    <w:lvl w:ilvl="0">
      <w:start w:val="1"/>
      <w:numFmt w:val="upperLetter"/>
      <w:suff w:val="nothing"/>
      <w:lvlText w:val="附录%1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  <w:lvl w:ilvl="1">
      <w:start w:val="1"/>
      <w:numFmt w:val="decimal"/>
      <w:pStyle w:val="a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3">
      <w:start w:val="1"/>
      <w:numFmt w:val="decimal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4">
      <w:start w:val="1"/>
      <w:numFmt w:val="decimal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6">
      <w:start w:val="1"/>
      <w:numFmt w:val="decimal"/>
      <w:suff w:val="nothing"/>
      <w:lvlText w:val="%1.%2.%3.%4.%5.%6.%7　"/>
      <w:lvlJc w:val="left"/>
      <w:pPr>
        <w:ind w:left="1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7">
      <w:start w:val="1"/>
      <w:numFmt w:val="decimal"/>
      <w:lvlRestart w:val="1"/>
      <w:pStyle w:val="a0"/>
      <w:suff w:val="nothing"/>
      <w:lvlText w:val="图%1.%8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color w:val="auto"/>
        <w:kern w:val="0"/>
        <w:sz w:val="28"/>
        <w:szCs w:val="28"/>
        <w:u w:val="none"/>
      </w:rPr>
    </w:lvl>
    <w:lvl w:ilvl="8">
      <w:start w:val="1"/>
      <w:numFmt w:val="decimal"/>
      <w:lvlRestart w:val="1"/>
      <w:suff w:val="nothing"/>
      <w:lvlText w:val="表%1.%9　"/>
      <w:lvlJc w:val="left"/>
      <w:pPr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2" w15:restartNumberingAfterBreak="0">
    <w:nsid w:val="0CAC5DFA"/>
    <w:multiLevelType w:val="multilevel"/>
    <w:tmpl w:val="0CAC5DFA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D96988"/>
    <w:multiLevelType w:val="multilevel"/>
    <w:tmpl w:val="0DD96988"/>
    <w:lvl w:ilvl="0">
      <w:start w:val="1"/>
      <w:numFmt w:val="decimal"/>
      <w:lvlText w:val="%1"/>
      <w:lvlJc w:val="left"/>
      <w:pPr>
        <w:tabs>
          <w:tab w:val="left" w:pos="423"/>
        </w:tabs>
        <w:ind w:left="423" w:hanging="425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"/>
      <w:lvlJc w:val="left"/>
      <w:pPr>
        <w:tabs>
          <w:tab w:val="left" w:pos="707"/>
        </w:tabs>
        <w:ind w:left="707" w:hanging="709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left" w:pos="838"/>
        </w:tabs>
        <w:ind w:left="838" w:hanging="84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left" w:pos="1274"/>
        </w:tabs>
        <w:ind w:left="1274" w:hanging="1276"/>
      </w:pPr>
      <w:rPr>
        <w:rFonts w:ascii="Times New Roman" w:eastAsia="黑体" w:hAnsi="Times New Roman" w:hint="default"/>
        <w:b/>
        <w:i w:val="0"/>
        <w:color w:val="auto"/>
        <w:sz w:val="28"/>
        <w:u w:val="none"/>
      </w:rPr>
    </w:lvl>
    <w:lvl w:ilvl="4">
      <w:start w:val="1"/>
      <w:numFmt w:val="decimal"/>
      <w:lvlText w:val="%1.%2.%3.%4.%5"/>
      <w:lvlJc w:val="left"/>
      <w:pPr>
        <w:tabs>
          <w:tab w:val="left" w:pos="1238"/>
        </w:tabs>
        <w:ind w:left="1238" w:hanging="1240"/>
      </w:pPr>
      <w:rPr>
        <w:rFonts w:ascii="Times New Roman" w:eastAsia="黑体" w:hAnsi="Times New Roman" w:cs="Times New Roman" w:hint="eastAsia"/>
        <w:b/>
        <w:bCs w:val="0"/>
        <w:i w:val="0"/>
        <w:iCs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%1.%2.%3.%4.%5.%6"/>
      <w:lvlJc w:val="left"/>
      <w:pPr>
        <w:tabs>
          <w:tab w:val="left" w:pos="1841"/>
        </w:tabs>
        <w:ind w:left="1841" w:hanging="1843"/>
      </w:pPr>
      <w:rPr>
        <w:rFonts w:ascii="Times New Roman" w:eastAsia="黑体" w:hAnsi="Times New Roman" w:cs="Times New Roman"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lowerLetter"/>
      <w:lvlRestart w:val="0"/>
      <w:pStyle w:val="a1"/>
      <w:suff w:val="nothing"/>
      <w:lvlText w:val="%7)　"/>
      <w:lvlJc w:val="left"/>
      <w:pPr>
        <w:ind w:left="1077" w:hanging="516"/>
      </w:pPr>
      <w:rPr>
        <w:rFonts w:ascii="Times New Roman" w:eastAsia="宋体" w:hAnsi="Times New Roman" w:hint="default"/>
        <w:b/>
        <w:i w:val="0"/>
        <w:color w:val="auto"/>
        <w:sz w:val="28"/>
        <w:u w:val="none"/>
      </w:rPr>
    </w:lvl>
    <w:lvl w:ilvl="7">
      <w:start w:val="1"/>
      <w:numFmt w:val="decimal"/>
      <w:lvlRestart w:val="0"/>
      <w:lvlText w:val="%8)"/>
      <w:lvlJc w:val="left"/>
      <w:pPr>
        <w:tabs>
          <w:tab w:val="left" w:pos="1724"/>
        </w:tabs>
        <w:ind w:left="1724" w:hanging="567"/>
      </w:pPr>
      <w:rPr>
        <w:rFonts w:ascii="Times New Roman" w:eastAsia="宋体" w:hAnsi="Times New Roman" w:hint="default"/>
        <w:b/>
        <w:i w:val="0"/>
        <w:color w:val="auto"/>
        <w:sz w:val="28"/>
        <w:u w:val="none"/>
      </w:rPr>
    </w:lvl>
    <w:lvl w:ilvl="8">
      <w:start w:val="1"/>
      <w:numFmt w:val="none"/>
      <w:lvlText w:val="%9"/>
      <w:lvlJc w:val="left"/>
      <w:pPr>
        <w:tabs>
          <w:tab w:val="left" w:pos="883"/>
        </w:tabs>
        <w:ind w:left="523" w:firstLine="0"/>
      </w:pPr>
      <w:rPr>
        <w:rFonts w:ascii="宋体" w:eastAsia="宋体" w:hint="eastAsia"/>
        <w:b w:val="0"/>
        <w:i w:val="0"/>
        <w:color w:val="auto"/>
        <w:sz w:val="28"/>
        <w:u w:val="none"/>
      </w:rPr>
    </w:lvl>
  </w:abstractNum>
  <w:abstractNum w:abstractNumId="4" w15:restartNumberingAfterBreak="0">
    <w:nsid w:val="0E632BAB"/>
    <w:multiLevelType w:val="multilevel"/>
    <w:tmpl w:val="0E632BAB"/>
    <w:lvl w:ilvl="0">
      <w:start w:val="1"/>
      <w:numFmt w:val="decimal"/>
      <w:lvlText w:val="3.1.%1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5" w15:restartNumberingAfterBreak="0">
    <w:nsid w:val="0FC932B1"/>
    <w:multiLevelType w:val="multilevel"/>
    <w:tmpl w:val="0FC932B1"/>
    <w:lvl w:ilvl="0">
      <w:start w:val="1"/>
      <w:numFmt w:val="decimal"/>
      <w:lvlText w:val="5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BC81060"/>
    <w:multiLevelType w:val="multilevel"/>
    <w:tmpl w:val="1BC8106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CB6740"/>
    <w:multiLevelType w:val="multilevel"/>
    <w:tmpl w:val="26CB6740"/>
    <w:lvl w:ilvl="0">
      <w:start w:val="1"/>
      <w:numFmt w:val="decimal"/>
      <w:pStyle w:val="NTREMReferences"/>
      <w:lvlText w:val="[%1]"/>
      <w:lvlJc w:val="left"/>
      <w:pPr>
        <w:ind w:left="11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37" w:hanging="360"/>
      </w:pPr>
    </w:lvl>
    <w:lvl w:ilvl="2">
      <w:start w:val="1"/>
      <w:numFmt w:val="lowerRoman"/>
      <w:lvlText w:val="%3."/>
      <w:lvlJc w:val="right"/>
      <w:pPr>
        <w:ind w:left="2557" w:hanging="180"/>
      </w:pPr>
    </w:lvl>
    <w:lvl w:ilvl="3">
      <w:start w:val="1"/>
      <w:numFmt w:val="decimal"/>
      <w:lvlText w:val="%4."/>
      <w:lvlJc w:val="left"/>
      <w:pPr>
        <w:ind w:left="3277" w:hanging="360"/>
      </w:pPr>
    </w:lvl>
    <w:lvl w:ilvl="4">
      <w:start w:val="1"/>
      <w:numFmt w:val="lowerLetter"/>
      <w:lvlText w:val="%5."/>
      <w:lvlJc w:val="left"/>
      <w:pPr>
        <w:ind w:left="3997" w:hanging="360"/>
      </w:pPr>
    </w:lvl>
    <w:lvl w:ilvl="5">
      <w:start w:val="1"/>
      <w:numFmt w:val="lowerRoman"/>
      <w:lvlText w:val="%6."/>
      <w:lvlJc w:val="right"/>
      <w:pPr>
        <w:ind w:left="4717" w:hanging="180"/>
      </w:pPr>
    </w:lvl>
    <w:lvl w:ilvl="6">
      <w:start w:val="1"/>
      <w:numFmt w:val="decimal"/>
      <w:lvlText w:val="%7."/>
      <w:lvlJc w:val="left"/>
      <w:pPr>
        <w:ind w:left="5437" w:hanging="360"/>
      </w:pPr>
    </w:lvl>
    <w:lvl w:ilvl="7">
      <w:start w:val="1"/>
      <w:numFmt w:val="lowerLetter"/>
      <w:lvlText w:val="%8."/>
      <w:lvlJc w:val="left"/>
      <w:pPr>
        <w:ind w:left="6157" w:hanging="360"/>
      </w:pPr>
    </w:lvl>
    <w:lvl w:ilvl="8">
      <w:start w:val="1"/>
      <w:numFmt w:val="lowerRoman"/>
      <w:lvlText w:val="%9."/>
      <w:lvlJc w:val="right"/>
      <w:pPr>
        <w:ind w:left="6877" w:hanging="180"/>
      </w:pPr>
    </w:lvl>
  </w:abstractNum>
  <w:abstractNum w:abstractNumId="8" w15:restartNumberingAfterBreak="0">
    <w:nsid w:val="29DB00F4"/>
    <w:multiLevelType w:val="multilevel"/>
    <w:tmpl w:val="29DB00F4"/>
    <w:lvl w:ilvl="0">
      <w:start w:val="1"/>
      <w:numFmt w:val="decimal"/>
      <w:lvlText w:val="%1"/>
      <w:lvlJc w:val="left"/>
      <w:pPr>
        <w:tabs>
          <w:tab w:val="left" w:pos="423"/>
        </w:tabs>
        <w:ind w:left="423" w:hanging="425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lvlText w:val="%1.%2"/>
      <w:lvlJc w:val="left"/>
      <w:pPr>
        <w:tabs>
          <w:tab w:val="left" w:pos="650"/>
        </w:tabs>
        <w:ind w:left="650" w:hanging="652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</w:rPr>
    </w:lvl>
    <w:lvl w:ilvl="2">
      <w:start w:val="1"/>
      <w:numFmt w:val="decimal"/>
      <w:isLgl/>
      <w:lvlText w:val="%1.%2.%3"/>
      <w:lvlJc w:val="left"/>
      <w:pPr>
        <w:tabs>
          <w:tab w:val="left" w:pos="838"/>
        </w:tabs>
        <w:ind w:left="838" w:hanging="84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left" w:pos="1274"/>
        </w:tabs>
        <w:ind w:left="1274" w:hanging="1276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lvlText w:val="%1.%2.%3.%4.%5"/>
      <w:lvlJc w:val="left"/>
      <w:pPr>
        <w:tabs>
          <w:tab w:val="left" w:pos="1238"/>
        </w:tabs>
        <w:ind w:left="1238" w:hanging="124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lvlText w:val="%1.%2.%3.%4.%5.%6"/>
      <w:lvlJc w:val="left"/>
      <w:pPr>
        <w:tabs>
          <w:tab w:val="left" w:pos="1841"/>
        </w:tabs>
        <w:ind w:left="1841" w:hanging="1843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lowerLetter"/>
      <w:lvlRestart w:val="0"/>
      <w:lvlText w:val="%7)"/>
      <w:lvlJc w:val="left"/>
      <w:pPr>
        <w:tabs>
          <w:tab w:val="left" w:pos="1157"/>
        </w:tabs>
        <w:ind w:left="1157" w:hanging="567"/>
      </w:pPr>
      <w:rPr>
        <w:rFonts w:ascii="Times New Roman" w:eastAsia="宋体" w:hAnsi="Times New Roman" w:hint="default"/>
        <w:b/>
        <w:i w:val="0"/>
        <w:color w:val="auto"/>
        <w:sz w:val="28"/>
        <w:u w:val="none"/>
      </w:rPr>
    </w:lvl>
    <w:lvl w:ilvl="7">
      <w:start w:val="1"/>
      <w:numFmt w:val="decimal"/>
      <w:lvlRestart w:val="0"/>
      <w:pStyle w:val="a2"/>
      <w:suff w:val="nothing"/>
      <w:lvlText w:val="%8)　"/>
      <w:lvlJc w:val="left"/>
      <w:pPr>
        <w:ind w:left="1633" w:hanging="510"/>
      </w:pPr>
      <w:rPr>
        <w:rFonts w:hint="default"/>
        <w:b/>
        <w:i w:val="0"/>
        <w:color w:val="auto"/>
        <w:sz w:val="28"/>
        <w:u w:val="none"/>
      </w:rPr>
    </w:lvl>
    <w:lvl w:ilvl="8">
      <w:start w:val="1"/>
      <w:numFmt w:val="none"/>
      <w:lvlText w:val="%9"/>
      <w:lvlJc w:val="left"/>
      <w:pPr>
        <w:tabs>
          <w:tab w:val="left" w:pos="883"/>
        </w:tabs>
        <w:ind w:left="523" w:firstLine="0"/>
      </w:pPr>
      <w:rPr>
        <w:rFonts w:ascii="宋体" w:eastAsia="宋体" w:hint="eastAsia"/>
        <w:b w:val="0"/>
        <w:i w:val="0"/>
        <w:color w:val="auto"/>
        <w:sz w:val="28"/>
        <w:u w:val="none"/>
      </w:rPr>
    </w:lvl>
  </w:abstractNum>
  <w:abstractNum w:abstractNumId="9" w15:restartNumberingAfterBreak="0">
    <w:nsid w:val="2E441373"/>
    <w:multiLevelType w:val="multilevel"/>
    <w:tmpl w:val="2E441373"/>
    <w:lvl w:ilvl="0">
      <w:start w:val="1"/>
      <w:numFmt w:val="decimal"/>
      <w:pStyle w:val="a3"/>
      <w:suff w:val="nothing"/>
      <w:lvlText w:val="%1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caps w:val="0"/>
        <w: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decimal"/>
      <w:suff w:val="nothing"/>
      <w:lvlText w:val="%1.%2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w w:val="100"/>
        <w:kern w:val="21"/>
        <w:sz w:val="28"/>
        <w:u w:val="none"/>
      </w:rPr>
    </w:lvl>
    <w:lvl w:ilvl="2">
      <w:start w:val="1"/>
      <w:numFmt w:val="decimal"/>
      <w:pStyle w:val="a4"/>
      <w:isLgl/>
      <w:suff w:val="nothing"/>
      <w:lvlText w:val="%1.%2.%3　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5"/>
      <w:suff w:val="nothing"/>
      <w:lvlText w:val="%1.%2.%3.%4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4">
      <w:start w:val="1"/>
      <w:numFmt w:val="decimal"/>
      <w:pStyle w:val="a6"/>
      <w:suff w:val="nothing"/>
      <w:lvlText w:val="%1.%2.%3.%4.%5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5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ascii="Times New Roman" w:eastAsia="黑体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lowerLetter"/>
      <w:lvlRestart w:val="0"/>
      <w:lvlText w:val="%7)"/>
      <w:lvlJc w:val="left"/>
      <w:pPr>
        <w:tabs>
          <w:tab w:val="left" w:pos="1159"/>
        </w:tabs>
        <w:ind w:left="1159" w:hanging="567"/>
      </w:pPr>
      <w:rPr>
        <w:rFonts w:ascii="Times New Roman" w:eastAsia="宋体" w:hAnsi="Times New Roman" w:hint="default"/>
        <w:b/>
        <w:i w:val="0"/>
        <w:color w:val="auto"/>
        <w:sz w:val="28"/>
        <w:u w:val="none"/>
      </w:rPr>
    </w:lvl>
    <w:lvl w:ilvl="7">
      <w:start w:val="1"/>
      <w:numFmt w:val="decimal"/>
      <w:lvlRestart w:val="0"/>
      <w:lvlText w:val="%8)"/>
      <w:lvlJc w:val="left"/>
      <w:pPr>
        <w:tabs>
          <w:tab w:val="left" w:pos="1726"/>
        </w:tabs>
        <w:ind w:left="1726" w:hanging="567"/>
      </w:pPr>
      <w:rPr>
        <w:rFonts w:ascii="Times New Roman" w:eastAsia="宋体" w:hAnsi="Times New Roman" w:hint="default"/>
        <w:b/>
        <w:i w:val="0"/>
        <w:color w:val="auto"/>
        <w:sz w:val="28"/>
        <w:u w:val="none"/>
      </w:rPr>
    </w:lvl>
    <w:lvl w:ilvl="8">
      <w:start w:val="1"/>
      <w:numFmt w:val="none"/>
      <w:lvlText w:val="%9"/>
      <w:lvlJc w:val="left"/>
      <w:pPr>
        <w:tabs>
          <w:tab w:val="left" w:pos="885"/>
        </w:tabs>
        <w:ind w:left="525" w:firstLine="0"/>
      </w:pPr>
      <w:rPr>
        <w:rFonts w:ascii="宋体" w:eastAsia="宋体" w:hint="eastAsia"/>
        <w:b w:val="0"/>
        <w:i w:val="0"/>
        <w:color w:val="auto"/>
        <w:sz w:val="28"/>
        <w:u w:val="none"/>
      </w:rPr>
    </w:lvl>
  </w:abstractNum>
  <w:abstractNum w:abstractNumId="10" w15:restartNumberingAfterBreak="0">
    <w:nsid w:val="34251C7D"/>
    <w:multiLevelType w:val="multilevel"/>
    <w:tmpl w:val="34251C7D"/>
    <w:lvl w:ilvl="0">
      <w:start w:val="1"/>
      <w:numFmt w:val="none"/>
      <w:pStyle w:val="a7"/>
      <w:lvlText w:val="%1示例："/>
      <w:lvlJc w:val="left"/>
      <w:pPr>
        <w:tabs>
          <w:tab w:val="left" w:pos="0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1" w15:restartNumberingAfterBreak="0">
    <w:nsid w:val="423811D4"/>
    <w:multiLevelType w:val="multilevel"/>
    <w:tmpl w:val="423811D4"/>
    <w:lvl w:ilvl="0">
      <w:start w:val="1"/>
      <w:numFmt w:val="decimal"/>
      <w:lvlText w:val="8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3E2091F"/>
    <w:multiLevelType w:val="multilevel"/>
    <w:tmpl w:val="43E2091F"/>
    <w:lvl w:ilvl="0">
      <w:start w:val="1"/>
      <w:numFmt w:val="decimal"/>
      <w:pStyle w:val="a8"/>
      <w:lvlText w:val="示例%1："/>
      <w:lvlJc w:val="left"/>
      <w:pPr>
        <w:tabs>
          <w:tab w:val="left" w:pos="1361"/>
        </w:tabs>
        <w:ind w:left="0" w:firstLine="482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 w15:restartNumberingAfterBreak="0">
    <w:nsid w:val="44EB20D5"/>
    <w:multiLevelType w:val="multilevel"/>
    <w:tmpl w:val="44EB20D5"/>
    <w:lvl w:ilvl="0">
      <w:start w:val="1"/>
      <w:numFmt w:val="lowerLetter"/>
      <w:pStyle w:val="a9"/>
      <w:lvlText w:val="%1)　"/>
      <w:lvlJc w:val="left"/>
      <w:pPr>
        <w:tabs>
          <w:tab w:val="left" w:pos="0"/>
        </w:tabs>
        <w:ind w:left="1122" w:hanging="561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496E4D7B"/>
    <w:multiLevelType w:val="multilevel"/>
    <w:tmpl w:val="496E4D7B"/>
    <w:lvl w:ilvl="0">
      <w:start w:val="1"/>
      <w:numFmt w:val="decimal"/>
      <w:pStyle w:val="aa"/>
      <w:lvlText w:val="注%1："/>
      <w:lvlJc w:val="left"/>
      <w:pPr>
        <w:tabs>
          <w:tab w:val="left" w:pos="1083"/>
        </w:tabs>
        <w:ind w:left="1083" w:hanging="601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4A625DDA"/>
    <w:multiLevelType w:val="multilevel"/>
    <w:tmpl w:val="4A625DDA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eastAsia="宋体" w:hAnsi="Times New Roman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4BDC09C3"/>
    <w:multiLevelType w:val="multilevel"/>
    <w:tmpl w:val="4BDC09C3"/>
    <w:lvl w:ilvl="0">
      <w:start w:val="1"/>
      <w:numFmt w:val="upperLetter"/>
      <w:pStyle w:val="ab"/>
      <w:suff w:val="nothing"/>
      <w:lvlText w:val="附录%1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1">
      <w:start w:val="1"/>
      <w:numFmt w:val="decimal"/>
      <w:suff w:val="nothing"/>
      <w:lvlText w:val="%1.%2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spacing w:val="0"/>
        <w:kern w:val="0"/>
        <w:sz w:val="28"/>
        <w:u w:val="none"/>
      </w:rPr>
    </w:lvl>
    <w:lvl w:ilvl="2">
      <w:start w:val="1"/>
      <w:numFmt w:val="decimal"/>
      <w:suff w:val="nothing"/>
      <w:lvlText w:val="%1.%2.%3　"/>
      <w:lvlJc w:val="left"/>
      <w:pPr>
        <w:ind w:left="284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  <w:lvl w:ilvl="3">
      <w:start w:val="1"/>
      <w:numFmt w:val="decimal"/>
      <w:suff w:val="nothing"/>
      <w:lvlText w:val="%1.%2.%3.%4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4">
      <w:start w:val="1"/>
      <w:numFmt w:val="decimal"/>
      <w:suff w:val="nothing"/>
      <w:lvlText w:val="%1.%2.%3.%4.%5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5">
      <w:start w:val="1"/>
      <w:numFmt w:val="decimal"/>
      <w:suff w:val="nothing"/>
      <w:lvlText w:val="%1.%2.%3.%4.%5.%6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6">
      <w:start w:val="1"/>
      <w:numFmt w:val="decimal"/>
      <w:suff w:val="nothing"/>
      <w:lvlText w:val="%1.%2.%3.%4.%5.%6.%7　"/>
      <w:lvlJc w:val="left"/>
      <w:pPr>
        <w:ind w:left="-17" w:firstLine="0"/>
      </w:pPr>
      <w:rPr>
        <w:rFonts w:ascii="Times New Roman" w:eastAsia="黑体" w:hAnsi="Times New Roman" w:hint="default"/>
        <w:b/>
        <w:i w:val="0"/>
        <w:snapToGrid/>
        <w:color w:val="auto"/>
        <w:kern w:val="0"/>
        <w:sz w:val="28"/>
        <w:u w:val="none"/>
      </w:rPr>
    </w:lvl>
    <w:lvl w:ilvl="7">
      <w:start w:val="1"/>
      <w:numFmt w:val="none"/>
      <w:lvlText w:val=""/>
      <w:lvlJc w:val="left"/>
      <w:pPr>
        <w:tabs>
          <w:tab w:val="left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  <w:lvl w:ilvl="8">
      <w:start w:val="1"/>
      <w:numFmt w:val="none"/>
      <w:lvlText w:val=""/>
      <w:lvlJc w:val="left"/>
      <w:pPr>
        <w:tabs>
          <w:tab w:val="left" w:pos="343"/>
        </w:tabs>
        <w:ind w:left="-17" w:firstLine="0"/>
      </w:pPr>
      <w:rPr>
        <w:rFonts w:ascii="Times New Roman" w:eastAsia="黑体" w:hAnsi="Times New Roman" w:hint="default"/>
        <w:b w:val="0"/>
        <w:i w:val="0"/>
        <w:snapToGrid/>
        <w:color w:val="auto"/>
        <w:kern w:val="0"/>
        <w:sz w:val="28"/>
        <w:u w:val="none"/>
      </w:rPr>
    </w:lvl>
  </w:abstractNum>
  <w:abstractNum w:abstractNumId="17" w15:restartNumberingAfterBreak="0">
    <w:nsid w:val="4CAE691B"/>
    <w:multiLevelType w:val="multilevel"/>
    <w:tmpl w:val="4CAE691B"/>
    <w:lvl w:ilvl="0">
      <w:start w:val="1"/>
      <w:numFmt w:val="decimal"/>
      <w:pStyle w:val="ac"/>
      <w:lvlText w:val="%1)　"/>
      <w:lvlJc w:val="left"/>
      <w:pPr>
        <w:tabs>
          <w:tab w:val="left" w:pos="0"/>
        </w:tabs>
        <w:ind w:left="1678" w:hanging="555"/>
      </w:pPr>
      <w:rPr>
        <w:rFonts w:ascii="Times New Roman" w:eastAsia="宋体" w:hAnsi="Times New Roman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8" w15:restartNumberingAfterBreak="0">
    <w:nsid w:val="4D493F4F"/>
    <w:multiLevelType w:val="multilevel"/>
    <w:tmpl w:val="4D493F4F"/>
    <w:lvl w:ilvl="0">
      <w:start w:val="1"/>
      <w:numFmt w:val="decimal"/>
      <w:lvlText w:val="6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D7414E4"/>
    <w:multiLevelType w:val="multilevel"/>
    <w:tmpl w:val="4D7414E4"/>
    <w:lvl w:ilvl="0">
      <w:start w:val="1"/>
      <w:numFmt w:val="lowerLetter"/>
      <w:pStyle w:val="ad"/>
      <w:lvlText w:val="%1)　"/>
      <w:lvlJc w:val="left"/>
      <w:pPr>
        <w:tabs>
          <w:tab w:val="left" w:pos="482"/>
        </w:tabs>
        <w:ind w:left="0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50AC17E2"/>
    <w:multiLevelType w:val="multilevel"/>
    <w:tmpl w:val="50AC17E2"/>
    <w:lvl w:ilvl="0">
      <w:start w:val="1"/>
      <w:numFmt w:val="decimal"/>
      <w:suff w:val="nothing"/>
      <w:lvlText w:val="%1."/>
      <w:lvlJc w:val="left"/>
      <w:pPr>
        <w:ind w:left="420" w:hanging="420"/>
      </w:pPr>
      <w:rPr>
        <w:rFonts w:hint="eastAsia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10A3A12"/>
    <w:multiLevelType w:val="multilevel"/>
    <w:tmpl w:val="510A3A12"/>
    <w:lvl w:ilvl="0">
      <w:start w:val="1"/>
      <w:numFmt w:val="decimal"/>
      <w:pStyle w:val="NTREMTablecaption"/>
      <w:lvlText w:val="Table %1."/>
      <w:lvlJc w:val="left"/>
      <w:pPr>
        <w:ind w:left="1571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53622EFE"/>
    <w:multiLevelType w:val="multilevel"/>
    <w:tmpl w:val="53622EFE"/>
    <w:lvl w:ilvl="0">
      <w:start w:val="1"/>
      <w:numFmt w:val="decimal"/>
      <w:lvlText w:val="4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3CE4150"/>
    <w:multiLevelType w:val="multilevel"/>
    <w:tmpl w:val="53CE4150"/>
    <w:lvl w:ilvl="0">
      <w:start w:val="1"/>
      <w:numFmt w:val="decimal"/>
      <w:lvlText w:val="7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57C2AF5"/>
    <w:multiLevelType w:val="multilevel"/>
    <w:tmpl w:val="557C2AF5"/>
    <w:lvl w:ilvl="0">
      <w:start w:val="1"/>
      <w:numFmt w:val="decimal"/>
      <w:pStyle w:val="ae"/>
      <w:lvlText w:val="图%1"/>
      <w:lvlJc w:val="left"/>
      <w:pPr>
        <w:tabs>
          <w:tab w:val="left" w:pos="700"/>
        </w:tabs>
        <w:ind w:left="700" w:hanging="700"/>
      </w:pPr>
      <w:rPr>
        <w:rFonts w:ascii="黑体" w:eastAsia="黑体" w:hAnsi="Times New Roman" w:hint="eastAsia"/>
        <w:b w:val="0"/>
        <w:i w:val="0"/>
        <w:color w:val="auto"/>
        <w:sz w:val="28"/>
        <w:u w:val="none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5" w15:restartNumberingAfterBreak="0">
    <w:nsid w:val="56827BEC"/>
    <w:multiLevelType w:val="multilevel"/>
    <w:tmpl w:val="56827BEC"/>
    <w:lvl w:ilvl="0">
      <w:start w:val="1"/>
      <w:numFmt w:val="decimal"/>
      <w:pStyle w:val="af"/>
      <w:lvlText w:val="注%1："/>
      <w:lvlJc w:val="left"/>
      <w:pPr>
        <w:tabs>
          <w:tab w:val="left" w:pos="1000"/>
        </w:tabs>
        <w:ind w:left="1000" w:hanging="600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6" w15:restartNumberingAfterBreak="0">
    <w:nsid w:val="646260FA"/>
    <w:multiLevelType w:val="multilevel"/>
    <w:tmpl w:val="646260FA"/>
    <w:lvl w:ilvl="0">
      <w:start w:val="1"/>
      <w:numFmt w:val="decimal"/>
      <w:pStyle w:val="af0"/>
      <w:lvlText w:val="表%1"/>
      <w:lvlJc w:val="left"/>
      <w:pPr>
        <w:tabs>
          <w:tab w:val="left" w:pos="735"/>
        </w:tabs>
        <w:ind w:left="735" w:hanging="735"/>
      </w:pPr>
      <w:rPr>
        <w:rFonts w:ascii="黑体" w:eastAsia="黑体" w:hAnsi="Times New Roman" w:hint="eastAsia"/>
        <w:b w:val="0"/>
        <w:i w:val="0"/>
        <w:color w:val="auto"/>
        <w:sz w:val="28"/>
        <w:u w:val="none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27" w15:restartNumberingAfterBreak="0">
    <w:nsid w:val="66EF2043"/>
    <w:multiLevelType w:val="multilevel"/>
    <w:tmpl w:val="66EF204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7E16858"/>
    <w:multiLevelType w:val="multilevel"/>
    <w:tmpl w:val="67E16858"/>
    <w:lvl w:ilvl="0">
      <w:start w:val="1"/>
      <w:numFmt w:val="decimal"/>
      <w:lvlText w:val="3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E8536C2"/>
    <w:multiLevelType w:val="multilevel"/>
    <w:tmpl w:val="6E8536C2"/>
    <w:lvl w:ilvl="0">
      <w:start w:val="1"/>
      <w:numFmt w:val="decimal"/>
      <w:lvlText w:val="1.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7415BFC"/>
    <w:multiLevelType w:val="multilevel"/>
    <w:tmpl w:val="77415BFC"/>
    <w:lvl w:ilvl="0">
      <w:start w:val="1"/>
      <w:numFmt w:val="decimal"/>
      <w:lvlText w:val="%1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77EF575E"/>
    <w:multiLevelType w:val="multilevel"/>
    <w:tmpl w:val="77EF575E"/>
    <w:lvl w:ilvl="0">
      <w:start w:val="1"/>
      <w:numFmt w:val="none"/>
      <w:pStyle w:val="af1"/>
      <w:lvlText w:val="注："/>
      <w:lvlJc w:val="left"/>
      <w:pPr>
        <w:tabs>
          <w:tab w:val="left" w:pos="964"/>
        </w:tabs>
        <w:ind w:left="964" w:hanging="488"/>
      </w:pPr>
      <w:rPr>
        <w:rFonts w:ascii="Times New Roman" w:eastAsia="宋体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2" w15:restartNumberingAfterBreak="0">
    <w:nsid w:val="795F097E"/>
    <w:multiLevelType w:val="multilevel"/>
    <w:tmpl w:val="795F097E"/>
    <w:lvl w:ilvl="0">
      <w:start w:val="1"/>
      <w:numFmt w:val="none"/>
      <w:pStyle w:val="af2"/>
      <w:lvlText w:val="注："/>
      <w:lvlJc w:val="left"/>
      <w:pPr>
        <w:tabs>
          <w:tab w:val="left" w:pos="800"/>
        </w:tabs>
        <w:ind w:left="800" w:hanging="40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013452640">
    <w:abstractNumId w:val="6"/>
  </w:num>
  <w:num w:numId="2" w16cid:durableId="1350991175">
    <w:abstractNumId w:val="21"/>
  </w:num>
  <w:num w:numId="3" w16cid:durableId="1460026316">
    <w:abstractNumId w:val="7"/>
  </w:num>
  <w:num w:numId="4" w16cid:durableId="1814370407">
    <w:abstractNumId w:val="17"/>
  </w:num>
  <w:num w:numId="5" w16cid:durableId="1129977570">
    <w:abstractNumId w:val="13"/>
  </w:num>
  <w:num w:numId="6" w16cid:durableId="1138376356">
    <w:abstractNumId w:val="1"/>
  </w:num>
  <w:num w:numId="7" w16cid:durableId="1365057505">
    <w:abstractNumId w:val="9"/>
  </w:num>
  <w:num w:numId="8" w16cid:durableId="158232506">
    <w:abstractNumId w:val="16"/>
  </w:num>
  <w:num w:numId="9" w16cid:durableId="607781270">
    <w:abstractNumId w:val="10"/>
  </w:num>
  <w:num w:numId="10" w16cid:durableId="1708215052">
    <w:abstractNumId w:val="12"/>
  </w:num>
  <w:num w:numId="11" w16cid:durableId="1313750295">
    <w:abstractNumId w:val="26"/>
  </w:num>
  <w:num w:numId="12" w16cid:durableId="1544169805">
    <w:abstractNumId w:val="8"/>
  </w:num>
  <w:num w:numId="13" w16cid:durableId="593779014">
    <w:abstractNumId w:val="3"/>
  </w:num>
  <w:num w:numId="14" w16cid:durableId="1048066545">
    <w:abstractNumId w:val="24"/>
  </w:num>
  <w:num w:numId="15" w16cid:durableId="675769826">
    <w:abstractNumId w:val="32"/>
  </w:num>
  <w:num w:numId="16" w16cid:durableId="259417613">
    <w:abstractNumId w:val="14"/>
  </w:num>
  <w:num w:numId="17" w16cid:durableId="1582328142">
    <w:abstractNumId w:val="31"/>
  </w:num>
  <w:num w:numId="18" w16cid:durableId="35279111">
    <w:abstractNumId w:val="19"/>
  </w:num>
  <w:num w:numId="19" w16cid:durableId="709839923">
    <w:abstractNumId w:val="25"/>
  </w:num>
  <w:num w:numId="20" w16cid:durableId="1654406262">
    <w:abstractNumId w:val="0"/>
  </w:num>
  <w:num w:numId="21" w16cid:durableId="818577341">
    <w:abstractNumId w:val="29"/>
  </w:num>
  <w:num w:numId="22" w16cid:durableId="2120372467">
    <w:abstractNumId w:val="27"/>
  </w:num>
  <w:num w:numId="23" w16cid:durableId="1275094498">
    <w:abstractNumId w:val="28"/>
  </w:num>
  <w:num w:numId="24" w16cid:durableId="552235959">
    <w:abstractNumId w:val="4"/>
  </w:num>
  <w:num w:numId="25" w16cid:durableId="943803641">
    <w:abstractNumId w:val="20"/>
  </w:num>
  <w:num w:numId="26" w16cid:durableId="28196070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96746351">
    <w:abstractNumId w:val="22"/>
  </w:num>
  <w:num w:numId="28" w16cid:durableId="1569803622">
    <w:abstractNumId w:val="5"/>
  </w:num>
  <w:num w:numId="29" w16cid:durableId="1056247820">
    <w:abstractNumId w:val="18"/>
  </w:num>
  <w:num w:numId="30" w16cid:durableId="1793865794">
    <w:abstractNumId w:val="23"/>
  </w:num>
  <w:num w:numId="31" w16cid:durableId="8201222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599996747">
    <w:abstractNumId w:val="11"/>
  </w:num>
  <w:num w:numId="33" w16cid:durableId="167448749">
    <w:abstractNumId w:val="15"/>
    <w:lvlOverride w:ilvl="0">
      <w:lvl w:ilvl="0">
        <w:start w:val="1"/>
        <w:numFmt w:val="decimal"/>
        <w:suff w:val="nothing"/>
        <w:lvlText w:val="%1"/>
        <w:lvlJc w:val="center"/>
        <w:pPr>
          <w:ind w:left="0" w:firstLine="0"/>
        </w:pPr>
        <w:rPr>
          <w:rFonts w:ascii="Times New Roman" w:eastAsia="宋体" w:hAnsi="Times New Roman" w:cs="Times New Roman" w:hint="default"/>
          <w:kern w:val="2"/>
          <w:sz w:val="21"/>
        </w:rPr>
      </w:lvl>
    </w:lvlOverride>
    <w:lvlOverride w:ilvl="1">
      <w:lvl w:ilvl="1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2">
      <w:lvl w:ilvl="2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3">
      <w:lvl w:ilvl="3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4">
      <w:lvl w:ilvl="4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5">
      <w:lvl w:ilvl="5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6">
      <w:lvl w:ilvl="6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7">
      <w:lvl w:ilvl="7" w:tentative="1">
        <w:start w:val="1"/>
        <w:numFmt w:val="decimal"/>
        <w:lvlText w:val=""/>
        <w:lvlJc w:val="left"/>
        <w:pPr>
          <w:ind w:left="0" w:firstLine="0"/>
        </w:pPr>
      </w:lvl>
    </w:lvlOverride>
    <w:lvlOverride w:ilvl="8">
      <w:lvl w:ilvl="8" w:tentative="1">
        <w:start w:val="1"/>
        <w:numFmt w:val="decimal"/>
        <w:lvlText w:val=""/>
        <w:lvlJc w:val="left"/>
        <w:pPr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5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517"/>
    <w:rsid w:val="00001CD6"/>
    <w:rsid w:val="00013EFC"/>
    <w:rsid w:val="000148E5"/>
    <w:rsid w:val="00026C90"/>
    <w:rsid w:val="00047785"/>
    <w:rsid w:val="000508F3"/>
    <w:rsid w:val="00051D73"/>
    <w:rsid w:val="000638DF"/>
    <w:rsid w:val="00076CD6"/>
    <w:rsid w:val="000974A3"/>
    <w:rsid w:val="000B352C"/>
    <w:rsid w:val="000B47F7"/>
    <w:rsid w:val="000B6851"/>
    <w:rsid w:val="000B6F44"/>
    <w:rsid w:val="000E5A32"/>
    <w:rsid w:val="00102ED8"/>
    <w:rsid w:val="00111932"/>
    <w:rsid w:val="001138DE"/>
    <w:rsid w:val="0012570D"/>
    <w:rsid w:val="00137426"/>
    <w:rsid w:val="0014402F"/>
    <w:rsid w:val="001511E1"/>
    <w:rsid w:val="001950F5"/>
    <w:rsid w:val="001A0CD5"/>
    <w:rsid w:val="001F12BB"/>
    <w:rsid w:val="001F5746"/>
    <w:rsid w:val="00201EA1"/>
    <w:rsid w:val="002105A9"/>
    <w:rsid w:val="00211280"/>
    <w:rsid w:val="00211771"/>
    <w:rsid w:val="002515DC"/>
    <w:rsid w:val="00281313"/>
    <w:rsid w:val="0028154F"/>
    <w:rsid w:val="00282716"/>
    <w:rsid w:val="00287233"/>
    <w:rsid w:val="00293AD0"/>
    <w:rsid w:val="00293EF9"/>
    <w:rsid w:val="002A2F44"/>
    <w:rsid w:val="002B04BA"/>
    <w:rsid w:val="002C1D84"/>
    <w:rsid w:val="002C3BFF"/>
    <w:rsid w:val="002C66AD"/>
    <w:rsid w:val="002C6816"/>
    <w:rsid w:val="002D5429"/>
    <w:rsid w:val="002D6145"/>
    <w:rsid w:val="002E37F5"/>
    <w:rsid w:val="002E60EF"/>
    <w:rsid w:val="002F6E40"/>
    <w:rsid w:val="002F7702"/>
    <w:rsid w:val="003132AB"/>
    <w:rsid w:val="00316D4F"/>
    <w:rsid w:val="00342E9D"/>
    <w:rsid w:val="00373DE7"/>
    <w:rsid w:val="003828F4"/>
    <w:rsid w:val="00382ABC"/>
    <w:rsid w:val="003879B5"/>
    <w:rsid w:val="00391982"/>
    <w:rsid w:val="00394150"/>
    <w:rsid w:val="003A138E"/>
    <w:rsid w:val="003A1D88"/>
    <w:rsid w:val="003B3510"/>
    <w:rsid w:val="003C4A50"/>
    <w:rsid w:val="003D08EA"/>
    <w:rsid w:val="003F1383"/>
    <w:rsid w:val="004143CE"/>
    <w:rsid w:val="00416982"/>
    <w:rsid w:val="004411B2"/>
    <w:rsid w:val="004423E2"/>
    <w:rsid w:val="00465C6F"/>
    <w:rsid w:val="00474F84"/>
    <w:rsid w:val="004900A7"/>
    <w:rsid w:val="00491B80"/>
    <w:rsid w:val="0049499B"/>
    <w:rsid w:val="004B1C00"/>
    <w:rsid w:val="004C0639"/>
    <w:rsid w:val="004C7095"/>
    <w:rsid w:val="004D3C59"/>
    <w:rsid w:val="004E75B7"/>
    <w:rsid w:val="00516F49"/>
    <w:rsid w:val="00527777"/>
    <w:rsid w:val="005307FB"/>
    <w:rsid w:val="00532EA2"/>
    <w:rsid w:val="005407C4"/>
    <w:rsid w:val="00542C1B"/>
    <w:rsid w:val="005451C3"/>
    <w:rsid w:val="005634E2"/>
    <w:rsid w:val="005672F3"/>
    <w:rsid w:val="00580863"/>
    <w:rsid w:val="00583CCD"/>
    <w:rsid w:val="00584D1D"/>
    <w:rsid w:val="005971F3"/>
    <w:rsid w:val="005A3663"/>
    <w:rsid w:val="005E046F"/>
    <w:rsid w:val="005E4E56"/>
    <w:rsid w:val="005E5CE5"/>
    <w:rsid w:val="005E7AC1"/>
    <w:rsid w:val="005F7881"/>
    <w:rsid w:val="00606665"/>
    <w:rsid w:val="00641EB6"/>
    <w:rsid w:val="00642004"/>
    <w:rsid w:val="00647DFA"/>
    <w:rsid w:val="006508A7"/>
    <w:rsid w:val="00653C3A"/>
    <w:rsid w:val="00660D12"/>
    <w:rsid w:val="00665371"/>
    <w:rsid w:val="00684EB6"/>
    <w:rsid w:val="00697CE9"/>
    <w:rsid w:val="006A206C"/>
    <w:rsid w:val="006B7095"/>
    <w:rsid w:val="006C5826"/>
    <w:rsid w:val="00722144"/>
    <w:rsid w:val="00742196"/>
    <w:rsid w:val="00754B97"/>
    <w:rsid w:val="0076376F"/>
    <w:rsid w:val="00767E8A"/>
    <w:rsid w:val="0077352F"/>
    <w:rsid w:val="007747EC"/>
    <w:rsid w:val="007B0DA7"/>
    <w:rsid w:val="007B1C92"/>
    <w:rsid w:val="007B1E6B"/>
    <w:rsid w:val="007B7218"/>
    <w:rsid w:val="007D3517"/>
    <w:rsid w:val="007E73A5"/>
    <w:rsid w:val="007F1687"/>
    <w:rsid w:val="007F375E"/>
    <w:rsid w:val="008014DD"/>
    <w:rsid w:val="00801BD2"/>
    <w:rsid w:val="00805538"/>
    <w:rsid w:val="008150B5"/>
    <w:rsid w:val="00815CF6"/>
    <w:rsid w:val="00837C13"/>
    <w:rsid w:val="00843DF9"/>
    <w:rsid w:val="0084791A"/>
    <w:rsid w:val="00853601"/>
    <w:rsid w:val="00855919"/>
    <w:rsid w:val="00872031"/>
    <w:rsid w:val="00890F29"/>
    <w:rsid w:val="00894517"/>
    <w:rsid w:val="008C67F6"/>
    <w:rsid w:val="008E11F0"/>
    <w:rsid w:val="008E41E4"/>
    <w:rsid w:val="008E5DE8"/>
    <w:rsid w:val="00907333"/>
    <w:rsid w:val="00920D8F"/>
    <w:rsid w:val="00925E52"/>
    <w:rsid w:val="00927586"/>
    <w:rsid w:val="00935205"/>
    <w:rsid w:val="009512EF"/>
    <w:rsid w:val="00952A72"/>
    <w:rsid w:val="009631FD"/>
    <w:rsid w:val="00976841"/>
    <w:rsid w:val="0099315D"/>
    <w:rsid w:val="00994426"/>
    <w:rsid w:val="009B3ED1"/>
    <w:rsid w:val="009C0185"/>
    <w:rsid w:val="009D3652"/>
    <w:rsid w:val="00A00F56"/>
    <w:rsid w:val="00A27F8C"/>
    <w:rsid w:val="00A3430F"/>
    <w:rsid w:val="00A37BB2"/>
    <w:rsid w:val="00A4119B"/>
    <w:rsid w:val="00A652FA"/>
    <w:rsid w:val="00A71E30"/>
    <w:rsid w:val="00A72642"/>
    <w:rsid w:val="00A746B1"/>
    <w:rsid w:val="00A82ACD"/>
    <w:rsid w:val="00A84016"/>
    <w:rsid w:val="00A865C6"/>
    <w:rsid w:val="00A86890"/>
    <w:rsid w:val="00A974AF"/>
    <w:rsid w:val="00AC1A02"/>
    <w:rsid w:val="00B1501D"/>
    <w:rsid w:val="00B176E7"/>
    <w:rsid w:val="00B244FD"/>
    <w:rsid w:val="00B27D66"/>
    <w:rsid w:val="00B42EFE"/>
    <w:rsid w:val="00B440AE"/>
    <w:rsid w:val="00B64033"/>
    <w:rsid w:val="00B65CEA"/>
    <w:rsid w:val="00B94E9D"/>
    <w:rsid w:val="00B9624C"/>
    <w:rsid w:val="00BC67E0"/>
    <w:rsid w:val="00BD626F"/>
    <w:rsid w:val="00BF1964"/>
    <w:rsid w:val="00BF4D76"/>
    <w:rsid w:val="00C10196"/>
    <w:rsid w:val="00C26B39"/>
    <w:rsid w:val="00C40837"/>
    <w:rsid w:val="00C54726"/>
    <w:rsid w:val="00C95EED"/>
    <w:rsid w:val="00CB4121"/>
    <w:rsid w:val="00CB7332"/>
    <w:rsid w:val="00CB78E4"/>
    <w:rsid w:val="00CC7995"/>
    <w:rsid w:val="00D04DBF"/>
    <w:rsid w:val="00D10EA2"/>
    <w:rsid w:val="00D30B7B"/>
    <w:rsid w:val="00D312D6"/>
    <w:rsid w:val="00D57FC1"/>
    <w:rsid w:val="00D80C7F"/>
    <w:rsid w:val="00D86FE4"/>
    <w:rsid w:val="00DA5F96"/>
    <w:rsid w:val="00DC2005"/>
    <w:rsid w:val="00DC7CE2"/>
    <w:rsid w:val="00DD73A1"/>
    <w:rsid w:val="00DF6C00"/>
    <w:rsid w:val="00E00953"/>
    <w:rsid w:val="00E03759"/>
    <w:rsid w:val="00E06AE8"/>
    <w:rsid w:val="00E2022A"/>
    <w:rsid w:val="00E2336D"/>
    <w:rsid w:val="00E3075D"/>
    <w:rsid w:val="00E37977"/>
    <w:rsid w:val="00E46501"/>
    <w:rsid w:val="00E53F87"/>
    <w:rsid w:val="00E60343"/>
    <w:rsid w:val="00E86D4B"/>
    <w:rsid w:val="00E96FC5"/>
    <w:rsid w:val="00EB04D3"/>
    <w:rsid w:val="00EB3655"/>
    <w:rsid w:val="00EC5084"/>
    <w:rsid w:val="00ED6729"/>
    <w:rsid w:val="00EE2736"/>
    <w:rsid w:val="00EE3AA7"/>
    <w:rsid w:val="00EF1BA2"/>
    <w:rsid w:val="00EF322D"/>
    <w:rsid w:val="00F02550"/>
    <w:rsid w:val="00F0396B"/>
    <w:rsid w:val="00F0435D"/>
    <w:rsid w:val="00F113B8"/>
    <w:rsid w:val="00F1239F"/>
    <w:rsid w:val="00F23E9B"/>
    <w:rsid w:val="00F26AE4"/>
    <w:rsid w:val="00F31267"/>
    <w:rsid w:val="00F44A65"/>
    <w:rsid w:val="00F44AB5"/>
    <w:rsid w:val="00F578A4"/>
    <w:rsid w:val="00F63DC9"/>
    <w:rsid w:val="00F745CE"/>
    <w:rsid w:val="00F76C53"/>
    <w:rsid w:val="00F8281B"/>
    <w:rsid w:val="00F82AB8"/>
    <w:rsid w:val="00F866FD"/>
    <w:rsid w:val="00F878EE"/>
    <w:rsid w:val="00F87CD1"/>
    <w:rsid w:val="00FC644D"/>
    <w:rsid w:val="00FD757B"/>
    <w:rsid w:val="00FF4F23"/>
    <w:rsid w:val="00FF6A71"/>
    <w:rsid w:val="018A61ED"/>
    <w:rsid w:val="077D14B0"/>
    <w:rsid w:val="132842ED"/>
    <w:rsid w:val="1582324C"/>
    <w:rsid w:val="17C50F04"/>
    <w:rsid w:val="19FA55C8"/>
    <w:rsid w:val="1A2A68EF"/>
    <w:rsid w:val="1B445472"/>
    <w:rsid w:val="20C95C59"/>
    <w:rsid w:val="23BD3061"/>
    <w:rsid w:val="25344738"/>
    <w:rsid w:val="379C493D"/>
    <w:rsid w:val="382949AF"/>
    <w:rsid w:val="39427E2F"/>
    <w:rsid w:val="460158B0"/>
    <w:rsid w:val="46C42A4C"/>
    <w:rsid w:val="52E90754"/>
    <w:rsid w:val="57072598"/>
    <w:rsid w:val="5BAB2589"/>
    <w:rsid w:val="61145341"/>
    <w:rsid w:val="633C0994"/>
    <w:rsid w:val="66853B8E"/>
    <w:rsid w:val="6BBC4790"/>
    <w:rsid w:val="6C4F30EE"/>
    <w:rsid w:val="6E20248B"/>
    <w:rsid w:val="755D2520"/>
    <w:rsid w:val="765F6921"/>
    <w:rsid w:val="7AFA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FA8958"/>
  <w15:docId w15:val="{EC9865E4-5955-413F-AD35-0097C8E72FC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uiPriority="0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f3"/>
    <w:next w:val="af3"/>
    <w:link w:val="10"/>
    <w:qFormat/>
    <w:pPr>
      <w:keepNext/>
      <w:keepLines/>
      <w:numPr>
        <w:numId w:val="1"/>
      </w:numPr>
      <w:spacing w:before="120" w:after="120"/>
      <w:outlineLvl w:val="0"/>
    </w:pPr>
    <w:rPr>
      <w:rFonts w:ascii="Times New Roman" w:eastAsiaTheme="majorEastAsia" w:hAnsi="Times New Roman"/>
      <w:b/>
      <w:bCs/>
      <w:kern w:val="44"/>
      <w:sz w:val="30"/>
      <w:szCs w:val="44"/>
    </w:rPr>
  </w:style>
  <w:style w:type="paragraph" w:styleId="2">
    <w:name w:val="heading 2"/>
    <w:basedOn w:val="af4"/>
    <w:next w:val="af3"/>
    <w:link w:val="20"/>
    <w:uiPriority w:val="9"/>
    <w:qFormat/>
    <w:pPr>
      <w:keepNext/>
      <w:keepLines/>
      <w:numPr>
        <w:ilvl w:val="1"/>
        <w:numId w:val="1"/>
      </w:numPr>
      <w:spacing w:before="120"/>
      <w:jc w:val="left"/>
      <w:outlineLvl w:val="1"/>
    </w:pPr>
    <w:rPr>
      <w:rFonts w:eastAsiaTheme="majorEastAsia"/>
      <w:b/>
      <w:bCs/>
      <w:sz w:val="28"/>
      <w:szCs w:val="32"/>
    </w:rPr>
  </w:style>
  <w:style w:type="paragraph" w:styleId="3">
    <w:name w:val="heading 3"/>
    <w:basedOn w:val="af3"/>
    <w:next w:val="af3"/>
    <w:link w:val="30"/>
    <w:uiPriority w:val="9"/>
    <w:qFormat/>
    <w:pPr>
      <w:keepNext/>
      <w:keepLines/>
      <w:numPr>
        <w:ilvl w:val="2"/>
        <w:numId w:val="1"/>
      </w:numPr>
      <w:spacing w:before="120" w:after="120"/>
      <w:outlineLvl w:val="2"/>
    </w:pPr>
    <w:rPr>
      <w:rFonts w:ascii="Times New Roman" w:eastAsia="宋体" w:hAnsi="Times New Roman"/>
      <w:b/>
      <w:bCs/>
      <w:sz w:val="28"/>
      <w:szCs w:val="32"/>
    </w:rPr>
  </w:style>
  <w:style w:type="paragraph" w:styleId="4">
    <w:name w:val="heading 4"/>
    <w:basedOn w:val="af3"/>
    <w:next w:val="af3"/>
    <w:link w:val="40"/>
    <w:uiPriority w:val="9"/>
    <w:qFormat/>
    <w:pPr>
      <w:keepNext/>
      <w:keepLines/>
      <w:numPr>
        <w:ilvl w:val="3"/>
        <w:numId w:val="1"/>
      </w:numPr>
      <w:spacing w:before="120" w:after="120"/>
      <w:outlineLvl w:val="3"/>
    </w:pPr>
    <w:rPr>
      <w:rFonts w:ascii="Times New Roman" w:eastAsiaTheme="majorEastAsia" w:hAnsi="Times New Roman"/>
      <w:b/>
      <w:bCs/>
      <w:sz w:val="28"/>
      <w:szCs w:val="28"/>
    </w:rPr>
  </w:style>
  <w:style w:type="paragraph" w:styleId="5">
    <w:name w:val="heading 5"/>
    <w:basedOn w:val="af3"/>
    <w:next w:val="af3"/>
    <w:link w:val="50"/>
    <w:uiPriority w:val="9"/>
    <w:qFormat/>
    <w:pPr>
      <w:keepNext/>
      <w:keepLines/>
      <w:numPr>
        <w:ilvl w:val="4"/>
        <w:numId w:val="1"/>
      </w:numPr>
      <w:spacing w:before="120" w:after="120"/>
      <w:outlineLvl w:val="4"/>
    </w:pPr>
    <w:rPr>
      <w:rFonts w:ascii="Times New Roman" w:eastAsiaTheme="majorEastAsia" w:hAnsi="Times New Roman"/>
      <w:b/>
      <w:bCs/>
      <w:sz w:val="24"/>
      <w:szCs w:val="28"/>
    </w:rPr>
  </w:style>
  <w:style w:type="paragraph" w:styleId="6">
    <w:name w:val="heading 6"/>
    <w:basedOn w:val="af3"/>
    <w:next w:val="af3"/>
    <w:link w:val="60"/>
    <w:uiPriority w:val="9"/>
    <w:qFormat/>
    <w:pPr>
      <w:keepNext/>
      <w:keepLines/>
      <w:numPr>
        <w:ilvl w:val="5"/>
        <w:numId w:val="1"/>
      </w:numPr>
      <w:spacing w:before="120" w:after="120"/>
      <w:outlineLvl w:val="5"/>
    </w:pPr>
    <w:rPr>
      <w:rFonts w:ascii="Times New Roman" w:eastAsiaTheme="majorEastAsia" w:hAnsi="Times New Roman"/>
      <w:b/>
      <w:bCs/>
      <w:sz w:val="24"/>
      <w:szCs w:val="24"/>
    </w:rPr>
  </w:style>
  <w:style w:type="paragraph" w:styleId="7">
    <w:name w:val="heading 7"/>
    <w:basedOn w:val="af3"/>
    <w:next w:val="af3"/>
    <w:link w:val="70"/>
    <w:uiPriority w:val="9"/>
    <w:qFormat/>
    <w:pPr>
      <w:keepNext/>
      <w:keepLines/>
      <w:numPr>
        <w:ilvl w:val="6"/>
        <w:numId w:val="1"/>
      </w:numPr>
      <w:spacing w:before="120" w:after="120"/>
      <w:outlineLvl w:val="6"/>
    </w:pPr>
    <w:rPr>
      <w:rFonts w:ascii="Times New Roman" w:eastAsia="宋体" w:hAnsi="Times New Roman"/>
      <w:b/>
      <w:bCs/>
      <w:sz w:val="24"/>
      <w:szCs w:val="24"/>
    </w:rPr>
  </w:style>
  <w:style w:type="paragraph" w:styleId="8">
    <w:name w:val="heading 8"/>
    <w:basedOn w:val="af3"/>
    <w:next w:val="af3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  <w:szCs w:val="24"/>
    </w:rPr>
  </w:style>
  <w:style w:type="paragraph" w:styleId="9">
    <w:name w:val="heading 9"/>
    <w:basedOn w:val="af3"/>
    <w:next w:val="af3"/>
    <w:link w:val="90"/>
    <w:uiPriority w:val="9"/>
    <w:qFormat/>
    <w:pPr>
      <w:keepNext/>
      <w:keepLines/>
      <w:spacing w:before="240" w:after="64" w:line="320" w:lineRule="auto"/>
      <w:ind w:left="1584" w:hanging="1584"/>
      <w:outlineLvl w:val="8"/>
    </w:pPr>
    <w:rPr>
      <w:rFonts w:ascii="Arial" w:eastAsia="黑体" w:hAnsi="Arial"/>
      <w:sz w:val="24"/>
      <w:szCs w:val="21"/>
    </w:rPr>
  </w:style>
  <w:style w:type="character" w:default="1" w:styleId="af5">
    <w:name w:val="Default Paragraph Font"/>
    <w:uiPriority w:val="1"/>
    <w:semiHidden/>
    <w:unhideWhenUsed/>
  </w:style>
  <w:style w:type="table" w:default="1" w:styleId="af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7">
    <w:name w:val="No List"/>
    <w:uiPriority w:val="99"/>
    <w:semiHidden/>
    <w:unhideWhenUsed/>
  </w:style>
  <w:style w:type="paragraph" w:styleId="af4">
    <w:name w:val="Body Text"/>
    <w:basedOn w:val="af3"/>
    <w:link w:val="af8"/>
    <w:qFormat/>
    <w:pPr>
      <w:spacing w:after="120"/>
    </w:pPr>
    <w:rPr>
      <w:rFonts w:ascii="Times New Roman" w:eastAsia="宋体" w:hAnsi="Times New Roman"/>
      <w:sz w:val="24"/>
      <w:szCs w:val="24"/>
    </w:rPr>
  </w:style>
  <w:style w:type="paragraph" w:styleId="af9">
    <w:name w:val="Normal Indent"/>
    <w:basedOn w:val="af3"/>
    <w:qFormat/>
    <w:pPr>
      <w:ind w:firstLine="420"/>
    </w:pPr>
    <w:rPr>
      <w:rFonts w:ascii="Times New Roman" w:eastAsia="宋体" w:hAnsi="Times New Roman"/>
      <w:sz w:val="24"/>
      <w:szCs w:val="24"/>
    </w:rPr>
  </w:style>
  <w:style w:type="paragraph" w:styleId="afa">
    <w:name w:val="caption"/>
    <w:basedOn w:val="af3"/>
    <w:next w:val="af3"/>
    <w:unhideWhenUsed/>
    <w:qFormat/>
    <w:pPr>
      <w:spacing w:beforeLines="50" w:before="120" w:afterLines="50" w:after="120"/>
      <w:jc w:val="center"/>
    </w:pPr>
    <w:rPr>
      <w:rFonts w:asciiTheme="minorEastAsia" w:hAnsiTheme="minorEastAsia" w:cstheme="majorBidi"/>
      <w:b/>
      <w:szCs w:val="21"/>
    </w:rPr>
  </w:style>
  <w:style w:type="paragraph" w:styleId="afb">
    <w:name w:val="annotation text"/>
    <w:basedOn w:val="af3"/>
    <w:link w:val="afc"/>
    <w:uiPriority w:val="99"/>
    <w:unhideWhenUsed/>
    <w:qFormat/>
    <w:pPr>
      <w:jc w:val="left"/>
    </w:pPr>
  </w:style>
  <w:style w:type="paragraph" w:styleId="TOC3">
    <w:name w:val="toc 3"/>
    <w:next w:val="af3"/>
    <w:uiPriority w:val="39"/>
    <w:qFormat/>
    <w:pPr>
      <w:adjustRightInd w:val="0"/>
      <w:snapToGrid w:val="0"/>
      <w:ind w:left="482"/>
    </w:pPr>
    <w:rPr>
      <w:rFonts w:ascii="Times New Roman" w:eastAsia="宋体" w:hAnsi="Times New Roman" w:cstheme="minorHAnsi"/>
      <w:kern w:val="2"/>
      <w:sz w:val="24"/>
    </w:rPr>
  </w:style>
  <w:style w:type="paragraph" w:styleId="afd">
    <w:name w:val="Plain Text"/>
    <w:basedOn w:val="af3"/>
    <w:link w:val="afe"/>
    <w:qFormat/>
    <w:rPr>
      <w:rFonts w:ascii="宋体" w:eastAsia="宋体" w:hAnsi="Courier New" w:cs="Times New Roman"/>
      <w:szCs w:val="20"/>
    </w:rPr>
  </w:style>
  <w:style w:type="paragraph" w:styleId="aff">
    <w:name w:val="Date"/>
    <w:basedOn w:val="af3"/>
    <w:next w:val="af3"/>
    <w:link w:val="aff0"/>
    <w:uiPriority w:val="99"/>
    <w:unhideWhenUsed/>
    <w:qFormat/>
    <w:pPr>
      <w:ind w:leftChars="2500" w:left="100"/>
    </w:pPr>
    <w:rPr>
      <w:rFonts w:ascii="Times New Roman" w:eastAsia="宋体" w:hAnsi="Times New Roman"/>
      <w:sz w:val="24"/>
      <w:szCs w:val="24"/>
    </w:rPr>
  </w:style>
  <w:style w:type="paragraph" w:styleId="aff1">
    <w:name w:val="Balloon Text"/>
    <w:basedOn w:val="af3"/>
    <w:link w:val="aff2"/>
    <w:uiPriority w:val="99"/>
    <w:qFormat/>
    <w:rPr>
      <w:rFonts w:ascii="Times New Roman" w:eastAsia="宋体" w:hAnsi="Times New Roman"/>
      <w:sz w:val="18"/>
      <w:szCs w:val="18"/>
    </w:rPr>
  </w:style>
  <w:style w:type="paragraph" w:styleId="aff3">
    <w:name w:val="footer"/>
    <w:basedOn w:val="af3"/>
    <w:link w:val="aff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5">
    <w:name w:val="header"/>
    <w:basedOn w:val="af3"/>
    <w:link w:val="aff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f3"/>
    <w:uiPriority w:val="39"/>
    <w:qFormat/>
    <w:pPr>
      <w:widowControl w:val="0"/>
      <w:adjustRightInd w:val="0"/>
      <w:snapToGrid w:val="0"/>
      <w:spacing w:beforeLines="50" w:before="50"/>
    </w:pPr>
    <w:rPr>
      <w:rFonts w:ascii="Times New Roman" w:eastAsia="黑体" w:hAnsi="Times New Roman" w:cstheme="minorHAnsi"/>
      <w:b/>
      <w:bCs/>
      <w:kern w:val="2"/>
      <w:sz w:val="28"/>
    </w:rPr>
  </w:style>
  <w:style w:type="paragraph" w:styleId="aff7">
    <w:name w:val="footnote text"/>
    <w:basedOn w:val="aff8"/>
    <w:next w:val="aff8"/>
    <w:link w:val="aff9"/>
    <w:qFormat/>
    <w:pPr>
      <w:snapToGrid w:val="0"/>
      <w:ind w:left="555" w:hanging="357"/>
      <w:jc w:val="left"/>
    </w:pPr>
  </w:style>
  <w:style w:type="paragraph" w:customStyle="1" w:styleId="aff8">
    <w:name w:val="脚注后续"/>
    <w:qFormat/>
    <w:pPr>
      <w:ind w:left="567"/>
      <w:jc w:val="both"/>
    </w:pPr>
    <w:rPr>
      <w:rFonts w:ascii="宋体"/>
      <w:kern w:val="2"/>
      <w:sz w:val="18"/>
      <w:szCs w:val="22"/>
    </w:rPr>
  </w:style>
  <w:style w:type="paragraph" w:styleId="TOC2">
    <w:name w:val="toc 2"/>
    <w:next w:val="af3"/>
    <w:uiPriority w:val="39"/>
    <w:qFormat/>
    <w:pPr>
      <w:adjustRightInd w:val="0"/>
      <w:snapToGrid w:val="0"/>
      <w:ind w:left="238"/>
    </w:pPr>
    <w:rPr>
      <w:rFonts w:ascii="Times New Roman" w:eastAsia="黑体" w:hAnsi="Times New Roman" w:cstheme="minorHAnsi"/>
      <w:iCs/>
      <w:kern w:val="2"/>
      <w:sz w:val="28"/>
    </w:rPr>
  </w:style>
  <w:style w:type="paragraph" w:styleId="affa">
    <w:name w:val="Normal (Web)"/>
    <w:basedOn w:val="af3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fb">
    <w:name w:val="Title"/>
    <w:basedOn w:val="af3"/>
    <w:link w:val="affc"/>
    <w:uiPriority w:val="10"/>
    <w:qFormat/>
    <w:pPr>
      <w:spacing w:before="240" w:after="60"/>
      <w:jc w:val="center"/>
      <w:outlineLvl w:val="0"/>
    </w:pPr>
    <w:rPr>
      <w:rFonts w:ascii="Arial" w:eastAsia="宋体" w:hAnsi="Arial" w:cs="Arial"/>
      <w:b/>
      <w:bCs/>
      <w:sz w:val="32"/>
      <w:szCs w:val="32"/>
    </w:rPr>
  </w:style>
  <w:style w:type="paragraph" w:styleId="affd">
    <w:name w:val="annotation subject"/>
    <w:basedOn w:val="afb"/>
    <w:next w:val="afb"/>
    <w:link w:val="affe"/>
    <w:uiPriority w:val="99"/>
    <w:unhideWhenUsed/>
    <w:qFormat/>
    <w:rPr>
      <w:rFonts w:ascii="Times New Roman" w:eastAsia="宋体" w:hAnsi="Times New Roman"/>
      <w:b/>
      <w:bCs/>
      <w:sz w:val="24"/>
      <w:szCs w:val="24"/>
    </w:rPr>
  </w:style>
  <w:style w:type="table" w:styleId="afff">
    <w:name w:val="Table Grid"/>
    <w:basedOn w:val="af6"/>
    <w:uiPriority w:val="39"/>
    <w:qFormat/>
    <w:pPr>
      <w:widowControl w:val="0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0">
    <w:name w:val="page number"/>
    <w:qFormat/>
    <w:rPr>
      <w:rFonts w:ascii="Times New Roman" w:eastAsia="宋体" w:hAnsi="Times New Roman"/>
      <w:sz w:val="18"/>
    </w:rPr>
  </w:style>
  <w:style w:type="character" w:styleId="afff1">
    <w:name w:val="Hyperlink"/>
    <w:uiPriority w:val="99"/>
    <w:qFormat/>
    <w:rPr>
      <w:rFonts w:ascii="Times New Roman" w:eastAsia="宋体" w:hAnsi="Times New Roman"/>
      <w:color w:val="auto"/>
      <w:spacing w:val="0"/>
      <w:w w:val="100"/>
      <w:position w:val="0"/>
      <w:sz w:val="21"/>
      <w:u w:val="none"/>
      <w:vertAlign w:val="baseline"/>
    </w:rPr>
  </w:style>
  <w:style w:type="character" w:styleId="afff2">
    <w:name w:val="annotation reference"/>
    <w:basedOn w:val="af5"/>
    <w:uiPriority w:val="99"/>
    <w:unhideWhenUsed/>
    <w:qFormat/>
    <w:rPr>
      <w:sz w:val="21"/>
      <w:szCs w:val="21"/>
    </w:rPr>
  </w:style>
  <w:style w:type="character" w:styleId="afff3">
    <w:name w:val="footnote reference"/>
    <w:qFormat/>
    <w:rPr>
      <w:rFonts w:ascii="宋体" w:eastAsia="宋体"/>
      <w:sz w:val="18"/>
      <w:vertAlign w:val="superscript"/>
    </w:rPr>
  </w:style>
  <w:style w:type="character" w:customStyle="1" w:styleId="10">
    <w:name w:val="标题 1 字符"/>
    <w:basedOn w:val="af5"/>
    <w:link w:val="1"/>
    <w:qFormat/>
    <w:rPr>
      <w:rFonts w:ascii="Times New Roman" w:eastAsiaTheme="majorEastAsia" w:hAnsi="Times New Roman"/>
      <w:b/>
      <w:bCs/>
      <w:kern w:val="44"/>
      <w:sz w:val="30"/>
      <w:szCs w:val="44"/>
    </w:rPr>
  </w:style>
  <w:style w:type="character" w:customStyle="1" w:styleId="af8">
    <w:name w:val="正文文本 字符"/>
    <w:basedOn w:val="af5"/>
    <w:link w:val="af4"/>
    <w:qFormat/>
    <w:rPr>
      <w:rFonts w:ascii="Times New Roman" w:eastAsia="宋体" w:hAnsi="Times New Roman"/>
      <w:sz w:val="24"/>
      <w:szCs w:val="24"/>
    </w:rPr>
  </w:style>
  <w:style w:type="character" w:customStyle="1" w:styleId="20">
    <w:name w:val="标题 2 字符"/>
    <w:basedOn w:val="af5"/>
    <w:link w:val="2"/>
    <w:uiPriority w:val="9"/>
    <w:qFormat/>
    <w:rPr>
      <w:rFonts w:ascii="Times New Roman" w:eastAsiaTheme="majorEastAsia" w:hAnsi="Times New Roman"/>
      <w:b/>
      <w:bCs/>
      <w:sz w:val="28"/>
      <w:szCs w:val="32"/>
    </w:rPr>
  </w:style>
  <w:style w:type="character" w:customStyle="1" w:styleId="30">
    <w:name w:val="标题 3 字符"/>
    <w:basedOn w:val="af5"/>
    <w:link w:val="3"/>
    <w:uiPriority w:val="9"/>
    <w:qFormat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f5"/>
    <w:link w:val="4"/>
    <w:uiPriority w:val="9"/>
    <w:qFormat/>
    <w:rPr>
      <w:rFonts w:ascii="Times New Roman" w:eastAsiaTheme="majorEastAsia" w:hAnsi="Times New Roman"/>
      <w:b/>
      <w:bCs/>
      <w:sz w:val="28"/>
      <w:szCs w:val="28"/>
    </w:rPr>
  </w:style>
  <w:style w:type="character" w:customStyle="1" w:styleId="50">
    <w:name w:val="标题 5 字符"/>
    <w:basedOn w:val="af5"/>
    <w:link w:val="5"/>
    <w:uiPriority w:val="9"/>
    <w:qFormat/>
    <w:rPr>
      <w:rFonts w:ascii="Times New Roman" w:eastAsiaTheme="majorEastAsia" w:hAnsi="Times New Roman"/>
      <w:b/>
      <w:bCs/>
      <w:sz w:val="24"/>
      <w:szCs w:val="28"/>
    </w:rPr>
  </w:style>
  <w:style w:type="character" w:customStyle="1" w:styleId="60">
    <w:name w:val="标题 6 字符"/>
    <w:basedOn w:val="af5"/>
    <w:link w:val="6"/>
    <w:uiPriority w:val="9"/>
    <w:qFormat/>
    <w:rPr>
      <w:rFonts w:ascii="Times New Roman" w:eastAsiaTheme="majorEastAsia" w:hAnsi="Times New Roman"/>
      <w:b/>
      <w:bCs/>
      <w:sz w:val="24"/>
      <w:szCs w:val="24"/>
    </w:rPr>
  </w:style>
  <w:style w:type="character" w:customStyle="1" w:styleId="70">
    <w:name w:val="标题 7 字符"/>
    <w:basedOn w:val="af5"/>
    <w:link w:val="7"/>
    <w:uiPriority w:val="9"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f5"/>
    <w:link w:val="8"/>
    <w:uiPriority w:val="9"/>
    <w:qFormat/>
    <w:rPr>
      <w:rFonts w:ascii="Arial" w:eastAsia="黑体" w:hAnsi="Arial"/>
      <w:sz w:val="24"/>
      <w:szCs w:val="24"/>
    </w:rPr>
  </w:style>
  <w:style w:type="character" w:customStyle="1" w:styleId="90">
    <w:name w:val="标题 9 字符"/>
    <w:basedOn w:val="af5"/>
    <w:link w:val="9"/>
    <w:uiPriority w:val="9"/>
    <w:qFormat/>
    <w:rPr>
      <w:rFonts w:ascii="Arial" w:eastAsia="黑体" w:hAnsi="Arial"/>
      <w:sz w:val="24"/>
      <w:szCs w:val="21"/>
    </w:rPr>
  </w:style>
  <w:style w:type="character" w:customStyle="1" w:styleId="aff6">
    <w:name w:val="页眉 字符"/>
    <w:basedOn w:val="af5"/>
    <w:link w:val="aff5"/>
    <w:uiPriority w:val="99"/>
    <w:qFormat/>
    <w:rPr>
      <w:sz w:val="18"/>
      <w:szCs w:val="18"/>
    </w:rPr>
  </w:style>
  <w:style w:type="character" w:customStyle="1" w:styleId="aff4">
    <w:name w:val="页脚 字符"/>
    <w:basedOn w:val="af5"/>
    <w:link w:val="aff3"/>
    <w:uiPriority w:val="99"/>
    <w:qFormat/>
    <w:rPr>
      <w:sz w:val="18"/>
      <w:szCs w:val="18"/>
    </w:rPr>
  </w:style>
  <w:style w:type="character" w:customStyle="1" w:styleId="afc">
    <w:name w:val="批注文字 字符"/>
    <w:basedOn w:val="af5"/>
    <w:link w:val="afb"/>
    <w:uiPriority w:val="99"/>
    <w:qFormat/>
  </w:style>
  <w:style w:type="character" w:customStyle="1" w:styleId="affe">
    <w:name w:val="批注主题 字符"/>
    <w:basedOn w:val="afc"/>
    <w:link w:val="affd"/>
    <w:uiPriority w:val="99"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afe">
    <w:name w:val="纯文本 字符"/>
    <w:basedOn w:val="af5"/>
    <w:link w:val="afd"/>
    <w:qFormat/>
    <w:rPr>
      <w:rFonts w:ascii="宋体" w:eastAsia="宋体" w:hAnsi="Courier New" w:cs="Times New Roman"/>
      <w:szCs w:val="20"/>
    </w:rPr>
  </w:style>
  <w:style w:type="character" w:customStyle="1" w:styleId="aff0">
    <w:name w:val="日期 字符"/>
    <w:basedOn w:val="af5"/>
    <w:link w:val="aff"/>
    <w:uiPriority w:val="99"/>
    <w:qFormat/>
    <w:rPr>
      <w:rFonts w:ascii="Times New Roman" w:eastAsia="宋体" w:hAnsi="Times New Roman"/>
      <w:sz w:val="24"/>
      <w:szCs w:val="24"/>
    </w:rPr>
  </w:style>
  <w:style w:type="character" w:customStyle="1" w:styleId="aff2">
    <w:name w:val="批注框文本 字符"/>
    <w:basedOn w:val="af5"/>
    <w:link w:val="aff1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ff9">
    <w:name w:val="脚注文本 字符"/>
    <w:basedOn w:val="af5"/>
    <w:link w:val="aff7"/>
    <w:qFormat/>
    <w:rPr>
      <w:rFonts w:ascii="宋体"/>
      <w:sz w:val="18"/>
    </w:rPr>
  </w:style>
  <w:style w:type="character" w:customStyle="1" w:styleId="affc">
    <w:name w:val="标题 字符"/>
    <w:basedOn w:val="af5"/>
    <w:link w:val="affb"/>
    <w:uiPriority w:val="10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TOC10">
    <w:name w:val="TOC 标题1"/>
    <w:basedOn w:val="1"/>
    <w:next w:val="af3"/>
    <w:uiPriority w:val="39"/>
    <w:unhideWhenUsed/>
    <w:qFormat/>
    <w:pPr>
      <w:widowControl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cstheme="majorBidi"/>
      <w:color w:val="2E74B5" w:themeColor="accent1" w:themeShade="BF"/>
      <w:kern w:val="0"/>
      <w:sz w:val="28"/>
      <w:szCs w:val="28"/>
    </w:rPr>
  </w:style>
  <w:style w:type="paragraph" w:customStyle="1" w:styleId="afff4">
    <w:name w:val="图片"/>
    <w:basedOn w:val="af3"/>
    <w:link w:val="Char"/>
    <w:qFormat/>
    <w:pPr>
      <w:jc w:val="center"/>
    </w:pPr>
    <w:rPr>
      <w:rFonts w:asciiTheme="minorEastAsia" w:hAnsiTheme="minorEastAsia"/>
      <w:sz w:val="24"/>
    </w:rPr>
  </w:style>
  <w:style w:type="character" w:customStyle="1" w:styleId="Char">
    <w:name w:val="图片 Char"/>
    <w:basedOn w:val="af5"/>
    <w:link w:val="afff4"/>
    <w:qFormat/>
    <w:rPr>
      <w:rFonts w:asciiTheme="minorEastAsia" w:hAnsiTheme="minorEastAsia"/>
      <w:sz w:val="24"/>
    </w:rPr>
  </w:style>
  <w:style w:type="paragraph" w:customStyle="1" w:styleId="11">
    <w:name w:val="列表段落1"/>
    <w:basedOn w:val="af3"/>
    <w:link w:val="afff5"/>
    <w:uiPriority w:val="34"/>
    <w:qFormat/>
    <w:pPr>
      <w:ind w:firstLine="420"/>
    </w:pPr>
    <w:rPr>
      <w:rFonts w:asciiTheme="minorEastAsia" w:hAnsiTheme="minorEastAsia"/>
      <w:sz w:val="24"/>
    </w:rPr>
  </w:style>
  <w:style w:type="character" w:customStyle="1" w:styleId="afff5">
    <w:name w:val="列表段落 字符"/>
    <w:basedOn w:val="af5"/>
    <w:link w:val="11"/>
    <w:uiPriority w:val="34"/>
    <w:qFormat/>
    <w:rPr>
      <w:rFonts w:asciiTheme="minorEastAsia" w:hAnsiTheme="minorEastAsia"/>
      <w:sz w:val="24"/>
    </w:rPr>
  </w:style>
  <w:style w:type="character" w:customStyle="1" w:styleId="MTEquationSection">
    <w:name w:val="MTEquationSection"/>
    <w:basedOn w:val="af5"/>
    <w:qFormat/>
    <w:rPr>
      <w:color w:val="FF0000"/>
    </w:rPr>
  </w:style>
  <w:style w:type="paragraph" w:customStyle="1" w:styleId="MTDisplayEquation">
    <w:name w:val="MTDisplayEquation"/>
    <w:basedOn w:val="af3"/>
    <w:next w:val="af3"/>
    <w:link w:val="MTDisplayEquationChar"/>
    <w:qFormat/>
    <w:pPr>
      <w:tabs>
        <w:tab w:val="center" w:pos="4540"/>
        <w:tab w:val="right" w:pos="9080"/>
      </w:tabs>
    </w:pPr>
    <w:rPr>
      <w:rFonts w:ascii="Times New Roman" w:eastAsia="宋体" w:hAnsi="Times New Roman"/>
      <w:sz w:val="24"/>
      <w:szCs w:val="24"/>
    </w:rPr>
  </w:style>
  <w:style w:type="character" w:customStyle="1" w:styleId="MTDisplayEquationChar">
    <w:name w:val="MTDisplayEquation Char"/>
    <w:basedOn w:val="af5"/>
    <w:link w:val="MTDisplayEquation"/>
    <w:qFormat/>
    <w:rPr>
      <w:rFonts w:ascii="Times New Roman" w:eastAsia="宋体" w:hAnsi="Times New Roman"/>
      <w:sz w:val="24"/>
      <w:szCs w:val="24"/>
    </w:rPr>
  </w:style>
  <w:style w:type="paragraph" w:customStyle="1" w:styleId="DisplayEquationAurora">
    <w:name w:val="Display Equation (Aurora)"/>
    <w:basedOn w:val="af3"/>
    <w:link w:val="DisplayEquationAuroraChar"/>
    <w:qFormat/>
    <w:pPr>
      <w:widowControl/>
      <w:tabs>
        <w:tab w:val="center" w:pos="4153"/>
        <w:tab w:val="right" w:pos="8306"/>
      </w:tabs>
      <w:jc w:val="left"/>
    </w:pPr>
    <w:rPr>
      <w:rFonts w:ascii="Times New Roman" w:eastAsia="宋体" w:hAnsi="Times New Roman"/>
      <w:kern w:val="0"/>
      <w:sz w:val="22"/>
      <w:szCs w:val="24"/>
    </w:rPr>
  </w:style>
  <w:style w:type="character" w:customStyle="1" w:styleId="DisplayEquationAuroraChar">
    <w:name w:val="Display Equation (Aurora) Char"/>
    <w:basedOn w:val="af5"/>
    <w:link w:val="DisplayEquationAurora"/>
    <w:qFormat/>
    <w:rPr>
      <w:rFonts w:ascii="Times New Roman" w:eastAsia="宋体" w:hAnsi="Times New Roman"/>
      <w:kern w:val="0"/>
      <w:sz w:val="22"/>
      <w:szCs w:val="24"/>
    </w:rPr>
  </w:style>
  <w:style w:type="character" w:customStyle="1" w:styleId="SectionBreakAurora">
    <w:name w:val="Section Break (Aurora)"/>
    <w:basedOn w:val="af5"/>
    <w:qFormat/>
    <w:rPr>
      <w:vanish/>
      <w:color w:val="800080"/>
    </w:rPr>
  </w:style>
  <w:style w:type="paragraph" w:customStyle="1" w:styleId="41">
    <w:name w:val="4首行缩进正文"/>
    <w:link w:val="4Char"/>
    <w:qFormat/>
    <w:pPr>
      <w:ind w:firstLineChars="200" w:firstLine="200"/>
      <w:jc w:val="both"/>
    </w:pPr>
    <w:rPr>
      <w:rFonts w:ascii="Times New Roman" w:hAnsi="Times New Roman" w:cs="AdvP696A"/>
      <w:sz w:val="21"/>
      <w:szCs w:val="18"/>
    </w:rPr>
  </w:style>
  <w:style w:type="character" w:customStyle="1" w:styleId="4Char">
    <w:name w:val="4首行缩进正文 Char"/>
    <w:basedOn w:val="af5"/>
    <w:link w:val="41"/>
    <w:qFormat/>
    <w:rPr>
      <w:rFonts w:ascii="Times New Roman" w:hAnsi="Times New Roman" w:cs="AdvP696A"/>
      <w:kern w:val="0"/>
      <w:szCs w:val="18"/>
    </w:rPr>
  </w:style>
  <w:style w:type="paragraph" w:customStyle="1" w:styleId="12">
    <w:name w:val="1正文"/>
    <w:qFormat/>
    <w:pPr>
      <w:autoSpaceDE w:val="0"/>
      <w:autoSpaceDN w:val="0"/>
      <w:adjustRightInd w:val="0"/>
      <w:ind w:firstLineChars="200" w:firstLine="200"/>
      <w:jc w:val="both"/>
    </w:pPr>
    <w:rPr>
      <w:rFonts w:ascii="Times New Roman" w:eastAsia="宋体" w:hAnsi="Times New Roman" w:cs="AdvP696A"/>
      <w:sz w:val="24"/>
      <w:szCs w:val="18"/>
    </w:rPr>
  </w:style>
  <w:style w:type="paragraph" w:customStyle="1" w:styleId="13">
    <w:name w:val="列出段落1"/>
    <w:basedOn w:val="af3"/>
    <w:uiPriority w:val="99"/>
    <w:qFormat/>
    <w:pPr>
      <w:adjustRightInd w:val="0"/>
      <w:snapToGrid w:val="0"/>
      <w:spacing w:beforeLines="25" w:line="300" w:lineRule="auto"/>
      <w:ind w:firstLine="420"/>
    </w:pPr>
    <w:rPr>
      <w:rFonts w:ascii="Calibri" w:eastAsia="宋体" w:hAnsi="Calibri"/>
      <w:sz w:val="24"/>
      <w:szCs w:val="24"/>
    </w:rPr>
  </w:style>
  <w:style w:type="character" w:customStyle="1" w:styleId="Char1">
    <w:name w:val="页眉 Char1"/>
    <w:qFormat/>
    <w:rPr>
      <w:kern w:val="2"/>
      <w:sz w:val="18"/>
      <w:szCs w:val="18"/>
    </w:rPr>
  </w:style>
  <w:style w:type="paragraph" w:customStyle="1" w:styleId="NTREMTitle">
    <w:name w:val="NTREM_Title"/>
    <w:basedOn w:val="af3"/>
    <w:next w:val="af3"/>
    <w:qFormat/>
    <w:pPr>
      <w:widowControl/>
      <w:spacing w:before="480" w:after="120"/>
      <w:jc w:val="center"/>
    </w:pPr>
    <w:rPr>
      <w:rFonts w:ascii="Times New Roman" w:eastAsia="宋体" w:hAnsi="Times New Roman"/>
      <w:kern w:val="0"/>
      <w:sz w:val="40"/>
      <w:szCs w:val="20"/>
      <w:lang w:val="cs-CZ" w:eastAsia="en-US"/>
    </w:rPr>
  </w:style>
  <w:style w:type="paragraph" w:customStyle="1" w:styleId="NTREMAbstract">
    <w:name w:val="NTREM_Abstract"/>
    <w:basedOn w:val="af3"/>
    <w:qFormat/>
    <w:pPr>
      <w:widowControl/>
      <w:pBdr>
        <w:top w:val="single" w:sz="4" w:space="1" w:color="auto"/>
        <w:bottom w:val="single" w:sz="4" w:space="1" w:color="auto"/>
      </w:pBdr>
      <w:spacing w:before="60" w:after="60"/>
      <w:ind w:left="567" w:right="567"/>
    </w:pPr>
    <w:rPr>
      <w:rFonts w:ascii="Times New Roman" w:eastAsia="宋体" w:hAnsi="Times New Roman" w:cs="Times New Roman"/>
      <w:i/>
      <w:kern w:val="0"/>
      <w:sz w:val="22"/>
      <w:szCs w:val="20"/>
      <w:lang w:val="cs-CZ" w:eastAsia="en-US"/>
    </w:rPr>
  </w:style>
  <w:style w:type="paragraph" w:customStyle="1" w:styleId="NTREMSection">
    <w:name w:val="NTREM_Section"/>
    <w:basedOn w:val="af3"/>
    <w:next w:val="af3"/>
    <w:qFormat/>
    <w:pPr>
      <w:keepNext/>
      <w:keepLines/>
      <w:widowControl/>
      <w:spacing w:before="360" w:after="60"/>
      <w:ind w:left="360" w:hanging="360"/>
      <w:jc w:val="left"/>
      <w:outlineLvl w:val="0"/>
    </w:pPr>
    <w:rPr>
      <w:rFonts w:ascii="Times New Roman" w:eastAsia="宋体" w:hAnsi="Times New Roman" w:cs="Times New Roman"/>
      <w:b/>
      <w:kern w:val="0"/>
      <w:sz w:val="28"/>
      <w:szCs w:val="20"/>
      <w:lang w:val="cs-CZ" w:eastAsia="en-US"/>
    </w:rPr>
  </w:style>
  <w:style w:type="paragraph" w:customStyle="1" w:styleId="NTREMSubsection">
    <w:name w:val="NTREM_Subsection"/>
    <w:basedOn w:val="NTREMSection"/>
    <w:next w:val="af3"/>
    <w:qFormat/>
    <w:pPr>
      <w:spacing w:before="240"/>
      <w:outlineLvl w:val="1"/>
    </w:pPr>
    <w:rPr>
      <w:sz w:val="26"/>
    </w:rPr>
  </w:style>
  <w:style w:type="paragraph" w:customStyle="1" w:styleId="NTREMSubsubsection">
    <w:name w:val="NTREM_Subsubsection"/>
    <w:basedOn w:val="NTREMSubsection"/>
    <w:next w:val="af3"/>
    <w:qFormat/>
    <w:pPr>
      <w:spacing w:before="120"/>
      <w:outlineLvl w:val="2"/>
    </w:pPr>
    <w:rPr>
      <w:sz w:val="24"/>
    </w:rPr>
  </w:style>
  <w:style w:type="paragraph" w:customStyle="1" w:styleId="NTREMText">
    <w:name w:val="NTREM_Text"/>
    <w:basedOn w:val="af3"/>
    <w:link w:val="NTREMText0"/>
    <w:qFormat/>
    <w:pPr>
      <w:widowControl/>
      <w:ind w:firstLine="397"/>
    </w:pPr>
    <w:rPr>
      <w:rFonts w:ascii="Times New Roman" w:eastAsia="宋体" w:hAnsi="Times New Roman" w:cs="Times New Roman"/>
      <w:kern w:val="0"/>
      <w:sz w:val="24"/>
      <w:szCs w:val="20"/>
      <w:lang w:val="cs-CZ" w:eastAsia="en-US"/>
    </w:rPr>
  </w:style>
  <w:style w:type="character" w:customStyle="1" w:styleId="NTREMText0">
    <w:name w:val="NTREM_Text 字符"/>
    <w:link w:val="NTREMText"/>
    <w:qFormat/>
    <w:rPr>
      <w:rFonts w:ascii="Times New Roman" w:eastAsia="宋体" w:hAnsi="Times New Roman" w:cs="Times New Roman"/>
      <w:kern w:val="0"/>
      <w:sz w:val="24"/>
      <w:szCs w:val="20"/>
      <w:lang w:val="cs-CZ" w:eastAsia="en-US"/>
    </w:rPr>
  </w:style>
  <w:style w:type="paragraph" w:customStyle="1" w:styleId="NTREMFigurecaption">
    <w:name w:val="NTREM_Figure_caption"/>
    <w:basedOn w:val="af3"/>
    <w:next w:val="NTREMText"/>
    <w:qFormat/>
    <w:pPr>
      <w:keepLines/>
      <w:widowControl/>
      <w:spacing w:before="60" w:after="120"/>
      <w:jc w:val="center"/>
    </w:pPr>
    <w:rPr>
      <w:rFonts w:ascii="Times New Roman" w:eastAsia="宋体" w:hAnsi="Times New Roman" w:cs="Times New Roman"/>
      <w:kern w:val="0"/>
      <w:sz w:val="22"/>
      <w:szCs w:val="20"/>
      <w:lang w:val="cs-CZ" w:eastAsia="en-US"/>
    </w:rPr>
  </w:style>
  <w:style w:type="paragraph" w:customStyle="1" w:styleId="NTREMTablecaption">
    <w:name w:val="NTREM_Table_caption"/>
    <w:basedOn w:val="af3"/>
    <w:next w:val="NTREMText"/>
    <w:qFormat/>
    <w:pPr>
      <w:keepNext/>
      <w:keepLines/>
      <w:widowControl/>
      <w:numPr>
        <w:numId w:val="2"/>
      </w:numPr>
      <w:spacing w:before="120" w:after="60"/>
    </w:pPr>
    <w:rPr>
      <w:rFonts w:ascii="Times New Roman" w:eastAsia="宋体" w:hAnsi="Times New Roman" w:cs="Times New Roman"/>
      <w:kern w:val="0"/>
      <w:sz w:val="22"/>
      <w:szCs w:val="20"/>
      <w:lang w:val="cs-CZ" w:eastAsia="en-US"/>
    </w:rPr>
  </w:style>
  <w:style w:type="paragraph" w:customStyle="1" w:styleId="NTREMAcknowledgement">
    <w:name w:val="NTREM_Acknowledgement"/>
    <w:basedOn w:val="af3"/>
    <w:next w:val="NTREMText"/>
    <w:qFormat/>
    <w:pPr>
      <w:widowControl/>
      <w:spacing w:before="240" w:after="60"/>
      <w:jc w:val="left"/>
    </w:pPr>
    <w:rPr>
      <w:rFonts w:ascii="Times New Roman" w:eastAsia="宋体" w:hAnsi="Times New Roman" w:cs="Times New Roman"/>
      <w:b/>
      <w:kern w:val="0"/>
      <w:sz w:val="26"/>
      <w:szCs w:val="20"/>
      <w:lang w:val="cs-CZ" w:eastAsia="en-US"/>
    </w:rPr>
  </w:style>
  <w:style w:type="paragraph" w:customStyle="1" w:styleId="NTREMReferences">
    <w:name w:val="NTREM_References"/>
    <w:basedOn w:val="NTREMText"/>
    <w:qFormat/>
    <w:pPr>
      <w:numPr>
        <w:numId w:val="3"/>
      </w:numPr>
      <w:jc w:val="left"/>
    </w:pPr>
    <w:rPr>
      <w:sz w:val="22"/>
    </w:rPr>
  </w:style>
  <w:style w:type="paragraph" w:customStyle="1" w:styleId="NTREMReferencesheader">
    <w:name w:val="NTREM_References_header"/>
    <w:basedOn w:val="af3"/>
    <w:next w:val="NTREMReferences"/>
    <w:qFormat/>
    <w:pPr>
      <w:widowControl/>
      <w:spacing w:before="240" w:after="60"/>
      <w:jc w:val="left"/>
    </w:pPr>
    <w:rPr>
      <w:rFonts w:ascii="Times New Roman" w:eastAsia="宋体" w:hAnsi="Times New Roman" w:cs="Times New Roman"/>
      <w:b/>
      <w:kern w:val="0"/>
      <w:sz w:val="26"/>
      <w:szCs w:val="20"/>
      <w:lang w:val="cs-CZ" w:eastAsia="en-US"/>
    </w:rPr>
  </w:style>
  <w:style w:type="paragraph" w:customStyle="1" w:styleId="EndNoteBibliography">
    <w:name w:val="EndNote Bibliography"/>
    <w:basedOn w:val="af3"/>
    <w:link w:val="EndNoteBibliography0"/>
    <w:qFormat/>
    <w:rPr>
      <w:rFonts w:ascii="黑体" w:eastAsia="黑体" w:hAnsi="黑体"/>
      <w:sz w:val="18"/>
      <w:szCs w:val="24"/>
    </w:rPr>
  </w:style>
  <w:style w:type="character" w:customStyle="1" w:styleId="EndNoteBibliography0">
    <w:name w:val="EndNote Bibliography 字符"/>
    <w:link w:val="EndNoteBibliography"/>
    <w:qFormat/>
    <w:rPr>
      <w:rFonts w:ascii="黑体" w:eastAsia="黑体" w:hAnsi="黑体"/>
      <w:sz w:val="18"/>
      <w:szCs w:val="24"/>
    </w:rPr>
  </w:style>
  <w:style w:type="paragraph" w:customStyle="1" w:styleId="CharChar4CharCharCharCharCharCharCharCharCharCharCharCharCharCharCharChar">
    <w:name w:val="Char Char4 Char Char Char Char Char Char Char Char Char Char Char Char Char Char Char Char"/>
    <w:basedOn w:val="af3"/>
    <w:qFormat/>
    <w:rPr>
      <w:rFonts w:ascii="Times New Roman" w:eastAsia="宋体" w:hAnsi="Times New Roman"/>
      <w:szCs w:val="24"/>
    </w:rPr>
  </w:style>
  <w:style w:type="paragraph" w:customStyle="1" w:styleId="CharChar4CharCharCharCharCharCharCharCharCharCharCharCharCharCharCharChar1">
    <w:name w:val="Char Char4 Char Char Char Char Char Char Char Char Char Char Char Char Char Char Char Char1"/>
    <w:basedOn w:val="af3"/>
    <w:qFormat/>
    <w:rPr>
      <w:rFonts w:ascii="Times New Roman" w:eastAsia="宋体" w:hAnsi="Times New Roman"/>
      <w:szCs w:val="24"/>
    </w:rPr>
  </w:style>
  <w:style w:type="paragraph" w:customStyle="1" w:styleId="14">
    <w:name w:val="无间隔1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customStyle="1" w:styleId="afff6">
    <w:name w:val="封面题名"/>
    <w:basedOn w:val="af3"/>
    <w:next w:val="afff7"/>
    <w:qFormat/>
    <w:pPr>
      <w:adjustRightInd w:val="0"/>
      <w:jc w:val="center"/>
    </w:pPr>
    <w:rPr>
      <w:rFonts w:ascii="宋体" w:eastAsia="宋体" w:hAnsi="宋体"/>
      <w:b/>
      <w:kern w:val="0"/>
      <w:sz w:val="44"/>
      <w:szCs w:val="20"/>
    </w:rPr>
  </w:style>
  <w:style w:type="paragraph" w:customStyle="1" w:styleId="afff7">
    <w:name w:val="封面型号"/>
    <w:basedOn w:val="af3"/>
    <w:next w:val="afff8"/>
    <w:qFormat/>
    <w:pPr>
      <w:adjustRightInd w:val="0"/>
      <w:jc w:val="center"/>
    </w:pPr>
    <w:rPr>
      <w:rFonts w:ascii="宋体" w:eastAsia="宋体" w:hAnsi="Times New Roman"/>
      <w:b/>
      <w:kern w:val="0"/>
      <w:sz w:val="28"/>
      <w:szCs w:val="20"/>
    </w:rPr>
  </w:style>
  <w:style w:type="paragraph" w:customStyle="1" w:styleId="afff8">
    <w:name w:val="封面文件号"/>
    <w:basedOn w:val="af3"/>
    <w:next w:val="afff9"/>
    <w:qFormat/>
    <w:pPr>
      <w:adjustRightInd w:val="0"/>
      <w:jc w:val="center"/>
    </w:pPr>
    <w:rPr>
      <w:rFonts w:ascii="宋体" w:eastAsia="宋体" w:hAnsi="Times New Roman"/>
      <w:b/>
      <w:kern w:val="0"/>
      <w:sz w:val="32"/>
      <w:szCs w:val="20"/>
    </w:rPr>
  </w:style>
  <w:style w:type="paragraph" w:customStyle="1" w:styleId="afff9">
    <w:name w:val="封面页数"/>
    <w:basedOn w:val="af3"/>
    <w:qFormat/>
    <w:pPr>
      <w:adjustRightInd w:val="0"/>
      <w:jc w:val="center"/>
    </w:pPr>
    <w:rPr>
      <w:rFonts w:ascii="宋体" w:eastAsia="宋体" w:hAnsi="Times New Roman"/>
      <w:b/>
      <w:kern w:val="0"/>
      <w:sz w:val="28"/>
      <w:szCs w:val="20"/>
    </w:rPr>
  </w:style>
  <w:style w:type="paragraph" w:customStyle="1" w:styleId="afffa">
    <w:name w:val="封面档案密级"/>
    <w:qFormat/>
    <w:pPr>
      <w:widowControl w:val="0"/>
      <w:jc w:val="center"/>
    </w:pPr>
    <w:rPr>
      <w:rFonts w:ascii="宋体" w:hAnsi="宋体"/>
      <w:kern w:val="2"/>
      <w:sz w:val="28"/>
      <w:szCs w:val="22"/>
    </w:rPr>
  </w:style>
  <w:style w:type="paragraph" w:customStyle="1" w:styleId="afffb">
    <w:name w:val="封面单位"/>
    <w:basedOn w:val="af3"/>
    <w:next w:val="af3"/>
    <w:qFormat/>
    <w:pPr>
      <w:adjustRightInd w:val="0"/>
      <w:jc w:val="center"/>
    </w:pPr>
    <w:rPr>
      <w:rFonts w:ascii="宋体" w:eastAsia="宋体" w:hAnsi="Times New Roman"/>
      <w:b/>
      <w:sz w:val="32"/>
      <w:szCs w:val="20"/>
    </w:rPr>
  </w:style>
  <w:style w:type="paragraph" w:customStyle="1" w:styleId="afffc">
    <w:name w:val="编写时间"/>
    <w:basedOn w:val="af3"/>
    <w:qFormat/>
    <w:pPr>
      <w:adjustRightInd w:val="0"/>
      <w:jc w:val="center"/>
    </w:pPr>
    <w:rPr>
      <w:rFonts w:ascii="Times New Roman" w:eastAsia="宋体" w:hAnsi="Times New Roman"/>
      <w:sz w:val="28"/>
      <w:szCs w:val="20"/>
    </w:rPr>
  </w:style>
  <w:style w:type="paragraph" w:customStyle="1" w:styleId="afffd">
    <w:name w:val="签署页脚"/>
    <w:basedOn w:val="af3"/>
    <w:next w:val="af3"/>
    <w:qFormat/>
    <w:pPr>
      <w:adjustRightInd w:val="0"/>
      <w:spacing w:line="360" w:lineRule="atLeast"/>
      <w:jc w:val="center"/>
    </w:pPr>
    <w:rPr>
      <w:rFonts w:ascii="宋体" w:eastAsia="宋体" w:hAnsi="Times New Roman"/>
      <w:sz w:val="28"/>
      <w:szCs w:val="20"/>
    </w:rPr>
  </w:style>
  <w:style w:type="paragraph" w:customStyle="1" w:styleId="afffe">
    <w:name w:val="段"/>
    <w:qFormat/>
    <w:pPr>
      <w:widowControl w:val="0"/>
      <w:autoSpaceDE w:val="0"/>
      <w:autoSpaceDN w:val="0"/>
      <w:spacing w:line="460" w:lineRule="exact"/>
      <w:ind w:firstLineChars="200" w:firstLine="200"/>
      <w:jc w:val="both"/>
    </w:pPr>
    <w:rPr>
      <w:kern w:val="2"/>
      <w:sz w:val="28"/>
      <w:szCs w:val="22"/>
    </w:rPr>
  </w:style>
  <w:style w:type="paragraph" w:customStyle="1" w:styleId="affff">
    <w:name w:val="附录标识"/>
    <w:next w:val="af3"/>
    <w:qFormat/>
    <w:pPr>
      <w:shd w:val="clear" w:color="FFFFFF" w:fill="auto"/>
      <w:spacing w:before="100" w:beforeAutospacing="1" w:line="360" w:lineRule="auto"/>
      <w:jc w:val="center"/>
      <w:outlineLvl w:val="0"/>
    </w:pPr>
    <w:rPr>
      <w:rFonts w:ascii="黑体" w:eastAsia="黑体"/>
      <w:kern w:val="2"/>
      <w:sz w:val="28"/>
      <w:szCs w:val="22"/>
    </w:rPr>
  </w:style>
  <w:style w:type="paragraph" w:customStyle="1" w:styleId="affff0">
    <w:name w:val="附录表标题"/>
    <w:basedOn w:val="affff"/>
    <w:next w:val="afffe"/>
    <w:qFormat/>
    <w:pPr>
      <w:spacing w:before="0" w:beforeAutospacing="0" w:line="460" w:lineRule="exact"/>
      <w:outlineLvl w:val="9"/>
    </w:pPr>
  </w:style>
  <w:style w:type="paragraph" w:customStyle="1" w:styleId="affff1">
    <w:name w:val="附录一级条标题"/>
    <w:next w:val="afffe"/>
    <w:link w:val="CharChar"/>
    <w:qFormat/>
    <w:pPr>
      <w:spacing w:line="460" w:lineRule="exact"/>
      <w:outlineLvl w:val="2"/>
    </w:pPr>
    <w:rPr>
      <w:rFonts w:ascii="黑体" w:eastAsia="黑体"/>
      <w:kern w:val="2"/>
      <w:sz w:val="28"/>
      <w:szCs w:val="22"/>
    </w:rPr>
  </w:style>
  <w:style w:type="character" w:customStyle="1" w:styleId="CharChar">
    <w:name w:val="附录一级条标题 Char Char"/>
    <w:link w:val="affff1"/>
    <w:qFormat/>
    <w:rPr>
      <w:rFonts w:ascii="黑体" w:eastAsia="黑体"/>
      <w:sz w:val="28"/>
    </w:rPr>
  </w:style>
  <w:style w:type="paragraph" w:customStyle="1" w:styleId="affff2">
    <w:name w:val="附录二级条标题"/>
    <w:basedOn w:val="affff1"/>
    <w:next w:val="afffe"/>
    <w:qFormat/>
    <w:pPr>
      <w:outlineLvl w:val="3"/>
    </w:pPr>
    <w:rPr>
      <w:rFonts w:ascii="宋体"/>
    </w:rPr>
  </w:style>
  <w:style w:type="paragraph" w:customStyle="1" w:styleId="ac">
    <w:name w:val="附录列项_数字"/>
    <w:basedOn w:val="afffe"/>
    <w:qFormat/>
    <w:pPr>
      <w:numPr>
        <w:numId w:val="4"/>
      </w:numPr>
      <w:ind w:firstLineChars="0" w:firstLine="0"/>
      <w:jc w:val="left"/>
    </w:pPr>
  </w:style>
  <w:style w:type="paragraph" w:customStyle="1" w:styleId="a9">
    <w:name w:val="附录列项_字母"/>
    <w:basedOn w:val="afffe"/>
    <w:qFormat/>
    <w:pPr>
      <w:numPr>
        <w:numId w:val="5"/>
      </w:numPr>
      <w:ind w:firstLineChars="0" w:firstLine="0"/>
    </w:pPr>
  </w:style>
  <w:style w:type="paragraph" w:customStyle="1" w:styleId="affff3">
    <w:name w:val="附录三级条标题"/>
    <w:basedOn w:val="affff2"/>
    <w:next w:val="afffe"/>
    <w:qFormat/>
    <w:pPr>
      <w:outlineLvl w:val="4"/>
    </w:pPr>
  </w:style>
  <w:style w:type="paragraph" w:customStyle="1" w:styleId="affff4">
    <w:name w:val="附录四级条标题"/>
    <w:basedOn w:val="affff3"/>
    <w:next w:val="afffe"/>
    <w:qFormat/>
    <w:pPr>
      <w:outlineLvl w:val="5"/>
    </w:pPr>
  </w:style>
  <w:style w:type="paragraph" w:customStyle="1" w:styleId="a0">
    <w:name w:val="附录图标题"/>
    <w:next w:val="afffe"/>
    <w:qFormat/>
    <w:pPr>
      <w:numPr>
        <w:ilvl w:val="7"/>
        <w:numId w:val="6"/>
      </w:numPr>
      <w:spacing w:line="460" w:lineRule="exact"/>
      <w:jc w:val="center"/>
    </w:pPr>
    <w:rPr>
      <w:rFonts w:ascii="黑体" w:eastAsia="黑体"/>
      <w:kern w:val="2"/>
      <w:sz w:val="28"/>
      <w:szCs w:val="22"/>
    </w:rPr>
  </w:style>
  <w:style w:type="character" w:customStyle="1" w:styleId="CharChar0">
    <w:name w:val="章标题 Char Char"/>
    <w:link w:val="a3"/>
    <w:qFormat/>
    <w:rPr>
      <w:rFonts w:ascii="黑体" w:eastAsia="黑体"/>
      <w:sz w:val="28"/>
    </w:rPr>
  </w:style>
  <w:style w:type="paragraph" w:customStyle="1" w:styleId="a3">
    <w:name w:val="章标题"/>
    <w:next w:val="afffe"/>
    <w:link w:val="CharChar0"/>
    <w:qFormat/>
    <w:pPr>
      <w:numPr>
        <w:numId w:val="7"/>
      </w:numPr>
      <w:spacing w:beforeLines="50" w:before="50" w:afterLines="50" w:after="50" w:line="460" w:lineRule="exact"/>
    </w:pPr>
    <w:rPr>
      <w:rFonts w:ascii="黑体" w:eastAsia="黑体"/>
      <w:kern w:val="2"/>
      <w:sz w:val="28"/>
      <w:szCs w:val="22"/>
    </w:rPr>
  </w:style>
  <w:style w:type="paragraph" w:customStyle="1" w:styleId="affff5">
    <w:name w:val="附录五级条标题"/>
    <w:basedOn w:val="affff4"/>
    <w:next w:val="afffe"/>
    <w:qFormat/>
    <w:pPr>
      <w:outlineLvl w:val="6"/>
    </w:pPr>
  </w:style>
  <w:style w:type="paragraph" w:customStyle="1" w:styleId="affff6">
    <w:name w:val="附录性质和名称"/>
    <w:basedOn w:val="af3"/>
    <w:qFormat/>
    <w:pPr>
      <w:jc w:val="center"/>
    </w:pPr>
    <w:rPr>
      <w:rFonts w:ascii="黑体" w:eastAsia="黑体" w:hAnsi="Times New Roman"/>
      <w:sz w:val="28"/>
      <w:szCs w:val="24"/>
    </w:rPr>
  </w:style>
  <w:style w:type="paragraph" w:customStyle="1" w:styleId="ab">
    <w:name w:val="附录一级无标题条"/>
    <w:basedOn w:val="affff1"/>
    <w:next w:val="afffe"/>
    <w:qFormat/>
    <w:pPr>
      <w:numPr>
        <w:numId w:val="8"/>
      </w:numPr>
      <w:ind w:left="0"/>
    </w:pPr>
    <w:rPr>
      <w:rFonts w:ascii="宋体" w:eastAsia="宋体"/>
    </w:rPr>
  </w:style>
  <w:style w:type="paragraph" w:customStyle="1" w:styleId="a">
    <w:name w:val="附录章标题"/>
    <w:next w:val="afffe"/>
    <w:qFormat/>
    <w:pPr>
      <w:numPr>
        <w:ilvl w:val="1"/>
        <w:numId w:val="6"/>
      </w:numPr>
      <w:spacing w:beforeLines="50" w:before="50" w:afterLines="50" w:after="50" w:line="460" w:lineRule="exact"/>
      <w:outlineLvl w:val="1"/>
    </w:pPr>
    <w:rPr>
      <w:rFonts w:ascii="黑体" w:eastAsia="黑体"/>
      <w:kern w:val="21"/>
      <w:sz w:val="28"/>
      <w:szCs w:val="22"/>
    </w:rPr>
  </w:style>
  <w:style w:type="paragraph" w:customStyle="1" w:styleId="affff7">
    <w:name w:val="脚注标示"/>
    <w:qFormat/>
    <w:pPr>
      <w:widowControl w:val="0"/>
      <w:jc w:val="both"/>
    </w:pPr>
    <w:rPr>
      <w:rFonts w:ascii="宋体"/>
      <w:kern w:val="2"/>
      <w:sz w:val="21"/>
      <w:szCs w:val="22"/>
      <w:vertAlign w:val="superscript"/>
    </w:rPr>
  </w:style>
  <w:style w:type="paragraph" w:customStyle="1" w:styleId="affff8">
    <w:name w:val="页眉_右对齐"/>
    <w:basedOn w:val="affff9"/>
    <w:qFormat/>
    <w:pPr>
      <w:jc w:val="right"/>
    </w:pPr>
  </w:style>
  <w:style w:type="paragraph" w:customStyle="1" w:styleId="affff9">
    <w:name w:val="页眉_主要"/>
    <w:basedOn w:val="aff5"/>
    <w:qFormat/>
    <w:pPr>
      <w:pBdr>
        <w:bottom w:val="single" w:sz="8" w:space="1" w:color="auto"/>
      </w:pBdr>
    </w:pPr>
    <w:rPr>
      <w:rFonts w:ascii="宋体" w:eastAsia="宋体" w:hAnsi="Times New Roman"/>
      <w:sz w:val="24"/>
    </w:rPr>
  </w:style>
  <w:style w:type="paragraph" w:customStyle="1" w:styleId="affffa">
    <w:name w:val="脚注内容"/>
    <w:basedOn w:val="aff7"/>
    <w:qFormat/>
    <w:rPr>
      <w:sz w:val="21"/>
    </w:rPr>
  </w:style>
  <w:style w:type="paragraph" w:customStyle="1" w:styleId="affffb">
    <w:name w:val="目次"/>
    <w:next w:val="af3"/>
    <w:qFormat/>
    <w:pPr>
      <w:shd w:val="clear" w:color="FFFFFF" w:fill="FFFFFF"/>
      <w:spacing w:before="540" w:after="600"/>
      <w:jc w:val="center"/>
      <w:outlineLvl w:val="0"/>
    </w:pPr>
    <w:rPr>
      <w:rFonts w:ascii="黑体" w:eastAsia="黑体"/>
      <w:kern w:val="2"/>
      <w:sz w:val="32"/>
      <w:szCs w:val="22"/>
    </w:rPr>
  </w:style>
  <w:style w:type="paragraph" w:customStyle="1" w:styleId="affffc">
    <w:name w:val="目次、索引正文"/>
    <w:qFormat/>
    <w:pPr>
      <w:spacing w:line="320" w:lineRule="exact"/>
      <w:jc w:val="both"/>
    </w:pPr>
    <w:rPr>
      <w:rFonts w:ascii="宋体"/>
      <w:kern w:val="2"/>
      <w:sz w:val="21"/>
      <w:szCs w:val="22"/>
    </w:rPr>
  </w:style>
  <w:style w:type="paragraph" w:customStyle="1" w:styleId="affffd">
    <w:name w:val="前言、引言标题"/>
    <w:next w:val="af3"/>
    <w:qFormat/>
    <w:pPr>
      <w:shd w:val="clear" w:color="FFFFFF" w:fill="FFFFFF"/>
      <w:spacing w:before="567" w:after="680"/>
      <w:jc w:val="center"/>
      <w:outlineLvl w:val="0"/>
    </w:pPr>
    <w:rPr>
      <w:rFonts w:ascii="黑体" w:eastAsia="黑体"/>
      <w:spacing w:val="200"/>
      <w:kern w:val="2"/>
      <w:sz w:val="32"/>
      <w:szCs w:val="22"/>
    </w:rPr>
  </w:style>
  <w:style w:type="paragraph" w:customStyle="1" w:styleId="affffe">
    <w:name w:val="实施日期"/>
    <w:basedOn w:val="af3"/>
    <w:qFormat/>
    <w:pPr>
      <w:framePr w:wrap="around" w:hAnchor="text" w:xAlign="right" w:y="1"/>
      <w:jc w:val="right"/>
    </w:pPr>
    <w:rPr>
      <w:rFonts w:ascii="Times New Roman" w:eastAsia="宋体" w:hAnsi="Times New Roman"/>
      <w:sz w:val="24"/>
      <w:szCs w:val="24"/>
    </w:rPr>
  </w:style>
  <w:style w:type="paragraph" w:customStyle="1" w:styleId="a7">
    <w:name w:val="示例："/>
    <w:basedOn w:val="afffe"/>
    <w:next w:val="afffe"/>
    <w:qFormat/>
    <w:pPr>
      <w:numPr>
        <w:numId w:val="9"/>
      </w:numPr>
      <w:ind w:firstLineChars="0" w:firstLine="0"/>
    </w:pPr>
    <w:rPr>
      <w:sz w:val="24"/>
    </w:rPr>
  </w:style>
  <w:style w:type="paragraph" w:customStyle="1" w:styleId="a8">
    <w:name w:val="示例×："/>
    <w:basedOn w:val="a7"/>
    <w:next w:val="afffe"/>
    <w:qFormat/>
    <w:pPr>
      <w:numPr>
        <w:numId w:val="10"/>
      </w:numPr>
    </w:pPr>
  </w:style>
  <w:style w:type="paragraph" w:customStyle="1" w:styleId="afffff">
    <w:name w:val="示例后续"/>
    <w:basedOn w:val="af3"/>
    <w:qFormat/>
    <w:pPr>
      <w:ind w:leftChars="300" w:left="300" w:firstLineChars="300" w:firstLine="300"/>
    </w:pPr>
    <w:rPr>
      <w:rFonts w:ascii="Times New Roman" w:eastAsia="宋体" w:hAnsi="Times New Roman"/>
      <w:sz w:val="24"/>
      <w:szCs w:val="24"/>
    </w:rPr>
  </w:style>
  <w:style w:type="paragraph" w:customStyle="1" w:styleId="afffff0">
    <w:name w:val="条文脚注"/>
    <w:basedOn w:val="aff7"/>
    <w:qFormat/>
    <w:pPr>
      <w:spacing w:line="460" w:lineRule="exact"/>
      <w:ind w:leftChars="250" w:left="400" w:hangingChars="150" w:hanging="150"/>
    </w:pPr>
    <w:rPr>
      <w:sz w:val="21"/>
    </w:rPr>
  </w:style>
  <w:style w:type="paragraph" w:customStyle="1" w:styleId="afffff1">
    <w:name w:val="图表脚注"/>
    <w:next w:val="afffe"/>
    <w:qFormat/>
    <w:pPr>
      <w:spacing w:line="460" w:lineRule="exact"/>
      <w:ind w:leftChars="250" w:left="350" w:hangingChars="100" w:hanging="100"/>
      <w:jc w:val="both"/>
    </w:pPr>
    <w:rPr>
      <w:rFonts w:ascii="宋体"/>
      <w:kern w:val="2"/>
      <w:sz w:val="21"/>
      <w:szCs w:val="22"/>
    </w:rPr>
  </w:style>
  <w:style w:type="character" w:customStyle="1" w:styleId="afffff2">
    <w:name w:val="图表脚注内容"/>
    <w:qFormat/>
    <w:rPr>
      <w:rFonts w:ascii="宋体" w:eastAsia="宋体"/>
      <w:spacing w:val="0"/>
      <w:sz w:val="18"/>
      <w:vertAlign w:val="superscript"/>
    </w:rPr>
  </w:style>
  <w:style w:type="paragraph" w:customStyle="1" w:styleId="afffff3">
    <w:name w:val="文献分类号"/>
    <w:qFormat/>
    <w:pPr>
      <w:framePr w:hSpace="180" w:vSpace="180" w:wrap="around" w:hAnchor="margin" w:y="1" w:anchorLock="1"/>
      <w:widowControl w:val="0"/>
      <w:textAlignment w:val="center"/>
    </w:pPr>
    <w:rPr>
      <w:rFonts w:eastAsia="黑体"/>
      <w:kern w:val="2"/>
      <w:sz w:val="21"/>
      <w:szCs w:val="22"/>
    </w:rPr>
  </w:style>
  <w:style w:type="paragraph" w:customStyle="1" w:styleId="afffff4">
    <w:name w:val="无标题条"/>
    <w:next w:val="afffe"/>
    <w:qFormat/>
    <w:pPr>
      <w:jc w:val="both"/>
    </w:pPr>
    <w:rPr>
      <w:kern w:val="2"/>
      <w:sz w:val="21"/>
      <w:szCs w:val="22"/>
    </w:rPr>
  </w:style>
  <w:style w:type="paragraph" w:customStyle="1" w:styleId="afffff5">
    <w:name w:val="页脚_正文"/>
    <w:qFormat/>
    <w:pPr>
      <w:jc w:val="center"/>
    </w:pPr>
    <w:rPr>
      <w:rFonts w:ascii="宋体"/>
      <w:kern w:val="2"/>
      <w:sz w:val="21"/>
      <w:szCs w:val="22"/>
    </w:rPr>
  </w:style>
  <w:style w:type="paragraph" w:customStyle="1" w:styleId="afffff6">
    <w:name w:val="页眉_次要"/>
    <w:basedOn w:val="aff5"/>
    <w:qFormat/>
    <w:pPr>
      <w:pBdr>
        <w:bottom w:val="none" w:sz="0" w:space="0" w:color="auto"/>
      </w:pBdr>
    </w:pPr>
    <w:rPr>
      <w:rFonts w:ascii="宋体" w:eastAsia="宋体" w:hAnsi="Times New Roman"/>
      <w:sz w:val="24"/>
    </w:rPr>
  </w:style>
  <w:style w:type="paragraph" w:customStyle="1" w:styleId="afffff7">
    <w:name w:val="页眉_首页"/>
    <w:basedOn w:val="aff5"/>
    <w:qFormat/>
    <w:pPr>
      <w:pBdr>
        <w:bottom w:val="none" w:sz="0" w:space="0" w:color="auto"/>
      </w:pBdr>
      <w:jc w:val="right"/>
    </w:pPr>
    <w:rPr>
      <w:rFonts w:ascii="宋体" w:eastAsia="宋体" w:hAnsi="Times New Roman"/>
      <w:sz w:val="24"/>
    </w:rPr>
  </w:style>
  <w:style w:type="paragraph" w:customStyle="1" w:styleId="a4">
    <w:name w:val="二级条标题"/>
    <w:next w:val="afffe"/>
    <w:link w:val="CharChar1"/>
    <w:qFormat/>
    <w:pPr>
      <w:numPr>
        <w:ilvl w:val="2"/>
        <w:numId w:val="7"/>
      </w:numPr>
      <w:spacing w:line="460" w:lineRule="exact"/>
    </w:pPr>
    <w:rPr>
      <w:rFonts w:ascii="黑体" w:eastAsia="黑体"/>
      <w:kern w:val="2"/>
      <w:sz w:val="28"/>
      <w:szCs w:val="22"/>
    </w:rPr>
  </w:style>
  <w:style w:type="character" w:customStyle="1" w:styleId="CharChar1">
    <w:name w:val="二级条标题 Char Char"/>
    <w:link w:val="a4"/>
    <w:qFormat/>
    <w:rPr>
      <w:rFonts w:ascii="黑体" w:eastAsia="黑体"/>
      <w:sz w:val="28"/>
    </w:rPr>
  </w:style>
  <w:style w:type="paragraph" w:customStyle="1" w:styleId="af0">
    <w:name w:val="正文表标题"/>
    <w:next w:val="afffe"/>
    <w:qFormat/>
    <w:pPr>
      <w:numPr>
        <w:numId w:val="11"/>
      </w:numPr>
      <w:spacing w:line="460" w:lineRule="exact"/>
      <w:ind w:left="350" w:hangingChars="350" w:hanging="350"/>
      <w:jc w:val="center"/>
    </w:pPr>
    <w:rPr>
      <w:rFonts w:ascii="黑体" w:eastAsia="黑体"/>
      <w:kern w:val="2"/>
      <w:sz w:val="28"/>
      <w:szCs w:val="22"/>
    </w:rPr>
  </w:style>
  <w:style w:type="paragraph" w:customStyle="1" w:styleId="afffff8">
    <w:name w:val="摘要关键词"/>
    <w:next w:val="af3"/>
    <w:qFormat/>
    <w:pPr>
      <w:spacing w:line="460" w:lineRule="exact"/>
    </w:pPr>
    <w:rPr>
      <w:rFonts w:ascii="黑体" w:eastAsia="黑体" w:hAnsi="宋体"/>
      <w:bCs/>
      <w:kern w:val="2"/>
      <w:sz w:val="28"/>
      <w:szCs w:val="22"/>
    </w:rPr>
  </w:style>
  <w:style w:type="paragraph" w:customStyle="1" w:styleId="a2">
    <w:name w:val="正文列项_数字"/>
    <w:qFormat/>
    <w:pPr>
      <w:numPr>
        <w:ilvl w:val="7"/>
        <w:numId w:val="12"/>
      </w:numPr>
      <w:spacing w:line="460" w:lineRule="exact"/>
    </w:pPr>
    <w:rPr>
      <w:kern w:val="2"/>
      <w:sz w:val="28"/>
      <w:szCs w:val="22"/>
    </w:rPr>
  </w:style>
  <w:style w:type="paragraph" w:customStyle="1" w:styleId="a1">
    <w:name w:val="正文列项_字母"/>
    <w:qFormat/>
    <w:pPr>
      <w:numPr>
        <w:ilvl w:val="6"/>
        <w:numId w:val="13"/>
      </w:numPr>
      <w:spacing w:line="460" w:lineRule="exact"/>
    </w:pPr>
    <w:rPr>
      <w:kern w:val="2"/>
      <w:sz w:val="28"/>
      <w:szCs w:val="22"/>
    </w:rPr>
  </w:style>
  <w:style w:type="paragraph" w:customStyle="1" w:styleId="ae">
    <w:name w:val="正文图标题"/>
    <w:next w:val="afffe"/>
    <w:link w:val="Char0"/>
    <w:qFormat/>
    <w:pPr>
      <w:numPr>
        <w:numId w:val="14"/>
      </w:numPr>
      <w:spacing w:line="460" w:lineRule="exact"/>
      <w:jc w:val="center"/>
    </w:pPr>
    <w:rPr>
      <w:rFonts w:ascii="黑体" w:eastAsia="黑体"/>
      <w:kern w:val="2"/>
      <w:sz w:val="28"/>
      <w:szCs w:val="22"/>
    </w:rPr>
  </w:style>
  <w:style w:type="character" w:customStyle="1" w:styleId="Char0">
    <w:name w:val="正文图标题 Char"/>
    <w:basedOn w:val="af5"/>
    <w:link w:val="ae"/>
    <w:qFormat/>
    <w:rPr>
      <w:rFonts w:ascii="黑体" w:eastAsia="黑体"/>
      <w:sz w:val="28"/>
    </w:rPr>
  </w:style>
  <w:style w:type="paragraph" w:customStyle="1" w:styleId="af2">
    <w:name w:val="图表注"/>
    <w:basedOn w:val="afffe"/>
    <w:qFormat/>
    <w:pPr>
      <w:numPr>
        <w:numId w:val="15"/>
      </w:numPr>
      <w:snapToGrid w:val="0"/>
      <w:ind w:firstLineChars="0" w:firstLine="0"/>
    </w:pPr>
    <w:rPr>
      <w:sz w:val="21"/>
    </w:rPr>
  </w:style>
  <w:style w:type="paragraph" w:customStyle="1" w:styleId="afffff9">
    <w:name w:val="注:后续"/>
    <w:qFormat/>
    <w:pPr>
      <w:ind w:leftChars="400" w:left="1260" w:hangingChars="200" w:hanging="420"/>
      <w:jc w:val="both"/>
    </w:pPr>
    <w:rPr>
      <w:rFonts w:ascii="宋体"/>
      <w:kern w:val="2"/>
      <w:sz w:val="18"/>
      <w:szCs w:val="22"/>
    </w:rPr>
  </w:style>
  <w:style w:type="paragraph" w:customStyle="1" w:styleId="aa">
    <w:name w:val="注×："/>
    <w:basedOn w:val="afffe"/>
    <w:next w:val="afffe"/>
    <w:qFormat/>
    <w:pPr>
      <w:numPr>
        <w:numId w:val="16"/>
      </w:numPr>
      <w:ind w:firstLineChars="0" w:firstLine="0"/>
      <w:jc w:val="left"/>
    </w:pPr>
    <w:rPr>
      <w:sz w:val="24"/>
    </w:rPr>
  </w:style>
  <w:style w:type="paragraph" w:customStyle="1" w:styleId="afffffa">
    <w:name w:val="注×:后续"/>
    <w:basedOn w:val="afffff9"/>
    <w:qFormat/>
    <w:pPr>
      <w:ind w:leftChars="0" w:left="1406" w:firstLineChars="0" w:hanging="499"/>
    </w:pPr>
  </w:style>
  <w:style w:type="paragraph" w:customStyle="1" w:styleId="a5">
    <w:name w:val="三级条标题"/>
    <w:next w:val="afffe"/>
    <w:link w:val="CharChar2"/>
    <w:qFormat/>
    <w:pPr>
      <w:numPr>
        <w:ilvl w:val="3"/>
        <w:numId w:val="7"/>
      </w:numPr>
      <w:spacing w:line="460" w:lineRule="exact"/>
    </w:pPr>
    <w:rPr>
      <w:rFonts w:ascii="黑体" w:eastAsia="黑体"/>
      <w:kern w:val="2"/>
      <w:sz w:val="28"/>
      <w:szCs w:val="22"/>
    </w:rPr>
  </w:style>
  <w:style w:type="character" w:customStyle="1" w:styleId="CharChar2">
    <w:name w:val="三级条标题 Char Char"/>
    <w:basedOn w:val="CharChar1"/>
    <w:link w:val="a5"/>
    <w:qFormat/>
    <w:rPr>
      <w:rFonts w:ascii="黑体" w:eastAsia="黑体"/>
      <w:sz w:val="28"/>
    </w:rPr>
  </w:style>
  <w:style w:type="paragraph" w:customStyle="1" w:styleId="a6">
    <w:name w:val="四级条标题"/>
    <w:next w:val="afffe"/>
    <w:link w:val="CharChar3"/>
    <w:qFormat/>
    <w:pPr>
      <w:numPr>
        <w:ilvl w:val="4"/>
        <w:numId w:val="7"/>
      </w:numPr>
      <w:spacing w:line="460" w:lineRule="exact"/>
    </w:pPr>
    <w:rPr>
      <w:rFonts w:ascii="黑体" w:eastAsia="黑体"/>
      <w:kern w:val="2"/>
      <w:sz w:val="28"/>
      <w:szCs w:val="22"/>
    </w:rPr>
  </w:style>
  <w:style w:type="character" w:customStyle="1" w:styleId="CharChar3">
    <w:name w:val="四级条标题 Char Char"/>
    <w:basedOn w:val="CharChar2"/>
    <w:link w:val="a6"/>
    <w:qFormat/>
    <w:rPr>
      <w:rFonts w:ascii="黑体" w:eastAsia="黑体"/>
      <w:sz w:val="28"/>
    </w:rPr>
  </w:style>
  <w:style w:type="paragraph" w:customStyle="1" w:styleId="afffffb">
    <w:name w:val="一级条标题"/>
    <w:next w:val="afffe"/>
    <w:qFormat/>
    <w:pPr>
      <w:spacing w:line="460" w:lineRule="exact"/>
    </w:pPr>
    <w:rPr>
      <w:rFonts w:ascii="黑体" w:eastAsia="黑体"/>
      <w:kern w:val="2"/>
      <w:sz w:val="28"/>
      <w:szCs w:val="22"/>
    </w:rPr>
  </w:style>
  <w:style w:type="paragraph" w:customStyle="1" w:styleId="afffffc">
    <w:name w:val="五级条标题"/>
    <w:next w:val="afffe"/>
    <w:qFormat/>
    <w:pPr>
      <w:spacing w:line="460" w:lineRule="exact"/>
    </w:pPr>
    <w:rPr>
      <w:rFonts w:ascii="黑体" w:eastAsia="黑体"/>
      <w:kern w:val="2"/>
      <w:sz w:val="28"/>
      <w:szCs w:val="22"/>
    </w:rPr>
  </w:style>
  <w:style w:type="paragraph" w:customStyle="1" w:styleId="afffffd">
    <w:name w:val="一级无标题条"/>
    <w:basedOn w:val="afffffb"/>
    <w:next w:val="afffe"/>
    <w:qFormat/>
    <w:rPr>
      <w:rFonts w:ascii="宋体" w:eastAsia="宋体" w:hAnsi="宋体"/>
    </w:rPr>
  </w:style>
  <w:style w:type="paragraph" w:customStyle="1" w:styleId="af1">
    <w:name w:val="注："/>
    <w:basedOn w:val="afffe"/>
    <w:next w:val="afffe"/>
    <w:qFormat/>
    <w:pPr>
      <w:widowControl/>
      <w:numPr>
        <w:numId w:val="17"/>
      </w:numPr>
      <w:ind w:firstLineChars="0" w:firstLine="0"/>
      <w:jc w:val="left"/>
    </w:pPr>
    <w:rPr>
      <w:sz w:val="24"/>
    </w:rPr>
  </w:style>
  <w:style w:type="paragraph" w:customStyle="1" w:styleId="ad">
    <w:name w:val="分图图标题"/>
    <w:basedOn w:val="a8"/>
    <w:qFormat/>
    <w:pPr>
      <w:numPr>
        <w:numId w:val="18"/>
      </w:numPr>
      <w:jc w:val="center"/>
    </w:pPr>
    <w:rPr>
      <w:rFonts w:ascii="黑体" w:eastAsia="黑体"/>
      <w:szCs w:val="21"/>
    </w:rPr>
  </w:style>
  <w:style w:type="paragraph" w:customStyle="1" w:styleId="af">
    <w:name w:val="图表注×"/>
    <w:basedOn w:val="afffe"/>
    <w:qFormat/>
    <w:pPr>
      <w:numPr>
        <w:numId w:val="19"/>
      </w:numPr>
      <w:ind w:firstLineChars="0" w:firstLine="0"/>
      <w:jc w:val="left"/>
    </w:pPr>
    <w:rPr>
      <w:sz w:val="21"/>
    </w:rPr>
  </w:style>
  <w:style w:type="paragraph" w:customStyle="1" w:styleId="afffffe">
    <w:name w:val="技术文件正文"/>
    <w:basedOn w:val="af3"/>
    <w:qFormat/>
    <w:pPr>
      <w:spacing w:line="460" w:lineRule="exact"/>
    </w:pPr>
    <w:rPr>
      <w:rFonts w:ascii="Times New Roman" w:eastAsia="宋体" w:hAnsi="Times New Roman"/>
      <w:sz w:val="28"/>
      <w:szCs w:val="24"/>
    </w:rPr>
  </w:style>
  <w:style w:type="paragraph" w:customStyle="1" w:styleId="affffff">
    <w:name w:val="正文题名"/>
    <w:basedOn w:val="af3"/>
    <w:next w:val="a3"/>
    <w:qFormat/>
    <w:pPr>
      <w:widowControl/>
      <w:shd w:val="clear" w:color="FFFFFF" w:fill="FFFFFF"/>
      <w:adjustRightInd w:val="0"/>
      <w:snapToGrid w:val="0"/>
      <w:spacing w:line="600" w:lineRule="exact"/>
      <w:ind w:right="851"/>
      <w:jc w:val="center"/>
    </w:pPr>
    <w:rPr>
      <w:rFonts w:ascii="宋体" w:eastAsia="宋体" w:hAnsi="Times New Roman"/>
      <w:b/>
      <w:spacing w:val="10"/>
      <w:kern w:val="0"/>
      <w:sz w:val="36"/>
      <w:szCs w:val="20"/>
    </w:rPr>
  </w:style>
  <w:style w:type="paragraph" w:customStyle="1" w:styleId="affffff0">
    <w:name w:val="标准书眉_偶数页"/>
    <w:basedOn w:val="af3"/>
    <w:next w:val="af3"/>
    <w:qFormat/>
    <w:pPr>
      <w:widowControl/>
      <w:tabs>
        <w:tab w:val="center" w:pos="4154"/>
        <w:tab w:val="right" w:pos="8306"/>
      </w:tabs>
      <w:spacing w:after="120"/>
      <w:jc w:val="left"/>
    </w:pPr>
    <w:rPr>
      <w:rFonts w:ascii="宋体" w:eastAsia="宋体" w:hAnsi="宋体"/>
      <w:b/>
      <w:kern w:val="0"/>
      <w:sz w:val="24"/>
      <w:szCs w:val="20"/>
    </w:rPr>
  </w:style>
  <w:style w:type="paragraph" w:customStyle="1" w:styleId="affffff1">
    <w:name w:val="图题注"/>
    <w:basedOn w:val="ae"/>
    <w:link w:val="Char2"/>
    <w:qFormat/>
    <w:pPr>
      <w:numPr>
        <w:numId w:val="0"/>
      </w:numPr>
      <w:spacing w:beforeLines="50" w:before="50" w:afterLines="50" w:after="50" w:line="240" w:lineRule="auto"/>
      <w:textAlignment w:val="center"/>
    </w:pPr>
    <w:rPr>
      <w:rFonts w:ascii="Times New Roman" w:eastAsia="宋体" w:hAnsi="Times New Roman"/>
      <w:kern w:val="0"/>
      <w:szCs w:val="20"/>
    </w:rPr>
  </w:style>
  <w:style w:type="character" w:customStyle="1" w:styleId="Char2">
    <w:name w:val="图题注 Char"/>
    <w:basedOn w:val="af5"/>
    <w:link w:val="affffff1"/>
    <w:qFormat/>
    <w:rPr>
      <w:rFonts w:ascii="Times New Roman" w:eastAsia="宋体" w:hAnsi="Times New Roman"/>
      <w:kern w:val="0"/>
      <w:sz w:val="28"/>
      <w:szCs w:val="20"/>
    </w:rPr>
  </w:style>
  <w:style w:type="paragraph" w:customStyle="1" w:styleId="CAE">
    <w:name w:val="目录CAE"/>
    <w:basedOn w:val="TOC10"/>
    <w:link w:val="CAEChar"/>
    <w:qFormat/>
    <w:pPr>
      <w:spacing w:line="360" w:lineRule="auto"/>
      <w:jc w:val="center"/>
    </w:pPr>
    <w:rPr>
      <w:rFonts w:asciiTheme="minorEastAsia" w:hAnsiTheme="minorEastAsia"/>
      <w:b w:val="0"/>
      <w:bCs w:val="0"/>
      <w:sz w:val="24"/>
      <w:lang w:val="zh-CN"/>
    </w:rPr>
  </w:style>
  <w:style w:type="character" w:customStyle="1" w:styleId="CAEChar">
    <w:name w:val="目录CAE Char"/>
    <w:basedOn w:val="af5"/>
    <w:link w:val="CAE"/>
    <w:qFormat/>
    <w:rPr>
      <w:rFonts w:asciiTheme="minorEastAsia" w:eastAsiaTheme="majorEastAsia" w:hAnsiTheme="minorEastAsia" w:cstheme="majorBidi"/>
      <w:color w:val="2E74B5" w:themeColor="accent1" w:themeShade="BF"/>
      <w:kern w:val="0"/>
      <w:sz w:val="24"/>
      <w:szCs w:val="28"/>
      <w:lang w:val="zh-CN"/>
    </w:rPr>
  </w:style>
  <w:style w:type="paragraph" w:customStyle="1" w:styleId="CAE20220718">
    <w:name w:val="目录CAE20220718"/>
    <w:basedOn w:val="af3"/>
    <w:link w:val="CAE20220718Char"/>
    <w:qFormat/>
    <w:pPr>
      <w:tabs>
        <w:tab w:val="left" w:pos="578"/>
        <w:tab w:val="right" w:leader="dot" w:pos="9344"/>
      </w:tabs>
      <w:ind w:left="240"/>
      <w:jc w:val="left"/>
    </w:pPr>
    <w:rPr>
      <w:rFonts w:ascii="Times New Roman" w:eastAsia="宋体" w:hAnsi="Times New Roman"/>
      <w:smallCaps/>
      <w:sz w:val="24"/>
      <w:szCs w:val="24"/>
    </w:rPr>
  </w:style>
  <w:style w:type="character" w:customStyle="1" w:styleId="CAE20220718Char">
    <w:name w:val="目录CAE20220718 Char"/>
    <w:basedOn w:val="af5"/>
    <w:link w:val="CAE20220718"/>
    <w:qFormat/>
    <w:rPr>
      <w:rFonts w:ascii="Times New Roman" w:eastAsia="宋体" w:hAnsi="Times New Roman"/>
      <w:smallCaps/>
      <w:sz w:val="24"/>
      <w:szCs w:val="24"/>
    </w:rPr>
  </w:style>
  <w:style w:type="character" w:customStyle="1" w:styleId="15">
    <w:name w:val="未处理的提及1"/>
    <w:basedOn w:val="af5"/>
    <w:uiPriority w:val="99"/>
    <w:unhideWhenUsed/>
    <w:qFormat/>
    <w:rPr>
      <w:color w:val="605E5C"/>
      <w:shd w:val="clear" w:color="auto" w:fill="E1DFDD"/>
    </w:rPr>
  </w:style>
  <w:style w:type="paragraph" w:customStyle="1" w:styleId="TOC20">
    <w:name w:val="TOC 标题2"/>
    <w:basedOn w:val="1"/>
    <w:next w:val="af3"/>
    <w:uiPriority w:val="39"/>
    <w:unhideWhenUsed/>
    <w:qFormat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table" w:customStyle="1" w:styleId="42">
    <w:name w:val="网格型4"/>
    <w:qFormat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ff2">
    <w:name w:val="List Paragraph"/>
    <w:basedOn w:val="af3"/>
    <w:uiPriority w:val="34"/>
    <w:qFormat/>
    <w:pPr>
      <w:ind w:firstLine="420"/>
    </w:pPr>
    <w:rPr>
      <w:rFonts w:asciiTheme="minorEastAsia" w:hAnsiTheme="minorEastAsia"/>
      <w:sz w:val="24"/>
    </w:rPr>
  </w:style>
  <w:style w:type="paragraph" w:customStyle="1" w:styleId="affffff3">
    <w:name w:val="软测表格正文"/>
    <w:link w:val="affffff4"/>
    <w:qFormat/>
    <w:rPr>
      <w:rFonts w:ascii="Times New Roman" w:eastAsia="宋体" w:hAnsi="Times New Roman" w:cs="Times New Roman"/>
      <w:spacing w:val="6"/>
      <w:kern w:val="2"/>
      <w:sz w:val="21"/>
      <w:szCs w:val="32"/>
    </w:rPr>
  </w:style>
  <w:style w:type="character" w:customStyle="1" w:styleId="affffff4">
    <w:name w:val="软测表格正文 字符"/>
    <w:basedOn w:val="af5"/>
    <w:link w:val="affffff3"/>
    <w:qFormat/>
    <w:rPr>
      <w:rFonts w:ascii="Times New Roman" w:eastAsia="宋体" w:hAnsi="Times New Roman" w:cs="Times New Roman"/>
      <w:spacing w:val="6"/>
      <w:kern w:val="2"/>
      <w:sz w:val="2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1.jpe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FF745B-91BD-400C-A7D7-D54A08726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1563</Words>
  <Characters>8911</Characters>
  <Application>Microsoft Office Word</Application>
  <DocSecurity>0</DocSecurity>
  <Lines>74</Lines>
  <Paragraphs>20</Paragraphs>
  <ScaleCrop>false</ScaleCrop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zhang_hongting</dc:creator>
  <cp:lastModifiedBy>Yan Zhang</cp:lastModifiedBy>
  <cp:revision>79</cp:revision>
  <dcterms:created xsi:type="dcterms:W3CDTF">2024-05-20T07:16:00Z</dcterms:created>
  <dcterms:modified xsi:type="dcterms:W3CDTF">2026-04-26T22:16:00Z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390A072AE143416F8B1A925B71A2E758</vt:lpwstr>
  </property>
</Properties>
</file>