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88B38" w14:textId="079B94B4" w:rsidR="00FD50EA" w:rsidRPr="0019000E" w:rsidRDefault="00D272AC" w:rsidP="00E8156E">
      <w:pPr>
        <w:jc w:val="center"/>
        <w:rPr>
          <w:b/>
          <w:bCs/>
          <w:color w:val="4472C4" w:themeColor="accent1"/>
          <w:sz w:val="44"/>
          <w:szCs w:val="44"/>
        </w:rPr>
      </w:pPr>
      <w:r w:rsidRPr="0019000E">
        <w:rPr>
          <w:b/>
          <w:bCs/>
          <w:color w:val="4472C4" w:themeColor="accent1"/>
          <w:sz w:val="44"/>
          <w:szCs w:val="44"/>
        </w:rPr>
        <w:t xml:space="preserve">Amazon </w:t>
      </w:r>
      <w:r w:rsidR="00E8156E" w:rsidRPr="0019000E">
        <w:rPr>
          <w:b/>
          <w:bCs/>
          <w:color w:val="4472C4" w:themeColor="accent1"/>
          <w:sz w:val="44"/>
          <w:szCs w:val="44"/>
        </w:rPr>
        <w:t>EC2</w:t>
      </w:r>
    </w:p>
    <w:p w14:paraId="7102B715" w14:textId="77777777" w:rsidR="0019000E" w:rsidRPr="0019000E" w:rsidRDefault="0019000E" w:rsidP="00E8156E">
      <w:pPr>
        <w:rPr>
          <w:b/>
          <w:bCs/>
          <w:color w:val="4472C4" w:themeColor="accent1"/>
          <w:sz w:val="24"/>
          <w:szCs w:val="24"/>
        </w:rPr>
      </w:pPr>
      <w:r w:rsidRPr="0019000E">
        <w:rPr>
          <w:b/>
          <w:bCs/>
          <w:color w:val="4472C4" w:themeColor="accent1"/>
          <w:sz w:val="24"/>
          <w:szCs w:val="24"/>
        </w:rPr>
        <w:t xml:space="preserve">Définition : </w:t>
      </w:r>
    </w:p>
    <w:p w14:paraId="7AFA7024" w14:textId="74AD1042" w:rsidR="0019000E" w:rsidRDefault="00E8156E" w:rsidP="0019000E">
      <w:pPr>
        <w:rPr>
          <w:sz w:val="24"/>
          <w:szCs w:val="24"/>
        </w:rPr>
      </w:pPr>
      <w:proofErr w:type="spellStart"/>
      <w:proofErr w:type="gramStart"/>
      <w:r w:rsidRPr="00E8156E">
        <w:rPr>
          <w:sz w:val="24"/>
          <w:szCs w:val="24"/>
        </w:rPr>
        <w:t>mazon</w:t>
      </w:r>
      <w:proofErr w:type="spellEnd"/>
      <w:proofErr w:type="gramEnd"/>
      <w:r w:rsidRPr="00E8156E">
        <w:rPr>
          <w:sz w:val="24"/>
          <w:szCs w:val="24"/>
        </w:rPr>
        <w:t xml:space="preserve"> </w:t>
      </w:r>
      <w:proofErr w:type="spellStart"/>
      <w:r w:rsidRPr="00E8156E">
        <w:rPr>
          <w:sz w:val="24"/>
          <w:szCs w:val="24"/>
        </w:rPr>
        <w:t>Elastic</w:t>
      </w:r>
      <w:proofErr w:type="spellEnd"/>
      <w:r w:rsidRPr="00E8156E">
        <w:rPr>
          <w:sz w:val="24"/>
          <w:szCs w:val="24"/>
        </w:rPr>
        <w:t xml:space="preserve"> </w:t>
      </w:r>
      <w:proofErr w:type="spellStart"/>
      <w:r w:rsidRPr="00E8156E">
        <w:rPr>
          <w:sz w:val="24"/>
          <w:szCs w:val="24"/>
        </w:rPr>
        <w:t>Compute</w:t>
      </w:r>
      <w:proofErr w:type="spellEnd"/>
      <w:r w:rsidRPr="00E8156E">
        <w:rPr>
          <w:sz w:val="24"/>
          <w:szCs w:val="24"/>
        </w:rPr>
        <w:t xml:space="preserve"> Cloud (Amazon EC2) offre une </w:t>
      </w:r>
      <w:r w:rsidRPr="00A658A8">
        <w:rPr>
          <w:b/>
          <w:bCs/>
          <w:sz w:val="24"/>
          <w:szCs w:val="24"/>
        </w:rPr>
        <w:t>capacité de calcul</w:t>
      </w:r>
      <w:r w:rsidRPr="00E8156E">
        <w:rPr>
          <w:sz w:val="24"/>
          <w:szCs w:val="24"/>
        </w:rPr>
        <w:t xml:space="preserve"> évolutive dans le cloud Amazon Web Services (AWS). L'utilisation d'Amazon EC2 vous dispense d'investir à l'avance dans du matériel et, par conséquent, vous pouvez développer et déployer les applications plus rapidement. Vous pouvez utiliser Amazon EC2 pour lancer autant de </w:t>
      </w:r>
      <w:r w:rsidRPr="00A658A8">
        <w:rPr>
          <w:b/>
          <w:bCs/>
          <w:sz w:val="24"/>
          <w:szCs w:val="24"/>
        </w:rPr>
        <w:t>serveurs virtuels</w:t>
      </w:r>
      <w:r w:rsidRPr="00E8156E">
        <w:rPr>
          <w:sz w:val="24"/>
          <w:szCs w:val="24"/>
        </w:rPr>
        <w:t xml:space="preserve"> que nécessaire, </w:t>
      </w:r>
      <w:r w:rsidRPr="00A658A8">
        <w:rPr>
          <w:b/>
          <w:bCs/>
          <w:sz w:val="24"/>
          <w:szCs w:val="24"/>
        </w:rPr>
        <w:t>configurer la sécurité</w:t>
      </w:r>
      <w:r w:rsidRPr="00E8156E">
        <w:rPr>
          <w:sz w:val="24"/>
          <w:szCs w:val="24"/>
        </w:rPr>
        <w:t xml:space="preserve"> et </w:t>
      </w:r>
      <w:r w:rsidRPr="00A658A8">
        <w:rPr>
          <w:b/>
          <w:bCs/>
          <w:sz w:val="24"/>
          <w:szCs w:val="24"/>
        </w:rPr>
        <w:t>les réseaux</w:t>
      </w:r>
      <w:r w:rsidRPr="00E8156E">
        <w:rPr>
          <w:sz w:val="24"/>
          <w:szCs w:val="24"/>
        </w:rPr>
        <w:t xml:space="preserve">, et </w:t>
      </w:r>
      <w:r w:rsidRPr="00A658A8">
        <w:rPr>
          <w:b/>
          <w:bCs/>
          <w:sz w:val="24"/>
          <w:szCs w:val="24"/>
        </w:rPr>
        <w:t>gérer le stockage</w:t>
      </w:r>
      <w:r w:rsidRPr="00E8156E">
        <w:rPr>
          <w:sz w:val="24"/>
          <w:szCs w:val="24"/>
        </w:rPr>
        <w:t>. Amazon EC2 vous permet d’augmenter ou de diminuer l’échelle afin de gérer les modifications en termes d'exigences ou de pics de popularité, et réduire ainsi le besoin de prévoir le trafic.</w:t>
      </w:r>
    </w:p>
    <w:p w14:paraId="2E55A57F" w14:textId="741D23AB" w:rsidR="0019000E" w:rsidRPr="00A658A8" w:rsidRDefault="0019000E" w:rsidP="00A658A8">
      <w:pPr>
        <w:shd w:val="clear" w:color="auto" w:fill="FFFFFF"/>
        <w:spacing w:before="240" w:after="240" w:line="360" w:lineRule="atLeast"/>
        <w:rPr>
          <w:rFonts w:ascii="Roboto" w:eastAsia="Times New Roman" w:hAnsi="Roboto" w:cs="Times New Roman"/>
          <w:b/>
          <w:bCs/>
          <w:color w:val="4472C4" w:themeColor="accent1"/>
          <w:sz w:val="24"/>
          <w:szCs w:val="24"/>
          <w:lang w:eastAsia="fr-FR"/>
        </w:rPr>
      </w:pPr>
      <w:r w:rsidRPr="0019000E">
        <w:rPr>
          <w:rFonts w:ascii="Roboto" w:eastAsia="Times New Roman" w:hAnsi="Roboto" w:cs="Times New Roman"/>
          <w:b/>
          <w:bCs/>
          <w:color w:val="4472C4" w:themeColor="accent1"/>
          <w:sz w:val="24"/>
          <w:szCs w:val="24"/>
          <w:lang w:eastAsia="fr-FR"/>
        </w:rPr>
        <w:t>Fonctionnalités d’Amazon EC2</w:t>
      </w:r>
    </w:p>
    <w:p w14:paraId="7F12C6B0" w14:textId="1291B5DC" w:rsidR="0000082B" w:rsidRPr="0000082B" w:rsidRDefault="0000082B" w:rsidP="0019000E">
      <w:pPr>
        <w:rPr>
          <w:sz w:val="24"/>
          <w:szCs w:val="24"/>
        </w:rPr>
      </w:pPr>
      <w:r w:rsidRPr="0000082B">
        <w:rPr>
          <w:rFonts w:ascii="Roboto" w:eastAsia="Times New Roman" w:hAnsi="Roboto" w:cs="Times New Roman"/>
          <w:color w:val="16191F"/>
          <w:sz w:val="24"/>
          <w:szCs w:val="24"/>
          <w:lang w:eastAsia="fr-FR"/>
        </w:rPr>
        <w:t>Amazon EC2 offre les fonctionnalités suivantes :</w:t>
      </w:r>
    </w:p>
    <w:p w14:paraId="2904F5EA" w14:textId="77777777" w:rsidR="0019000E" w:rsidRPr="0019000E" w:rsidRDefault="0019000E" w:rsidP="0019000E">
      <w:pPr>
        <w:pStyle w:val="Paragraphedeliste"/>
        <w:numPr>
          <w:ilvl w:val="0"/>
          <w:numId w:val="2"/>
        </w:numPr>
        <w:rPr>
          <w:color w:val="202124"/>
          <w:sz w:val="42"/>
          <w:szCs w:val="42"/>
        </w:rPr>
      </w:pPr>
      <w:r>
        <w:t>Environnements de calcul virtuels, appelés </w:t>
      </w:r>
      <w:r w:rsidRPr="00A658A8">
        <w:rPr>
          <w:rStyle w:val="Accentuation"/>
          <w:rFonts w:ascii="inherit" w:hAnsi="inherit"/>
          <w:b/>
          <w:bCs/>
          <w:color w:val="16191F"/>
        </w:rPr>
        <w:t>instances</w:t>
      </w:r>
      <w:r w:rsidRPr="0019000E">
        <w:rPr>
          <w:rStyle w:val="Accentuation"/>
          <w:rFonts w:ascii="inherit" w:hAnsi="inherit"/>
          <w:color w:val="16191F"/>
        </w:rPr>
        <w:t xml:space="preserve"> (</w:t>
      </w:r>
      <w:r w:rsidRPr="0019000E">
        <w:rPr>
          <w:color w:val="202124"/>
          <w:sz w:val="24"/>
          <w:szCs w:val="24"/>
          <w:lang w:val="en"/>
        </w:rPr>
        <w:t>Virtual computing environments, called instances</w:t>
      </w:r>
    </w:p>
    <w:p w14:paraId="3F87277B" w14:textId="36E15F1C" w:rsidR="0019000E" w:rsidRDefault="0019000E" w:rsidP="0019000E">
      <w:pPr>
        <w:pStyle w:val="Paragraphedeliste"/>
        <w:numPr>
          <w:ilvl w:val="0"/>
          <w:numId w:val="2"/>
        </w:numPr>
      </w:pPr>
      <w:r>
        <w:t>Modèles préconfigurés pour vos instances, appelés </w:t>
      </w:r>
      <w:r w:rsidRPr="0019000E">
        <w:rPr>
          <w:rStyle w:val="Accentuation"/>
          <w:rFonts w:ascii="inherit" w:hAnsi="inherit"/>
          <w:color w:val="16191F"/>
        </w:rPr>
        <w:t>Amazon Machine Images (AMI)</w:t>
      </w:r>
      <w:r>
        <w:t xml:space="preserve">, qui combinent les composants dont vous avez besoin pour votre serveur (système </w:t>
      </w:r>
      <w:proofErr w:type="gramStart"/>
      <w:r>
        <w:t>d'exploitation</w:t>
      </w:r>
      <w:proofErr w:type="gramEnd"/>
      <w:r>
        <w:t xml:space="preserve"> et logiciels supplémentaires inclus)</w:t>
      </w:r>
    </w:p>
    <w:p w14:paraId="3F027073" w14:textId="77777777" w:rsidR="0019000E" w:rsidRDefault="0019000E" w:rsidP="0019000E">
      <w:pPr>
        <w:pStyle w:val="NormalWeb"/>
        <w:numPr>
          <w:ilvl w:val="0"/>
          <w:numId w:val="2"/>
        </w:numPr>
        <w:shd w:val="clear" w:color="auto" w:fill="FFFFFF"/>
        <w:spacing w:before="0" w:beforeAutospacing="0" w:after="0" w:afterAutospacing="0" w:line="360" w:lineRule="atLeast"/>
        <w:rPr>
          <w:rFonts w:ascii="inherit" w:hAnsi="inherit"/>
          <w:color w:val="16191F"/>
        </w:rPr>
      </w:pPr>
      <w:r w:rsidRPr="00740E60">
        <w:rPr>
          <w:rFonts w:ascii="inherit" w:hAnsi="inherit"/>
          <w:color w:val="16191F"/>
        </w:rPr>
        <w:t>Diverses configurations de capacité d'UC de mémoire, de stockage et de mise en réseau pour vos instances, appelées types d'instance</w:t>
      </w:r>
    </w:p>
    <w:p w14:paraId="5BA0D2A7" w14:textId="77777777" w:rsidR="0019000E" w:rsidRDefault="0019000E" w:rsidP="0019000E">
      <w:pPr>
        <w:pStyle w:val="NormalWeb"/>
        <w:numPr>
          <w:ilvl w:val="0"/>
          <w:numId w:val="2"/>
        </w:numPr>
        <w:shd w:val="clear" w:color="auto" w:fill="FFFFFF"/>
        <w:spacing w:before="0" w:beforeAutospacing="0" w:after="0" w:afterAutospacing="0" w:line="360" w:lineRule="atLeast"/>
        <w:rPr>
          <w:rFonts w:ascii="inherit" w:hAnsi="inherit"/>
          <w:color w:val="16191F"/>
        </w:rPr>
      </w:pPr>
      <w:r>
        <w:rPr>
          <w:rFonts w:ascii="inherit" w:hAnsi="inherit"/>
          <w:color w:val="16191F"/>
        </w:rPr>
        <w:t>Sécuriser les informations de connexion de vos instances à l'aide de </w:t>
      </w:r>
      <w:r>
        <w:rPr>
          <w:rStyle w:val="Accentuation"/>
          <w:rFonts w:ascii="inherit" w:hAnsi="inherit"/>
          <w:color w:val="16191F"/>
        </w:rPr>
        <w:t>paires de clés</w:t>
      </w:r>
      <w:r>
        <w:rPr>
          <w:rFonts w:ascii="inherit" w:hAnsi="inherit"/>
          <w:color w:val="16191F"/>
        </w:rPr>
        <w:t> (AWS stocke la clé publique, tandis que vous stockez la clé privée dans un endroit sécurisé)</w:t>
      </w:r>
    </w:p>
    <w:p w14:paraId="43BE3991" w14:textId="77777777" w:rsidR="0019000E" w:rsidRDefault="0019000E" w:rsidP="0019000E">
      <w:pPr>
        <w:pStyle w:val="NormalWeb"/>
        <w:numPr>
          <w:ilvl w:val="0"/>
          <w:numId w:val="2"/>
        </w:numPr>
        <w:shd w:val="clear" w:color="auto" w:fill="FFFFFF"/>
        <w:spacing w:before="0" w:beforeAutospacing="0" w:after="0" w:afterAutospacing="0" w:line="360" w:lineRule="atLeast"/>
        <w:rPr>
          <w:rFonts w:ascii="inherit" w:hAnsi="inherit"/>
          <w:color w:val="16191F"/>
        </w:rPr>
      </w:pPr>
      <w:r>
        <w:rPr>
          <w:rFonts w:ascii="inherit" w:hAnsi="inherit"/>
          <w:color w:val="16191F"/>
        </w:rPr>
        <w:t>Volumes de stockage pour les données temporaires qui sont supprimées lorsque vous arrêtez, mettez en veille prolongée ou résiliez votre instance, appelés </w:t>
      </w:r>
      <w:r>
        <w:rPr>
          <w:rStyle w:val="Accentuation"/>
          <w:rFonts w:ascii="inherit" w:hAnsi="inherit"/>
          <w:color w:val="16191F"/>
        </w:rPr>
        <w:t>volumes de stockage d'instance</w:t>
      </w:r>
    </w:p>
    <w:p w14:paraId="73B354E7" w14:textId="77777777" w:rsidR="0019000E" w:rsidRDefault="0019000E" w:rsidP="0019000E">
      <w:pPr>
        <w:pStyle w:val="NormalWeb"/>
        <w:numPr>
          <w:ilvl w:val="0"/>
          <w:numId w:val="2"/>
        </w:numPr>
        <w:shd w:val="clear" w:color="auto" w:fill="FFFFFF"/>
        <w:spacing w:before="0" w:beforeAutospacing="0" w:after="0" w:afterAutospacing="0" w:line="360" w:lineRule="atLeast"/>
        <w:rPr>
          <w:rFonts w:ascii="inherit" w:hAnsi="inherit"/>
          <w:color w:val="16191F"/>
        </w:rPr>
      </w:pPr>
      <w:r w:rsidRPr="00740E60">
        <w:rPr>
          <w:rFonts w:ascii="inherit" w:hAnsi="inherit"/>
          <w:color w:val="16191F"/>
        </w:rPr>
        <w:t xml:space="preserve">Volumes de stockage permanents pour vos données à l'aide d'Amazon </w:t>
      </w:r>
      <w:proofErr w:type="spellStart"/>
      <w:r w:rsidRPr="00740E60">
        <w:rPr>
          <w:rFonts w:ascii="inherit" w:hAnsi="inherit"/>
          <w:color w:val="16191F"/>
        </w:rPr>
        <w:t>Elastic</w:t>
      </w:r>
      <w:proofErr w:type="spellEnd"/>
      <w:r w:rsidRPr="00740E60">
        <w:rPr>
          <w:rFonts w:ascii="inherit" w:hAnsi="inherit"/>
          <w:color w:val="16191F"/>
        </w:rPr>
        <w:t xml:space="preserve"> Block Store (Amazon EBS), appelés volumes Amazon EBS</w:t>
      </w:r>
    </w:p>
    <w:p w14:paraId="41CD0AF8" w14:textId="77777777" w:rsidR="0019000E" w:rsidRDefault="0019000E" w:rsidP="0019000E">
      <w:pPr>
        <w:pStyle w:val="NormalWeb"/>
        <w:numPr>
          <w:ilvl w:val="0"/>
          <w:numId w:val="2"/>
        </w:numPr>
        <w:shd w:val="clear" w:color="auto" w:fill="FFFFFF"/>
        <w:spacing w:before="0" w:beforeAutospacing="0" w:after="0" w:afterAutospacing="0" w:line="360" w:lineRule="atLeast"/>
        <w:rPr>
          <w:rFonts w:ascii="inherit" w:hAnsi="inherit"/>
          <w:color w:val="16191F"/>
        </w:rPr>
      </w:pPr>
      <w:r>
        <w:rPr>
          <w:rFonts w:ascii="inherit" w:hAnsi="inherit"/>
          <w:color w:val="16191F"/>
        </w:rPr>
        <w:t>Plusieurs emplacements physiques pour vos ressources, tels que les instances et les volumes Amazon EBS, appelés </w:t>
      </w:r>
      <w:r>
        <w:rPr>
          <w:rStyle w:val="Accentuation"/>
          <w:rFonts w:ascii="inherit" w:hAnsi="inherit"/>
          <w:color w:val="16191F"/>
        </w:rPr>
        <w:t>Régions</w:t>
      </w:r>
      <w:r>
        <w:rPr>
          <w:rFonts w:ascii="inherit" w:hAnsi="inherit"/>
          <w:color w:val="16191F"/>
        </w:rPr>
        <w:t> et </w:t>
      </w:r>
      <w:r>
        <w:rPr>
          <w:rStyle w:val="Accentuation"/>
          <w:rFonts w:ascii="inherit" w:hAnsi="inherit"/>
          <w:color w:val="16191F"/>
        </w:rPr>
        <w:t>Zones de disponibilité</w:t>
      </w:r>
    </w:p>
    <w:p w14:paraId="722A990B" w14:textId="77777777" w:rsidR="0019000E" w:rsidRDefault="0019000E" w:rsidP="0019000E">
      <w:pPr>
        <w:pStyle w:val="NormalWeb"/>
        <w:numPr>
          <w:ilvl w:val="0"/>
          <w:numId w:val="2"/>
        </w:numPr>
        <w:shd w:val="clear" w:color="auto" w:fill="FFFFFF"/>
        <w:spacing w:before="0" w:beforeAutospacing="0" w:after="0" w:afterAutospacing="0" w:line="360" w:lineRule="atLeast"/>
        <w:rPr>
          <w:rFonts w:ascii="inherit" w:hAnsi="inherit"/>
          <w:color w:val="16191F"/>
        </w:rPr>
      </w:pPr>
      <w:r>
        <w:rPr>
          <w:rFonts w:ascii="inherit" w:hAnsi="inherit"/>
          <w:color w:val="16191F"/>
        </w:rPr>
        <w:t>Pare-feu permettant de spécifier les protocoles, ports et plages d'adresses IP source qui peuvent atteindre vos instances à l'aide des </w:t>
      </w:r>
      <w:r>
        <w:rPr>
          <w:rStyle w:val="Accentuation"/>
          <w:rFonts w:ascii="inherit" w:hAnsi="inherit"/>
          <w:color w:val="16191F"/>
        </w:rPr>
        <w:t>groupes de sécurité</w:t>
      </w:r>
    </w:p>
    <w:p w14:paraId="673E29BD" w14:textId="77777777" w:rsidR="0019000E" w:rsidRDefault="0019000E" w:rsidP="0019000E">
      <w:pPr>
        <w:pStyle w:val="NormalWeb"/>
        <w:numPr>
          <w:ilvl w:val="0"/>
          <w:numId w:val="2"/>
        </w:numPr>
        <w:shd w:val="clear" w:color="auto" w:fill="FFFFFF"/>
        <w:spacing w:before="0" w:beforeAutospacing="0" w:after="0" w:afterAutospacing="0" w:line="360" w:lineRule="atLeast"/>
        <w:rPr>
          <w:rFonts w:ascii="inherit" w:hAnsi="inherit"/>
          <w:color w:val="16191F"/>
        </w:rPr>
      </w:pPr>
      <w:r>
        <w:rPr>
          <w:rFonts w:ascii="inherit" w:hAnsi="inherit"/>
          <w:color w:val="16191F"/>
        </w:rPr>
        <w:t xml:space="preserve">Adresses IPv4 statiques pour le cloud </w:t>
      </w:r>
      <w:proofErr w:type="spellStart"/>
      <w:r>
        <w:rPr>
          <w:rFonts w:ascii="inherit" w:hAnsi="inherit"/>
          <w:color w:val="16191F"/>
        </w:rPr>
        <w:t>computing</w:t>
      </w:r>
      <w:proofErr w:type="spellEnd"/>
      <w:r>
        <w:rPr>
          <w:rFonts w:ascii="inherit" w:hAnsi="inherit"/>
          <w:color w:val="16191F"/>
        </w:rPr>
        <w:t xml:space="preserve"> dynamique, appelées </w:t>
      </w:r>
      <w:r>
        <w:rPr>
          <w:rStyle w:val="Accentuation"/>
          <w:rFonts w:ascii="inherit" w:hAnsi="inherit"/>
          <w:color w:val="16191F"/>
        </w:rPr>
        <w:t xml:space="preserve">adresses IP </w:t>
      </w:r>
      <w:proofErr w:type="spellStart"/>
      <w:r>
        <w:rPr>
          <w:rStyle w:val="Accentuation"/>
          <w:rFonts w:ascii="inherit" w:hAnsi="inherit"/>
          <w:color w:val="16191F"/>
        </w:rPr>
        <w:t>Elastic</w:t>
      </w:r>
      <w:proofErr w:type="spellEnd"/>
    </w:p>
    <w:p w14:paraId="56D4237B" w14:textId="77777777" w:rsidR="0019000E" w:rsidRDefault="0019000E" w:rsidP="0019000E">
      <w:pPr>
        <w:pStyle w:val="NormalWeb"/>
        <w:numPr>
          <w:ilvl w:val="0"/>
          <w:numId w:val="2"/>
        </w:numPr>
        <w:shd w:val="clear" w:color="auto" w:fill="FFFFFF"/>
        <w:spacing w:before="0" w:beforeAutospacing="0" w:after="0" w:afterAutospacing="0" w:line="360" w:lineRule="atLeast"/>
        <w:rPr>
          <w:rFonts w:ascii="inherit" w:hAnsi="inherit"/>
          <w:color w:val="16191F"/>
        </w:rPr>
      </w:pPr>
      <w:r>
        <w:rPr>
          <w:rFonts w:ascii="inherit" w:hAnsi="inherit"/>
          <w:color w:val="16191F"/>
        </w:rPr>
        <w:t>Métadonnées, appelées </w:t>
      </w:r>
      <w:r>
        <w:rPr>
          <w:rStyle w:val="Accentuation"/>
          <w:rFonts w:ascii="inherit" w:hAnsi="inherit"/>
          <w:color w:val="16191F"/>
        </w:rPr>
        <w:t>balises</w:t>
      </w:r>
      <w:r>
        <w:rPr>
          <w:rFonts w:ascii="inherit" w:hAnsi="inherit"/>
          <w:color w:val="16191F"/>
        </w:rPr>
        <w:t>, que vous pouvez créer et affecter à vos ressources Amazon EC2</w:t>
      </w:r>
    </w:p>
    <w:p w14:paraId="23620E23" w14:textId="77777777" w:rsidR="0019000E" w:rsidRDefault="0019000E" w:rsidP="0019000E">
      <w:pPr>
        <w:pStyle w:val="NormalWeb"/>
        <w:numPr>
          <w:ilvl w:val="0"/>
          <w:numId w:val="2"/>
        </w:numPr>
        <w:shd w:val="clear" w:color="auto" w:fill="FFFFFF"/>
        <w:spacing w:before="0" w:beforeAutospacing="0" w:after="0" w:afterAutospacing="0" w:line="360" w:lineRule="atLeast"/>
        <w:rPr>
          <w:rFonts w:ascii="inherit" w:hAnsi="inherit"/>
          <w:color w:val="16191F"/>
        </w:rPr>
      </w:pPr>
      <w:r>
        <w:rPr>
          <w:rFonts w:ascii="inherit" w:hAnsi="inherit"/>
          <w:color w:val="16191F"/>
        </w:rPr>
        <w:lastRenderedPageBreak/>
        <w:t>Réseaux virtuels que vous pouvez créer et qui sont logiquement isolés du reste du cloud AWS, et que, le cas échéant, vous pouvez connecter à votre propre réseau, appelés </w:t>
      </w:r>
      <w:r>
        <w:rPr>
          <w:rStyle w:val="Accentuation"/>
          <w:rFonts w:ascii="inherit" w:hAnsi="inherit"/>
          <w:color w:val="16191F"/>
        </w:rPr>
        <w:t xml:space="preserve">Virtual </w:t>
      </w:r>
      <w:proofErr w:type="spellStart"/>
      <w:r>
        <w:rPr>
          <w:rStyle w:val="Accentuation"/>
          <w:rFonts w:ascii="inherit" w:hAnsi="inherit"/>
          <w:color w:val="16191F"/>
        </w:rPr>
        <w:t>Private</w:t>
      </w:r>
      <w:proofErr w:type="spellEnd"/>
      <w:r>
        <w:rPr>
          <w:rStyle w:val="Accentuation"/>
          <w:rFonts w:ascii="inherit" w:hAnsi="inherit"/>
          <w:color w:val="16191F"/>
        </w:rPr>
        <w:t xml:space="preserve"> </w:t>
      </w:r>
      <w:proofErr w:type="spellStart"/>
      <w:r>
        <w:rPr>
          <w:rStyle w:val="Accentuation"/>
          <w:rFonts w:ascii="inherit" w:hAnsi="inherit"/>
          <w:color w:val="16191F"/>
        </w:rPr>
        <w:t>Clouds</w:t>
      </w:r>
      <w:proofErr w:type="spellEnd"/>
      <w:r>
        <w:rPr>
          <w:rFonts w:ascii="inherit" w:hAnsi="inherit"/>
          <w:color w:val="16191F"/>
        </w:rPr>
        <w:t> (VPC)</w:t>
      </w:r>
    </w:p>
    <w:p w14:paraId="03C51023" w14:textId="77777777" w:rsidR="0019000E" w:rsidRDefault="0019000E" w:rsidP="0019000E">
      <w:pPr>
        <w:pStyle w:val="NormalWeb"/>
        <w:shd w:val="clear" w:color="auto" w:fill="FFFFFF"/>
        <w:spacing w:before="0" w:beforeAutospacing="0" w:after="0" w:afterAutospacing="0" w:line="360" w:lineRule="atLeast"/>
        <w:rPr>
          <w:rFonts w:ascii="inherit" w:hAnsi="inherit"/>
          <w:color w:val="16191F"/>
        </w:rPr>
      </w:pPr>
    </w:p>
    <w:p w14:paraId="3A08C3C4" w14:textId="77777777" w:rsidR="0019000E" w:rsidRPr="00E8156E" w:rsidRDefault="0019000E" w:rsidP="0019000E">
      <w:pPr>
        <w:rPr>
          <w:sz w:val="24"/>
          <w:szCs w:val="24"/>
        </w:rPr>
      </w:pPr>
    </w:p>
    <w:p w14:paraId="60F4D524" w14:textId="77777777" w:rsidR="0000082B" w:rsidRDefault="0000082B" w:rsidP="00E8156E">
      <w:pPr>
        <w:rPr>
          <w:sz w:val="24"/>
          <w:szCs w:val="24"/>
        </w:rPr>
      </w:pPr>
    </w:p>
    <w:p w14:paraId="3F54FB33" w14:textId="76A46B78" w:rsidR="00E8156E" w:rsidRPr="00E8156E" w:rsidRDefault="00E8156E" w:rsidP="00E8156E">
      <w:pPr>
        <w:rPr>
          <w:sz w:val="24"/>
          <w:szCs w:val="24"/>
        </w:rPr>
      </w:pPr>
    </w:p>
    <w:sectPr w:rsidR="00E8156E" w:rsidRPr="00E815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672"/>
    <w:multiLevelType w:val="multilevel"/>
    <w:tmpl w:val="96EE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B5A8D"/>
    <w:multiLevelType w:val="multilevel"/>
    <w:tmpl w:val="3154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B18E1"/>
    <w:multiLevelType w:val="hybridMultilevel"/>
    <w:tmpl w:val="A7E8E322"/>
    <w:lvl w:ilvl="0" w:tplc="040C0001">
      <w:start w:val="1"/>
      <w:numFmt w:val="bullet"/>
      <w:lvlText w:val=""/>
      <w:lvlJc w:val="left"/>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671340"/>
    <w:multiLevelType w:val="multilevel"/>
    <w:tmpl w:val="74F4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E44E4E"/>
    <w:multiLevelType w:val="multilevel"/>
    <w:tmpl w:val="80FE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7D0611"/>
    <w:multiLevelType w:val="multilevel"/>
    <w:tmpl w:val="C9BA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5E6EB4"/>
    <w:multiLevelType w:val="multilevel"/>
    <w:tmpl w:val="64EC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5D"/>
    <w:rsid w:val="0000082B"/>
    <w:rsid w:val="0019000E"/>
    <w:rsid w:val="005117DB"/>
    <w:rsid w:val="00740E60"/>
    <w:rsid w:val="00A3039C"/>
    <w:rsid w:val="00A658A8"/>
    <w:rsid w:val="00D272AC"/>
    <w:rsid w:val="00D5690F"/>
    <w:rsid w:val="00E1695D"/>
    <w:rsid w:val="00E8156E"/>
    <w:rsid w:val="00F174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F6CC"/>
  <w15:chartTrackingRefBased/>
  <w15:docId w15:val="{EA081B0F-1D36-4D1E-A36E-4C4870B9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00082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815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8156E"/>
    <w:rPr>
      <w:i/>
      <w:iCs/>
    </w:rPr>
  </w:style>
  <w:style w:type="paragraph" w:styleId="PrformatHTML">
    <w:name w:val="HTML Preformatted"/>
    <w:basedOn w:val="Normal"/>
    <w:link w:val="PrformatHTMLCar"/>
    <w:uiPriority w:val="99"/>
    <w:semiHidden/>
    <w:unhideWhenUsed/>
    <w:rsid w:val="00E81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8156E"/>
    <w:rPr>
      <w:rFonts w:ascii="Courier New" w:eastAsia="Times New Roman" w:hAnsi="Courier New" w:cs="Courier New"/>
      <w:sz w:val="20"/>
      <w:szCs w:val="20"/>
      <w:lang w:eastAsia="fr-FR"/>
    </w:rPr>
  </w:style>
  <w:style w:type="character" w:customStyle="1" w:styleId="y2iqfc">
    <w:name w:val="y2iqfc"/>
    <w:basedOn w:val="Policepardfaut"/>
    <w:rsid w:val="00E8156E"/>
  </w:style>
  <w:style w:type="character" w:customStyle="1" w:styleId="Titre2Car">
    <w:name w:val="Titre 2 Car"/>
    <w:basedOn w:val="Policepardfaut"/>
    <w:link w:val="Titre2"/>
    <w:uiPriority w:val="9"/>
    <w:rsid w:val="0000082B"/>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190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3083">
      <w:bodyDiv w:val="1"/>
      <w:marLeft w:val="0"/>
      <w:marRight w:val="0"/>
      <w:marTop w:val="0"/>
      <w:marBottom w:val="0"/>
      <w:divBdr>
        <w:top w:val="none" w:sz="0" w:space="0" w:color="auto"/>
        <w:left w:val="none" w:sz="0" w:space="0" w:color="auto"/>
        <w:bottom w:val="none" w:sz="0" w:space="0" w:color="auto"/>
        <w:right w:val="none" w:sz="0" w:space="0" w:color="auto"/>
      </w:divBdr>
    </w:div>
    <w:div w:id="69736498">
      <w:bodyDiv w:val="1"/>
      <w:marLeft w:val="0"/>
      <w:marRight w:val="0"/>
      <w:marTop w:val="0"/>
      <w:marBottom w:val="0"/>
      <w:divBdr>
        <w:top w:val="none" w:sz="0" w:space="0" w:color="auto"/>
        <w:left w:val="none" w:sz="0" w:space="0" w:color="auto"/>
        <w:bottom w:val="none" w:sz="0" w:space="0" w:color="auto"/>
        <w:right w:val="none" w:sz="0" w:space="0" w:color="auto"/>
      </w:divBdr>
    </w:div>
    <w:div w:id="113014926">
      <w:bodyDiv w:val="1"/>
      <w:marLeft w:val="0"/>
      <w:marRight w:val="0"/>
      <w:marTop w:val="0"/>
      <w:marBottom w:val="0"/>
      <w:divBdr>
        <w:top w:val="none" w:sz="0" w:space="0" w:color="auto"/>
        <w:left w:val="none" w:sz="0" w:space="0" w:color="auto"/>
        <w:bottom w:val="none" w:sz="0" w:space="0" w:color="auto"/>
        <w:right w:val="none" w:sz="0" w:space="0" w:color="auto"/>
      </w:divBdr>
    </w:div>
    <w:div w:id="504251892">
      <w:bodyDiv w:val="1"/>
      <w:marLeft w:val="0"/>
      <w:marRight w:val="0"/>
      <w:marTop w:val="0"/>
      <w:marBottom w:val="0"/>
      <w:divBdr>
        <w:top w:val="none" w:sz="0" w:space="0" w:color="auto"/>
        <w:left w:val="none" w:sz="0" w:space="0" w:color="auto"/>
        <w:bottom w:val="none" w:sz="0" w:space="0" w:color="auto"/>
        <w:right w:val="none" w:sz="0" w:space="0" w:color="auto"/>
      </w:divBdr>
    </w:div>
    <w:div w:id="774709388">
      <w:bodyDiv w:val="1"/>
      <w:marLeft w:val="0"/>
      <w:marRight w:val="0"/>
      <w:marTop w:val="0"/>
      <w:marBottom w:val="0"/>
      <w:divBdr>
        <w:top w:val="none" w:sz="0" w:space="0" w:color="auto"/>
        <w:left w:val="none" w:sz="0" w:space="0" w:color="auto"/>
        <w:bottom w:val="none" w:sz="0" w:space="0" w:color="auto"/>
        <w:right w:val="none" w:sz="0" w:space="0" w:color="auto"/>
      </w:divBdr>
    </w:div>
    <w:div w:id="1619986900">
      <w:bodyDiv w:val="1"/>
      <w:marLeft w:val="0"/>
      <w:marRight w:val="0"/>
      <w:marTop w:val="0"/>
      <w:marBottom w:val="0"/>
      <w:divBdr>
        <w:top w:val="none" w:sz="0" w:space="0" w:color="auto"/>
        <w:left w:val="none" w:sz="0" w:space="0" w:color="auto"/>
        <w:bottom w:val="none" w:sz="0" w:space="0" w:color="auto"/>
        <w:right w:val="none" w:sz="0" w:space="0" w:color="auto"/>
      </w:divBdr>
    </w:div>
    <w:div w:id="1924752612">
      <w:bodyDiv w:val="1"/>
      <w:marLeft w:val="0"/>
      <w:marRight w:val="0"/>
      <w:marTop w:val="0"/>
      <w:marBottom w:val="0"/>
      <w:divBdr>
        <w:top w:val="none" w:sz="0" w:space="0" w:color="auto"/>
        <w:left w:val="none" w:sz="0" w:space="0" w:color="auto"/>
        <w:bottom w:val="none" w:sz="0" w:space="0" w:color="auto"/>
        <w:right w:val="none" w:sz="0" w:space="0" w:color="auto"/>
      </w:divBdr>
    </w:div>
    <w:div w:id="193373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361</Words>
  <Characters>1989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dc:creator>
  <cp:keywords/>
  <dc:description/>
  <cp:lastModifiedBy>mustapha</cp:lastModifiedBy>
  <cp:revision>3</cp:revision>
  <dcterms:created xsi:type="dcterms:W3CDTF">2022-02-07T09:10:00Z</dcterms:created>
  <dcterms:modified xsi:type="dcterms:W3CDTF">2022-02-07T13:50:00Z</dcterms:modified>
</cp:coreProperties>
</file>