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E9B" w:rsidRPr="00153E9B" w:rsidRDefault="00153E9B" w:rsidP="009D3DC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53E9B">
        <w:rPr>
          <w:rFonts w:ascii="Times New Roman" w:hAnsi="Times New Roman" w:cs="Times New Roman"/>
          <w:sz w:val="24"/>
        </w:rPr>
        <w:t xml:space="preserve">A presente </w:t>
      </w:r>
      <w:r w:rsidR="000A24C7">
        <w:rPr>
          <w:rFonts w:ascii="Times New Roman" w:hAnsi="Times New Roman" w:cs="Times New Roman"/>
          <w:sz w:val="24"/>
        </w:rPr>
        <w:t>análise</w:t>
      </w:r>
      <w:r w:rsidRPr="00153E9B">
        <w:rPr>
          <w:rFonts w:ascii="Times New Roman" w:hAnsi="Times New Roman" w:cs="Times New Roman"/>
          <w:sz w:val="24"/>
        </w:rPr>
        <w:t xml:space="preserve"> tem como objeto de estudo a </w:t>
      </w:r>
      <w:r w:rsidR="000A24C7">
        <w:rPr>
          <w:rFonts w:ascii="Times New Roman" w:hAnsi="Times New Roman" w:cs="Times New Roman"/>
          <w:sz w:val="24"/>
        </w:rPr>
        <w:t xml:space="preserve">empresa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="000A24C7">
        <w:rPr>
          <w:rFonts w:ascii="Times New Roman" w:hAnsi="Times New Roman" w:cs="Times New Roman"/>
          <w:sz w:val="24"/>
        </w:rPr>
        <w:t xml:space="preserve"> S. A.,</w:t>
      </w:r>
      <w:r w:rsidRPr="00153E9B">
        <w:rPr>
          <w:rFonts w:ascii="Times New Roman" w:hAnsi="Times New Roman" w:cs="Times New Roman"/>
          <w:sz w:val="24"/>
        </w:rPr>
        <w:t xml:space="preserve"> empresa de capital aberto listada na B3, </w:t>
      </w:r>
      <w:r>
        <w:rPr>
          <w:rFonts w:ascii="Times New Roman" w:hAnsi="Times New Roman" w:cs="Times New Roman"/>
          <w:sz w:val="24"/>
        </w:rPr>
        <w:t>posicionada</w:t>
      </w:r>
      <w:r w:rsidRPr="00153E9B">
        <w:rPr>
          <w:rFonts w:ascii="Times New Roman" w:hAnsi="Times New Roman" w:cs="Times New Roman"/>
          <w:sz w:val="24"/>
        </w:rPr>
        <w:t xml:space="preserve"> como a maior empresa de tecnologia do Brasil. A escolha desta organização</w:t>
      </w:r>
      <w:r>
        <w:rPr>
          <w:rFonts w:ascii="Times New Roman" w:hAnsi="Times New Roman" w:cs="Times New Roman"/>
          <w:sz w:val="24"/>
        </w:rPr>
        <w:t xml:space="preserve"> para essa análise</w:t>
      </w:r>
      <w:r w:rsidRPr="00153E9B">
        <w:rPr>
          <w:rFonts w:ascii="Times New Roman" w:hAnsi="Times New Roman" w:cs="Times New Roman"/>
          <w:sz w:val="24"/>
        </w:rPr>
        <w:t xml:space="preserve"> justifica-se por quatro pilares fundamentais: </w:t>
      </w:r>
      <w:bookmarkStart w:id="0" w:name="_GoBack"/>
      <w:bookmarkEnd w:id="0"/>
      <w:r w:rsidRPr="00153E9B">
        <w:rPr>
          <w:rFonts w:ascii="Times New Roman" w:hAnsi="Times New Roman" w:cs="Times New Roman"/>
          <w:sz w:val="24"/>
        </w:rPr>
        <w:t>sua liderança absoluta no mercado nacional de sistemas de gestão</w:t>
      </w:r>
      <w:r w:rsidR="000A24C7">
        <w:rPr>
          <w:rFonts w:ascii="Times New Roman" w:hAnsi="Times New Roman" w:cs="Times New Roman"/>
          <w:sz w:val="24"/>
        </w:rPr>
        <w:t xml:space="preserve"> empresarial</w:t>
      </w:r>
      <w:r w:rsidRPr="00153E9B">
        <w:rPr>
          <w:rFonts w:ascii="Times New Roman" w:hAnsi="Times New Roman" w:cs="Times New Roman"/>
          <w:sz w:val="24"/>
        </w:rPr>
        <w:t>; a ampla disponibilidade de dados públicos e relatórios de transparência, essenciais para uma análise fundamentada em Ciência de Dados; sua identidade genuinamente brasileira, o que permite o estudo do impacto da tecnologia no desenvolvimento econômico</w:t>
      </w:r>
      <w:r>
        <w:rPr>
          <w:rFonts w:ascii="Times New Roman" w:hAnsi="Times New Roman" w:cs="Times New Roman"/>
          <w:sz w:val="24"/>
        </w:rPr>
        <w:t xml:space="preserve"> e tecnológico</w:t>
      </w:r>
      <w:r w:rsidRPr="00153E9B">
        <w:rPr>
          <w:rFonts w:ascii="Times New Roman" w:hAnsi="Times New Roman" w:cs="Times New Roman"/>
          <w:sz w:val="24"/>
        </w:rPr>
        <w:t xml:space="preserve"> local; e o interesse coletivo dos </w:t>
      </w:r>
      <w:r w:rsidR="000A24C7">
        <w:rPr>
          <w:rFonts w:ascii="Times New Roman" w:hAnsi="Times New Roman" w:cs="Times New Roman"/>
          <w:sz w:val="24"/>
        </w:rPr>
        <w:t xml:space="preserve">integrantes dessa análise pelo ramo de tecnologia. </w:t>
      </w:r>
      <w:r w:rsidRPr="00153E9B">
        <w:rPr>
          <w:rFonts w:ascii="Times New Roman" w:hAnsi="Times New Roman" w:cs="Times New Roman"/>
          <w:sz w:val="24"/>
        </w:rPr>
        <w:t xml:space="preserve">Atualmente, estima-se que as soluções da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sejam responsáveis pelo processamento de informações que equivalem a 25% do Produto Interno Bruto (PIB) brasileiro, o que confere à empresa uma autoridade setorial sem precedentes.</w:t>
      </w:r>
    </w:p>
    <w:p w:rsidR="00153E9B" w:rsidRPr="00153E9B" w:rsidRDefault="00153E9B" w:rsidP="009D3DC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53E9B">
        <w:rPr>
          <w:rFonts w:ascii="Times New Roman" w:hAnsi="Times New Roman" w:cs="Times New Roman"/>
          <w:sz w:val="24"/>
        </w:rPr>
        <w:t xml:space="preserve">Historicamente, 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foi fundada em 1983 por Laércio </w:t>
      </w:r>
      <w:proofErr w:type="spellStart"/>
      <w:r w:rsidRPr="00153E9B">
        <w:rPr>
          <w:rFonts w:ascii="Times New Roman" w:hAnsi="Times New Roman" w:cs="Times New Roman"/>
          <w:sz w:val="24"/>
        </w:rPr>
        <w:t>Cosentino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e Ernesto </w:t>
      </w:r>
      <w:proofErr w:type="spellStart"/>
      <w:r w:rsidRPr="00153E9B">
        <w:rPr>
          <w:rFonts w:ascii="Times New Roman" w:hAnsi="Times New Roman" w:cs="Times New Roman"/>
          <w:sz w:val="24"/>
        </w:rPr>
        <w:t>Haberkorn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com o propósito inicial de preencher a lacuna de softwares de gestão empresarial (ERP) no mercado brasileiro. Ao longo de mais de quatro décadas, a companhia expandiu seu escopo de atuação, internacionalizou-se e evoluiu para um ecossistema completo de soluções estruturado em três unidades de negócio principais: Gestão, focada em </w:t>
      </w:r>
      <w:proofErr w:type="spellStart"/>
      <w:r w:rsidRPr="00153E9B">
        <w:rPr>
          <w:rFonts w:ascii="Times New Roman" w:hAnsi="Times New Roman" w:cs="Times New Roman"/>
          <w:sz w:val="24"/>
        </w:rPr>
        <w:t>ERPs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e plataformas de RH; </w:t>
      </w:r>
      <w:proofErr w:type="spellStart"/>
      <w:r w:rsidRPr="00153E9B">
        <w:rPr>
          <w:rFonts w:ascii="Times New Roman" w:hAnsi="Times New Roman" w:cs="Times New Roman"/>
          <w:sz w:val="24"/>
        </w:rPr>
        <w:t>Techfin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153E9B">
        <w:rPr>
          <w:rFonts w:ascii="Times New Roman" w:hAnsi="Times New Roman" w:cs="Times New Roman"/>
          <w:sz w:val="24"/>
        </w:rPr>
        <w:t xml:space="preserve">uma </w:t>
      </w:r>
      <w:r w:rsidR="000A24C7">
        <w:rPr>
          <w:rFonts w:ascii="Times New Roman" w:hAnsi="Times New Roman" w:cs="Times New Roman"/>
          <w:sz w:val="24"/>
        </w:rPr>
        <w:t>empreendimento</w:t>
      </w:r>
      <w:proofErr w:type="gramEnd"/>
      <w:r w:rsidR="000A24C7">
        <w:rPr>
          <w:rFonts w:ascii="Times New Roman" w:hAnsi="Times New Roman" w:cs="Times New Roman"/>
          <w:sz w:val="24"/>
        </w:rPr>
        <w:t xml:space="preserve"> em conjunto</w:t>
      </w:r>
      <w:r w:rsidRPr="00153E9B">
        <w:rPr>
          <w:rFonts w:ascii="Times New Roman" w:hAnsi="Times New Roman" w:cs="Times New Roman"/>
          <w:sz w:val="24"/>
        </w:rPr>
        <w:t xml:space="preserve"> com o Itaú que democratiza o acesso a serviços financeiros integrados; e RD </w:t>
      </w:r>
      <w:proofErr w:type="spellStart"/>
      <w:r w:rsidRPr="00153E9B">
        <w:rPr>
          <w:rFonts w:ascii="Times New Roman" w:hAnsi="Times New Roman" w:cs="Times New Roman"/>
          <w:sz w:val="24"/>
        </w:rPr>
        <w:t>Station</w:t>
      </w:r>
      <w:proofErr w:type="spellEnd"/>
      <w:r w:rsidRPr="00153E9B">
        <w:rPr>
          <w:rFonts w:ascii="Times New Roman" w:hAnsi="Times New Roman" w:cs="Times New Roman"/>
          <w:sz w:val="24"/>
        </w:rPr>
        <w:t>, voltada para ferramentas digitais de marketing e relacionamento. Com uma força de trabalho superior a 12 mil colaboradores, a empresa atua de forma especializada no core business de 12 segmentos da economia, incluindo Agronegócio, Manufatura, Varejo, Saúde e Educação.</w:t>
      </w:r>
    </w:p>
    <w:p w:rsidR="00153E9B" w:rsidRPr="00153E9B" w:rsidRDefault="00153E9B" w:rsidP="009D3DC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53E9B">
        <w:rPr>
          <w:rFonts w:ascii="Times New Roman" w:hAnsi="Times New Roman" w:cs="Times New Roman"/>
          <w:sz w:val="24"/>
        </w:rPr>
        <w:t xml:space="preserve">O foco central desta análise reside na contribuição da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para o desenvolvimento</w:t>
      </w:r>
      <w:r>
        <w:rPr>
          <w:rFonts w:ascii="Times New Roman" w:hAnsi="Times New Roman" w:cs="Times New Roman"/>
          <w:sz w:val="24"/>
        </w:rPr>
        <w:t xml:space="preserve"> de tecnologia nacional, mais especificamente,</w:t>
      </w:r>
      <w:r w:rsidRPr="00153E9B">
        <w:rPr>
          <w:rFonts w:ascii="Times New Roman" w:hAnsi="Times New Roman" w:cs="Times New Roman"/>
          <w:sz w:val="24"/>
        </w:rPr>
        <w:t xml:space="preserve"> da Inteligência Artificial (IA) aplicada ao mercado B2B brasileiro. Com um investimento superior a R$ 3 bilhões em Pesquisa e Desenvolvimento nos últimos cinco anos, a empresa lançou o LYNN, seu primeiro </w:t>
      </w:r>
      <w:proofErr w:type="spellStart"/>
      <w:r w:rsidRPr="00153E9B">
        <w:rPr>
          <w:rFonts w:ascii="Times New Roman" w:hAnsi="Times New Roman" w:cs="Times New Roman"/>
          <w:sz w:val="24"/>
        </w:rPr>
        <w:t>foundation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de IA de propósito específico. Baseada no conceito de Artificial </w:t>
      </w:r>
      <w:proofErr w:type="spellStart"/>
      <w:r w:rsidRPr="00153E9B">
        <w:rPr>
          <w:rFonts w:ascii="Times New Roman" w:hAnsi="Times New Roman" w:cs="Times New Roman"/>
          <w:sz w:val="24"/>
        </w:rPr>
        <w:t>Narrow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3E9B">
        <w:rPr>
          <w:rFonts w:ascii="Times New Roman" w:hAnsi="Times New Roman" w:cs="Times New Roman"/>
          <w:sz w:val="24"/>
        </w:rPr>
        <w:t>Intelligence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(ANI), essa tecnologia visa integrar a inteligência humana à escala e eficiência da automação, permitindo que processos complexos de gestão sejam otimizados em linguagem natural. Assim, o problema de negócio que norteia este projeto busca descobrir: "De que maneira a robustez do ecossistema de dados da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e sua liderança em soluções de IA estão redefinindo os padrões de eficiência e competitividade no cenário tecnológico nacional?".</w:t>
      </w:r>
    </w:p>
    <w:p w:rsidR="00D00ECC" w:rsidRPr="00153E9B" w:rsidRDefault="00153E9B" w:rsidP="009D3DC2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53E9B">
        <w:rPr>
          <w:rFonts w:ascii="Times New Roman" w:hAnsi="Times New Roman" w:cs="Times New Roman"/>
          <w:sz w:val="24"/>
        </w:rPr>
        <w:lastRenderedPageBreak/>
        <w:t>Metodologicamente, este trabalho adota uma abordagem analítica q</w:t>
      </w:r>
      <w:r w:rsidR="006D3CBA">
        <w:rPr>
          <w:rFonts w:ascii="Times New Roman" w:hAnsi="Times New Roman" w:cs="Times New Roman"/>
          <w:sz w:val="24"/>
        </w:rPr>
        <w:t>ue integra di</w:t>
      </w:r>
      <w:r w:rsidR="00AE7590">
        <w:rPr>
          <w:rFonts w:ascii="Times New Roman" w:hAnsi="Times New Roman" w:cs="Times New Roman"/>
          <w:sz w:val="24"/>
        </w:rPr>
        <w:t>versas ferramentas e</w:t>
      </w:r>
      <w:r w:rsidR="006D3CBA">
        <w:rPr>
          <w:rFonts w:ascii="Times New Roman" w:hAnsi="Times New Roman" w:cs="Times New Roman"/>
          <w:sz w:val="24"/>
        </w:rPr>
        <w:t xml:space="preserve"> conceitos</w:t>
      </w:r>
      <w:r w:rsidR="00AE7590">
        <w:rPr>
          <w:rFonts w:ascii="Times New Roman" w:hAnsi="Times New Roman" w:cs="Times New Roman"/>
          <w:sz w:val="24"/>
        </w:rPr>
        <w:t xml:space="preserve"> de negócio, com a finalidade</w:t>
      </w:r>
      <w:r w:rsidR="006D3CBA">
        <w:rPr>
          <w:rFonts w:ascii="Times New Roman" w:hAnsi="Times New Roman" w:cs="Times New Roman"/>
          <w:sz w:val="24"/>
        </w:rPr>
        <w:t xml:space="preserve"> </w:t>
      </w:r>
      <w:r w:rsidR="00AE7590">
        <w:rPr>
          <w:rFonts w:ascii="Times New Roman" w:hAnsi="Times New Roman" w:cs="Times New Roman"/>
          <w:sz w:val="24"/>
        </w:rPr>
        <w:t>de</w:t>
      </w:r>
      <w:r w:rsidR="006D3CBA">
        <w:rPr>
          <w:rFonts w:ascii="Times New Roman" w:hAnsi="Times New Roman" w:cs="Times New Roman"/>
          <w:sz w:val="24"/>
        </w:rPr>
        <w:t xml:space="preserve"> entender profundamente </w:t>
      </w:r>
      <w:r w:rsidR="00AE7590">
        <w:rPr>
          <w:rFonts w:ascii="Times New Roman" w:hAnsi="Times New Roman" w:cs="Times New Roman"/>
          <w:sz w:val="24"/>
        </w:rPr>
        <w:t>a</w:t>
      </w:r>
      <w:r w:rsidR="006D3CBA">
        <w:rPr>
          <w:rFonts w:ascii="Times New Roman" w:hAnsi="Times New Roman" w:cs="Times New Roman"/>
          <w:sz w:val="24"/>
        </w:rPr>
        <w:t xml:space="preserve"> </w:t>
      </w:r>
      <w:r w:rsidR="00AE7590">
        <w:rPr>
          <w:rFonts w:ascii="Times New Roman" w:hAnsi="Times New Roman" w:cs="Times New Roman"/>
          <w:sz w:val="24"/>
        </w:rPr>
        <w:t>empresa</w:t>
      </w:r>
      <w:r w:rsidRPr="00153E9B">
        <w:rPr>
          <w:rFonts w:ascii="Times New Roman" w:hAnsi="Times New Roman" w:cs="Times New Roman"/>
          <w:sz w:val="24"/>
        </w:rPr>
        <w:t>. A análise será conduzida sob a ótica do</w:t>
      </w:r>
      <w:r w:rsidR="006D3CBA">
        <w:rPr>
          <w:rFonts w:ascii="Times New Roman" w:hAnsi="Times New Roman" w:cs="Times New Roman"/>
          <w:sz w:val="24"/>
        </w:rPr>
        <w:t xml:space="preserve"> planeja</w:t>
      </w:r>
      <w:r w:rsidR="00AE7590">
        <w:rPr>
          <w:rFonts w:ascii="Times New Roman" w:hAnsi="Times New Roman" w:cs="Times New Roman"/>
          <w:sz w:val="24"/>
        </w:rPr>
        <w:t>mento estraté</w:t>
      </w:r>
      <w:r w:rsidR="006D3CBA">
        <w:rPr>
          <w:rFonts w:ascii="Times New Roman" w:hAnsi="Times New Roman" w:cs="Times New Roman"/>
          <w:sz w:val="24"/>
        </w:rPr>
        <w:t>gico, utilizando técnicas como</w:t>
      </w:r>
      <w:r w:rsidRPr="00153E9B">
        <w:rPr>
          <w:rFonts w:ascii="Times New Roman" w:hAnsi="Times New Roman" w:cs="Times New Roman"/>
          <w:sz w:val="24"/>
        </w:rPr>
        <w:t xml:space="preserve"> ambiente </w:t>
      </w:r>
      <w:proofErr w:type="spellStart"/>
      <w:r w:rsidRPr="00153E9B">
        <w:rPr>
          <w:rFonts w:ascii="Times New Roman" w:hAnsi="Times New Roman" w:cs="Times New Roman"/>
          <w:sz w:val="24"/>
        </w:rPr>
        <w:t>macroambiental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(PESTEL) e </w:t>
      </w:r>
      <w:proofErr w:type="spellStart"/>
      <w:r w:rsidRPr="00153E9B">
        <w:rPr>
          <w:rFonts w:ascii="Times New Roman" w:hAnsi="Times New Roman" w:cs="Times New Roman"/>
          <w:sz w:val="24"/>
        </w:rPr>
        <w:t>microambiental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, permitindo identificar as variáveis políticas, econômicas e tecnológicas que influenciam o setor. Subsequentemente, será elaborada uma matriz SWOT (Forças, Fraquezas, Oportunidades e Ameaças) para diagnosticar o posicionamento da </w:t>
      </w:r>
      <w:proofErr w:type="spellStart"/>
      <w:r w:rsidRPr="00153E9B">
        <w:rPr>
          <w:rFonts w:ascii="Times New Roman" w:hAnsi="Times New Roman" w:cs="Times New Roman"/>
          <w:sz w:val="24"/>
        </w:rPr>
        <w:t>Totvs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frente aos seus concorrentes. Para a tradução do diagnóstico em ação, serão utilizados o </w:t>
      </w:r>
      <w:proofErr w:type="spellStart"/>
      <w:r w:rsidRPr="00153E9B">
        <w:rPr>
          <w:rFonts w:ascii="Times New Roman" w:hAnsi="Times New Roman" w:cs="Times New Roman"/>
          <w:sz w:val="24"/>
        </w:rPr>
        <w:t>Balanced</w:t>
      </w:r>
      <w:proofErr w:type="spellEnd"/>
      <w:r w:rsidRPr="00153E9B">
        <w:rPr>
          <w:rFonts w:ascii="Times New Roman" w:hAnsi="Times New Roman" w:cs="Times New Roman"/>
          <w:sz w:val="24"/>
        </w:rPr>
        <w:t xml:space="preserve"> Scorecard (BSC), visando o desdobramento de objetivos estratégicos nas perspectivas financeira, de clientes, processos internos e aprendizado, e a metodologia 5W2H para o detalhamento dos planos de ação propostos. Complementarmente, serão aplicadas bibliotecas de Python, como Pandas e </w:t>
      </w:r>
      <w:proofErr w:type="spellStart"/>
      <w:r w:rsidRPr="00153E9B">
        <w:rPr>
          <w:rFonts w:ascii="Times New Roman" w:hAnsi="Times New Roman" w:cs="Times New Roman"/>
          <w:sz w:val="24"/>
        </w:rPr>
        <w:t>NumPy</w:t>
      </w:r>
      <w:proofErr w:type="spellEnd"/>
      <w:r w:rsidRPr="00153E9B">
        <w:rPr>
          <w:rFonts w:ascii="Times New Roman" w:hAnsi="Times New Roman" w:cs="Times New Roman"/>
          <w:sz w:val="24"/>
        </w:rPr>
        <w:t>, para a manipulação e análise quantitativa de dados financeiros e de mercado, garantindo o rigor científico necessário ao campo da Ciência de Dados.</w:t>
      </w:r>
    </w:p>
    <w:sectPr w:rsidR="00D00ECC" w:rsidRPr="00153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E9B"/>
    <w:rsid w:val="000A24C7"/>
    <w:rsid w:val="00153E9B"/>
    <w:rsid w:val="00290F5B"/>
    <w:rsid w:val="006D3CBA"/>
    <w:rsid w:val="009D3DC2"/>
    <w:rsid w:val="00AE7590"/>
    <w:rsid w:val="00D0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89D2"/>
  <w15:chartTrackingRefBased/>
  <w15:docId w15:val="{B5F77677-6268-4CDC-8F99-8D23C657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3E9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AMS</dc:creator>
  <cp:keywords/>
  <dc:description/>
  <cp:lastModifiedBy>Leon</cp:lastModifiedBy>
  <cp:revision>3</cp:revision>
  <dcterms:created xsi:type="dcterms:W3CDTF">2026-03-20T01:10:00Z</dcterms:created>
  <dcterms:modified xsi:type="dcterms:W3CDTF">2026-03-21T03:08:00Z</dcterms:modified>
</cp:coreProperties>
</file>