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922"/>
        <w:gridCol w:w="2223"/>
        <w:gridCol w:w="2233"/>
        <w:gridCol w:w="2928"/>
      </w:tblGrid>
      <w:tr w:rsidR="002C1E70" w:rsidRPr="002C1E70" w14:paraId="5B39760A" w14:textId="77777777" w:rsidTr="00CB1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67E94" w14:textId="77777777" w:rsidR="000700A8" w:rsidRPr="002C1E70" w:rsidRDefault="000700A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C1E70">
              <w:rPr>
                <w:b w:val="0"/>
                <w:bCs w:val="0"/>
                <w:color w:val="000000" w:themeColor="text1"/>
              </w:rPr>
              <w:t>Empresa</w:t>
            </w:r>
          </w:p>
        </w:tc>
        <w:tc>
          <w:tcPr>
            <w:tcW w:w="0" w:type="auto"/>
            <w:hideMark/>
          </w:tcPr>
          <w:p w14:paraId="0F62E729" w14:textId="77777777" w:rsidR="000700A8" w:rsidRPr="002C1E70" w:rsidRDefault="00070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2C1E70">
              <w:rPr>
                <w:b w:val="0"/>
                <w:bCs w:val="0"/>
                <w:color w:val="000000" w:themeColor="text1"/>
              </w:rPr>
              <w:t>Pontos Fortes (Alta Relevância)</w:t>
            </w:r>
          </w:p>
        </w:tc>
        <w:tc>
          <w:tcPr>
            <w:tcW w:w="0" w:type="auto"/>
            <w:hideMark/>
          </w:tcPr>
          <w:p w14:paraId="604AC458" w14:textId="77777777" w:rsidR="000700A8" w:rsidRPr="002C1E70" w:rsidRDefault="00070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2C1E70">
              <w:rPr>
                <w:b w:val="0"/>
                <w:bCs w:val="0"/>
                <w:color w:val="000000" w:themeColor="text1"/>
              </w:rPr>
              <w:t>Pontos Fracos (Alta Relevância)</w:t>
            </w:r>
          </w:p>
        </w:tc>
        <w:tc>
          <w:tcPr>
            <w:tcW w:w="0" w:type="auto"/>
            <w:hideMark/>
          </w:tcPr>
          <w:p w14:paraId="2F5B4381" w14:textId="77777777" w:rsidR="000700A8" w:rsidRPr="002C1E70" w:rsidRDefault="00070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2C1E70">
              <w:rPr>
                <w:b w:val="0"/>
                <w:bCs w:val="0"/>
                <w:color w:val="000000" w:themeColor="text1"/>
              </w:rPr>
              <w:t>Pontos Menos Importantes (Baixo Impacto)</w:t>
            </w:r>
          </w:p>
        </w:tc>
      </w:tr>
    </w:tbl>
    <w:p w14:paraId="46725717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763"/>
        <w:gridCol w:w="2757"/>
        <w:gridCol w:w="2654"/>
        <w:gridCol w:w="2132"/>
      </w:tblGrid>
      <w:tr w:rsidR="000700A8" w14:paraId="3BA68202" w14:textId="77777777" w:rsidTr="00D51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3F80E" w14:textId="77777777" w:rsidR="000700A8" w:rsidRPr="00BD6B78" w:rsidRDefault="000700A8">
            <w:pPr>
              <w:rPr>
                <w:b w:val="0"/>
                <w:bCs w:val="0"/>
              </w:rPr>
            </w:pPr>
            <w:r w:rsidRPr="00BD6B78">
              <w:rPr>
                <w:rStyle w:val="Forte"/>
                <w:b/>
                <w:bCs/>
              </w:rPr>
              <w:t>TOTVS</w:t>
            </w:r>
          </w:p>
        </w:tc>
        <w:tc>
          <w:tcPr>
            <w:tcW w:w="0" w:type="auto"/>
            <w:hideMark/>
          </w:tcPr>
          <w:p w14:paraId="00CFFDBE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Liderança no Brasil </w:t>
            </w:r>
            <w:r>
              <w:br/>
              <w:t xml:space="preserve">• Forte presença em </w:t>
            </w:r>
            <w:proofErr w:type="spellStart"/>
            <w:r>
              <w:t>PMEs</w:t>
            </w:r>
            <w:proofErr w:type="spellEnd"/>
            <w:r>
              <w:t xml:space="preserve"> </w:t>
            </w:r>
            <w:r>
              <w:br/>
              <w:t xml:space="preserve">• Expertise fiscal/local </w:t>
            </w:r>
            <w:r>
              <w:br/>
              <w:t xml:space="preserve">• Ecossistema integrado (ERP + </w:t>
            </w:r>
            <w:proofErr w:type="spellStart"/>
            <w:r>
              <w:t>Techfin</w:t>
            </w:r>
            <w:proofErr w:type="spellEnd"/>
            <w:r>
              <w:t xml:space="preserve">) </w:t>
            </w:r>
            <w:r>
              <w:br/>
              <w:t>• Base instalada grande</w:t>
            </w:r>
          </w:p>
        </w:tc>
        <w:tc>
          <w:tcPr>
            <w:tcW w:w="0" w:type="auto"/>
            <w:hideMark/>
          </w:tcPr>
          <w:p w14:paraId="46460E88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Dependência do mercado brasileiro </w:t>
            </w:r>
            <w:r>
              <w:br/>
              <w:t xml:space="preserve">• Tecnologia </w:t>
            </w:r>
            <w:proofErr w:type="spellStart"/>
            <w:r>
              <w:t>legacy</w:t>
            </w:r>
            <w:proofErr w:type="spellEnd"/>
            <w:r>
              <w:t xml:space="preserve"> </w:t>
            </w:r>
            <w:r>
              <w:br/>
              <w:t xml:space="preserve">• Inovação abaixo de Big </w:t>
            </w:r>
            <w:proofErr w:type="spellStart"/>
            <w:r>
              <w:t>Techs</w:t>
            </w:r>
            <w:proofErr w:type="spellEnd"/>
            <w:r>
              <w:t xml:space="preserve"> </w:t>
            </w:r>
            <w:r>
              <w:br/>
              <w:t>• Baixa presença global</w:t>
            </w:r>
          </w:p>
        </w:tc>
        <w:tc>
          <w:tcPr>
            <w:tcW w:w="0" w:type="auto"/>
            <w:hideMark/>
          </w:tcPr>
          <w:p w14:paraId="08A84D34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Interface não tão moderna </w:t>
            </w:r>
            <w:r>
              <w:br/>
              <w:t xml:space="preserve">• Branding global limitado </w:t>
            </w:r>
            <w:r>
              <w:br/>
              <w:t>• Marketing menos agressivo</w:t>
            </w:r>
          </w:p>
        </w:tc>
      </w:tr>
    </w:tbl>
    <w:p w14:paraId="7DD65074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540"/>
        <w:gridCol w:w="2783"/>
        <w:gridCol w:w="2587"/>
        <w:gridCol w:w="2396"/>
      </w:tblGrid>
      <w:tr w:rsidR="000700A8" w14:paraId="74B5F68F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96828" w14:textId="77777777" w:rsidR="000700A8" w:rsidRPr="00BD6B78" w:rsidRDefault="000700A8">
            <w:pPr>
              <w:rPr>
                <w:b w:val="0"/>
                <w:bCs w:val="0"/>
              </w:rPr>
            </w:pPr>
            <w:r w:rsidRPr="00BD6B78">
              <w:rPr>
                <w:rStyle w:val="Forte"/>
                <w:b/>
                <w:bCs/>
              </w:rPr>
              <w:t>SAP</w:t>
            </w:r>
          </w:p>
        </w:tc>
        <w:tc>
          <w:tcPr>
            <w:tcW w:w="0" w:type="auto"/>
            <w:hideMark/>
          </w:tcPr>
          <w:p w14:paraId="2C7D7D4E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Tecnologia extremamente robusta </w:t>
            </w:r>
            <w:r>
              <w:br/>
              <w:t xml:space="preserve">• Presença global </w:t>
            </w:r>
            <w:r>
              <w:br/>
              <w:t xml:space="preserve">• Alta confiabilidade </w:t>
            </w:r>
            <w:r>
              <w:br/>
              <w:t>• Forte em grandes empresas</w:t>
            </w:r>
          </w:p>
        </w:tc>
        <w:tc>
          <w:tcPr>
            <w:tcW w:w="0" w:type="auto"/>
            <w:hideMark/>
          </w:tcPr>
          <w:p w14:paraId="653CEAB5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Alto custo </w:t>
            </w:r>
            <w:r>
              <w:br/>
              <w:t xml:space="preserve">• Implementação complexa </w:t>
            </w:r>
            <w:r>
              <w:br/>
              <w:t xml:space="preserve">• Baixa acessibilidade para </w:t>
            </w:r>
            <w:proofErr w:type="spellStart"/>
            <w:r>
              <w:t>PMEs</w:t>
            </w:r>
            <w:proofErr w:type="spellEnd"/>
          </w:p>
        </w:tc>
        <w:tc>
          <w:tcPr>
            <w:tcW w:w="0" w:type="auto"/>
            <w:hideMark/>
          </w:tcPr>
          <w:p w14:paraId="6D0505A2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UX complexa </w:t>
            </w:r>
            <w:r>
              <w:br/>
              <w:t xml:space="preserve">• Rigidez de processos </w:t>
            </w:r>
            <w:r>
              <w:br/>
              <w:t>• Dependência de consultorias</w:t>
            </w:r>
          </w:p>
        </w:tc>
      </w:tr>
    </w:tbl>
    <w:p w14:paraId="03C0BC92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755"/>
        <w:gridCol w:w="2526"/>
        <w:gridCol w:w="2621"/>
        <w:gridCol w:w="2404"/>
      </w:tblGrid>
      <w:tr w:rsidR="000700A8" w14:paraId="49D213F0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E0D1" w14:textId="77777777" w:rsidR="000700A8" w:rsidRPr="00BD6B78" w:rsidRDefault="000700A8">
            <w:pPr>
              <w:rPr>
                <w:b w:val="0"/>
                <w:bCs w:val="0"/>
              </w:rPr>
            </w:pPr>
            <w:r w:rsidRPr="00BD6B78">
              <w:rPr>
                <w:rStyle w:val="Forte"/>
                <w:b/>
                <w:bCs/>
              </w:rPr>
              <w:t>Oracle</w:t>
            </w:r>
          </w:p>
        </w:tc>
        <w:tc>
          <w:tcPr>
            <w:tcW w:w="0" w:type="auto"/>
            <w:hideMark/>
          </w:tcPr>
          <w:p w14:paraId="19D3791C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Banco de dados líder </w:t>
            </w:r>
            <w:r>
              <w:br/>
              <w:t xml:space="preserve">• Forte em cloud </w:t>
            </w:r>
            <w:r>
              <w:br/>
              <w:t>• Alta capacidade tecnológica</w:t>
            </w:r>
          </w:p>
        </w:tc>
        <w:tc>
          <w:tcPr>
            <w:tcW w:w="0" w:type="auto"/>
            <w:hideMark/>
          </w:tcPr>
          <w:p w14:paraId="60D9F013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Sistemas complexos </w:t>
            </w:r>
            <w:r>
              <w:br/>
              <w:t xml:space="preserve">• Alto custo </w:t>
            </w:r>
            <w:r>
              <w:br/>
              <w:t>• Baixa adaptação local (Brasil)</w:t>
            </w:r>
          </w:p>
        </w:tc>
        <w:tc>
          <w:tcPr>
            <w:tcW w:w="0" w:type="auto"/>
            <w:hideMark/>
          </w:tcPr>
          <w:p w14:paraId="23DBFEFE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Interface pouco amigável </w:t>
            </w:r>
            <w:r>
              <w:br/>
              <w:t>• Curva de aprendizado alta</w:t>
            </w:r>
          </w:p>
        </w:tc>
      </w:tr>
    </w:tbl>
    <w:p w14:paraId="1B53CAD6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1544"/>
        <w:gridCol w:w="1978"/>
        <w:gridCol w:w="2347"/>
        <w:gridCol w:w="2437"/>
      </w:tblGrid>
      <w:tr w:rsidR="000700A8" w14:paraId="7D081100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935C0" w14:textId="77777777" w:rsidR="000700A8" w:rsidRDefault="000700A8">
            <w:r w:rsidRPr="00C64BE6">
              <w:rPr>
                <w:rStyle w:val="Forte"/>
                <w:b/>
                <w:bCs/>
              </w:rPr>
              <w:t>Microsoft</w:t>
            </w:r>
            <w:r>
              <w:rPr>
                <w:rStyle w:val="Forte"/>
              </w:rPr>
              <w:t xml:space="preserve"> (</w:t>
            </w:r>
            <w:r w:rsidRPr="00C64BE6">
              <w:rPr>
                <w:rStyle w:val="Forte"/>
                <w:b/>
                <w:bCs/>
              </w:rPr>
              <w:t>Dynamics</w:t>
            </w:r>
            <w:r>
              <w:rPr>
                <w:rStyle w:val="Forte"/>
              </w:rPr>
              <w:t>)</w:t>
            </w:r>
          </w:p>
        </w:tc>
        <w:tc>
          <w:tcPr>
            <w:tcW w:w="0" w:type="auto"/>
            <w:hideMark/>
          </w:tcPr>
          <w:p w14:paraId="28B007EE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Integração com Office/Azure </w:t>
            </w:r>
            <w:r>
              <w:br/>
              <w:t xml:space="preserve">• Forte em cloud </w:t>
            </w:r>
            <w:r>
              <w:br/>
              <w:t xml:space="preserve">• Marca global </w:t>
            </w:r>
            <w:r>
              <w:br/>
              <w:t>• Crescimento rápido</w:t>
            </w:r>
          </w:p>
        </w:tc>
        <w:tc>
          <w:tcPr>
            <w:tcW w:w="0" w:type="auto"/>
            <w:hideMark/>
          </w:tcPr>
          <w:p w14:paraId="042CEEA3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ERP não é foco principal </w:t>
            </w:r>
            <w:r>
              <w:br/>
              <w:t>• Menor especialização fiscal no Brasil</w:t>
            </w:r>
          </w:p>
        </w:tc>
        <w:tc>
          <w:tcPr>
            <w:tcW w:w="0" w:type="auto"/>
            <w:hideMark/>
          </w:tcPr>
          <w:p w14:paraId="4ACB8708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Dependência do ecossistema Microsoft </w:t>
            </w:r>
            <w:r>
              <w:br/>
              <w:t>• Customização limitada</w:t>
            </w:r>
          </w:p>
        </w:tc>
      </w:tr>
    </w:tbl>
    <w:p w14:paraId="398117B3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914"/>
        <w:gridCol w:w="2430"/>
        <w:gridCol w:w="2095"/>
        <w:gridCol w:w="2867"/>
      </w:tblGrid>
      <w:tr w:rsidR="000700A8" w14:paraId="39DADBDE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6FAAE" w14:textId="77777777" w:rsidR="000700A8" w:rsidRPr="00C64BE6" w:rsidRDefault="000700A8">
            <w:pPr>
              <w:rPr>
                <w:b w:val="0"/>
                <w:bCs w:val="0"/>
              </w:rPr>
            </w:pPr>
            <w:proofErr w:type="spellStart"/>
            <w:r w:rsidRPr="00C64BE6">
              <w:rPr>
                <w:rStyle w:val="Forte"/>
                <w:b/>
                <w:bCs/>
              </w:rPr>
              <w:t>Sankhya</w:t>
            </w:r>
            <w:proofErr w:type="spellEnd"/>
          </w:p>
        </w:tc>
        <w:tc>
          <w:tcPr>
            <w:tcW w:w="0" w:type="auto"/>
            <w:hideMark/>
          </w:tcPr>
          <w:p w14:paraId="777BB814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Tecnologia moderna </w:t>
            </w:r>
            <w:r>
              <w:br/>
              <w:t xml:space="preserve">• Crescimento acelerado </w:t>
            </w:r>
            <w:r>
              <w:br/>
              <w:t>• Foco em gestão estratégica</w:t>
            </w:r>
          </w:p>
        </w:tc>
        <w:tc>
          <w:tcPr>
            <w:tcW w:w="0" w:type="auto"/>
            <w:hideMark/>
          </w:tcPr>
          <w:p w14:paraId="6051D36C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Menor escala </w:t>
            </w:r>
            <w:r>
              <w:br/>
              <w:t>• Menor base de clientes</w:t>
            </w:r>
          </w:p>
        </w:tc>
        <w:tc>
          <w:tcPr>
            <w:tcW w:w="0" w:type="auto"/>
            <w:hideMark/>
          </w:tcPr>
          <w:p w14:paraId="3E28AF53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Menor reconhecimento nacional </w:t>
            </w:r>
            <w:r>
              <w:br/>
              <w:t>• Estrutura menor</w:t>
            </w:r>
          </w:p>
        </w:tc>
      </w:tr>
    </w:tbl>
    <w:p w14:paraId="1C31AFE3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1421"/>
        <w:gridCol w:w="2093"/>
        <w:gridCol w:w="2234"/>
        <w:gridCol w:w="2558"/>
      </w:tblGrid>
      <w:tr w:rsidR="000700A8" w14:paraId="277FBACF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561F2" w14:textId="77777777" w:rsidR="000700A8" w:rsidRDefault="000700A8">
            <w:proofErr w:type="spellStart"/>
            <w:r>
              <w:rPr>
                <w:rStyle w:val="Forte"/>
              </w:rPr>
              <w:t>Senior</w:t>
            </w:r>
            <w:proofErr w:type="spellEnd"/>
            <w:r>
              <w:rPr>
                <w:rStyle w:val="Forte"/>
              </w:rPr>
              <w:t xml:space="preserve"> Sistemas</w:t>
            </w:r>
          </w:p>
        </w:tc>
        <w:tc>
          <w:tcPr>
            <w:tcW w:w="0" w:type="auto"/>
            <w:hideMark/>
          </w:tcPr>
          <w:p w14:paraId="4FFB4985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Forte em indústria/RH </w:t>
            </w:r>
            <w:r>
              <w:br/>
              <w:t xml:space="preserve">• Boa presença regional </w:t>
            </w:r>
            <w:r>
              <w:br/>
              <w:t>• Estabilidade</w:t>
            </w:r>
          </w:p>
        </w:tc>
        <w:tc>
          <w:tcPr>
            <w:tcW w:w="0" w:type="auto"/>
            <w:hideMark/>
          </w:tcPr>
          <w:p w14:paraId="76404D87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Menor inovação </w:t>
            </w:r>
            <w:r>
              <w:br/>
              <w:t>• Menor escala que TOTVS</w:t>
            </w:r>
          </w:p>
        </w:tc>
        <w:tc>
          <w:tcPr>
            <w:tcW w:w="0" w:type="auto"/>
            <w:hideMark/>
          </w:tcPr>
          <w:p w14:paraId="1BEB288F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Menor marketing </w:t>
            </w:r>
            <w:r>
              <w:br/>
              <w:t>• Baixa presença internacional</w:t>
            </w:r>
          </w:p>
        </w:tc>
      </w:tr>
    </w:tbl>
    <w:p w14:paraId="6A2E6E43" w14:textId="77777777" w:rsidR="000700A8" w:rsidRDefault="000700A8">
      <w:pPr>
        <w:rPr>
          <w:vanish/>
        </w:rPr>
      </w:pPr>
    </w:p>
    <w:tbl>
      <w:tblPr>
        <w:tblStyle w:val="TabeladeGrade2-nfase1"/>
        <w:tblW w:w="0" w:type="auto"/>
        <w:tblLook w:val="04A0" w:firstRow="1" w:lastRow="0" w:firstColumn="1" w:lastColumn="0" w:noHBand="0" w:noVBand="1"/>
      </w:tblPr>
      <w:tblGrid>
        <w:gridCol w:w="1442"/>
        <w:gridCol w:w="1976"/>
        <w:gridCol w:w="2910"/>
        <w:gridCol w:w="1978"/>
      </w:tblGrid>
      <w:tr w:rsidR="000700A8" w14:paraId="2D6247BA" w14:textId="77777777" w:rsidTr="00BF0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90318" w14:textId="77777777" w:rsidR="000700A8" w:rsidRDefault="000700A8">
            <w:proofErr w:type="spellStart"/>
            <w:r>
              <w:rPr>
                <w:rStyle w:val="Forte"/>
              </w:rPr>
              <w:t>Omie</w:t>
            </w:r>
            <w:proofErr w:type="spellEnd"/>
            <w:r>
              <w:rPr>
                <w:rStyle w:val="Forte"/>
              </w:rPr>
              <w:t xml:space="preserve"> / Conta Azul</w:t>
            </w:r>
          </w:p>
        </w:tc>
        <w:tc>
          <w:tcPr>
            <w:tcW w:w="0" w:type="auto"/>
            <w:hideMark/>
          </w:tcPr>
          <w:p w14:paraId="160861C6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Simplicidade </w:t>
            </w:r>
            <w:r>
              <w:br/>
              <w:t xml:space="preserve">• Baixo custo </w:t>
            </w:r>
            <w:r>
              <w:br/>
              <w:t xml:space="preserve">• UX moderna </w:t>
            </w:r>
            <w:r>
              <w:br/>
              <w:t xml:space="preserve">• Crescimento em </w:t>
            </w:r>
            <w:proofErr w:type="spellStart"/>
            <w:r>
              <w:t>PMEs</w:t>
            </w:r>
            <w:proofErr w:type="spellEnd"/>
          </w:p>
        </w:tc>
        <w:tc>
          <w:tcPr>
            <w:tcW w:w="0" w:type="auto"/>
            <w:hideMark/>
          </w:tcPr>
          <w:p w14:paraId="5A9BA94B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Funcionalidade limitada </w:t>
            </w:r>
            <w:r>
              <w:br/>
              <w:t>• Não escalam para grandes empresas</w:t>
            </w:r>
          </w:p>
        </w:tc>
        <w:tc>
          <w:tcPr>
            <w:tcW w:w="0" w:type="auto"/>
            <w:hideMark/>
          </w:tcPr>
          <w:p w14:paraId="20BA7D36" w14:textId="77777777" w:rsidR="000700A8" w:rsidRDefault="00070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Baixa robustez </w:t>
            </w:r>
            <w:r>
              <w:br/>
              <w:t>• Dependência de nicho</w:t>
            </w:r>
          </w:p>
        </w:tc>
      </w:tr>
    </w:tbl>
    <w:p w14:paraId="57E57235" w14:textId="6C295672" w:rsidR="0073077C" w:rsidRPr="00BD6B78" w:rsidRDefault="0073077C" w:rsidP="00BD6B78"/>
    <w:sectPr w:rsidR="0073077C" w:rsidRPr="00BD6B78" w:rsidSect="005F4704">
      <w:headerReference w:type="default" r:id="rId11"/>
      <w:pgSz w:w="11906" w:h="16838" w:code="9"/>
      <w:pgMar w:top="216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BE83" w14:textId="77777777" w:rsidR="00F60D12" w:rsidRDefault="00F60D12">
      <w:r>
        <w:separator/>
      </w:r>
    </w:p>
  </w:endnote>
  <w:endnote w:type="continuationSeparator" w:id="0">
    <w:p w14:paraId="097D7C7C" w14:textId="77777777" w:rsidR="00F60D12" w:rsidRDefault="00F60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504C4" w14:textId="77777777" w:rsidR="00F60D12" w:rsidRDefault="00F60D12">
      <w:r>
        <w:separator/>
      </w:r>
    </w:p>
  </w:footnote>
  <w:footnote w:type="continuationSeparator" w:id="0">
    <w:p w14:paraId="32631EE5" w14:textId="77777777" w:rsidR="00F60D12" w:rsidRDefault="00F60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ome"/>
      <w:tag w:val="Nome"/>
      <w:id w:val="-249427150"/>
      <w:placeholder>
        <w:docPart w:val="A291EEF8CF7640BAB1841BA091A014D3"/>
      </w:placeholder>
      <w:showingPlcHdr/>
      <w:dataBinding w:prefixMappings="xmlns:ns0='http://schemas.microsoft.com/office/2006/coverPageProps' " w:xpath="/ns0:CoverPageProperties[1]/ns0:CompanyAddress[1]" w:storeItemID="{55AF091B-3C7A-41E3-B477-F2FDAA23CFDA}"/>
      <w15:appearance w15:val="hidden"/>
      <w:text w:multiLine="1"/>
    </w:sdtPr>
    <w:sdtContent>
      <w:p w14:paraId="60507E3C" w14:textId="77777777" w:rsidR="0073077C" w:rsidRDefault="003F672D" w:rsidP="0073077C">
        <w:pPr>
          <w:pStyle w:val="Cabealho"/>
        </w:pPr>
        <w:r>
          <w:rPr>
            <w:lang w:bidi="pt-BR"/>
          </w:rPr>
          <w:t>Nome do Destinatário</w:t>
        </w:r>
      </w:p>
    </w:sdtContent>
  </w:sdt>
  <w:sdt>
    <w:sdtPr>
      <w:alias w:val="Data"/>
      <w:tag w:val="Data"/>
      <w:id w:val="848142"/>
      <w:placeholder>
        <w:docPart w:val="331578FC48D34E2E83166A3118AE68D0"/>
      </w:placeholder>
      <w:showingPlcHdr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Content>
      <w:p w14:paraId="0B07AEA6" w14:textId="77777777" w:rsidR="0073077C" w:rsidRDefault="0073077C" w:rsidP="0073077C">
        <w:pPr>
          <w:pStyle w:val="Cabealho"/>
        </w:pPr>
        <w:r>
          <w:rPr>
            <w:lang w:bidi="pt-BR"/>
          </w:rPr>
          <w:t>Data</w:t>
        </w:r>
      </w:p>
    </w:sdtContent>
  </w:sdt>
  <w:p w14:paraId="40C3CA88" w14:textId="77777777" w:rsidR="00556ED3" w:rsidRDefault="00D5045F">
    <w:pPr>
      <w:pStyle w:val="Cabealho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CF78DF">
      <w:rPr>
        <w:noProof/>
        <w:lang w:bidi="pt-BR"/>
      </w:rPr>
      <w:t>2</w:t>
    </w:r>
    <w:r>
      <w:rPr>
        <w:noProof/>
        <w:lang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429F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CE22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6EA0A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A8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18D0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6630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1E6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7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C8E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0ED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976AE1"/>
    <w:multiLevelType w:val="hybridMultilevel"/>
    <w:tmpl w:val="1FA66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91E6E"/>
    <w:multiLevelType w:val="hybridMultilevel"/>
    <w:tmpl w:val="EAD0F4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15F68"/>
    <w:multiLevelType w:val="hybridMultilevel"/>
    <w:tmpl w:val="EA069DB8"/>
    <w:lvl w:ilvl="0" w:tplc="FD7C03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8554958">
    <w:abstractNumId w:val="10"/>
  </w:num>
  <w:num w:numId="2" w16cid:durableId="1658335564">
    <w:abstractNumId w:val="11"/>
  </w:num>
  <w:num w:numId="3" w16cid:durableId="2087846336">
    <w:abstractNumId w:val="9"/>
  </w:num>
  <w:num w:numId="4" w16cid:durableId="168640830">
    <w:abstractNumId w:val="7"/>
  </w:num>
  <w:num w:numId="5" w16cid:durableId="695812856">
    <w:abstractNumId w:val="6"/>
  </w:num>
  <w:num w:numId="6" w16cid:durableId="1569919868">
    <w:abstractNumId w:val="5"/>
  </w:num>
  <w:num w:numId="7" w16cid:durableId="1616252940">
    <w:abstractNumId w:val="4"/>
  </w:num>
  <w:num w:numId="8" w16cid:durableId="108861291">
    <w:abstractNumId w:val="8"/>
  </w:num>
  <w:num w:numId="9" w16cid:durableId="1565335125">
    <w:abstractNumId w:val="3"/>
  </w:num>
  <w:num w:numId="10" w16cid:durableId="1923099784">
    <w:abstractNumId w:val="2"/>
  </w:num>
  <w:num w:numId="11" w16cid:durableId="1522936086">
    <w:abstractNumId w:val="1"/>
  </w:num>
  <w:num w:numId="12" w16cid:durableId="357656165">
    <w:abstractNumId w:val="0"/>
  </w:num>
  <w:num w:numId="13" w16cid:durableId="1663894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movePersonalInformation/>
  <w:removeDateAndTime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3"/>
    <w:rsid w:val="000700A8"/>
    <w:rsid w:val="000F1A64"/>
    <w:rsid w:val="00121E60"/>
    <w:rsid w:val="001F5440"/>
    <w:rsid w:val="00241640"/>
    <w:rsid w:val="00287CD1"/>
    <w:rsid w:val="00294A27"/>
    <w:rsid w:val="002A6EA9"/>
    <w:rsid w:val="002C1E70"/>
    <w:rsid w:val="00342557"/>
    <w:rsid w:val="00355927"/>
    <w:rsid w:val="00371A5A"/>
    <w:rsid w:val="003D4B68"/>
    <w:rsid w:val="003F672D"/>
    <w:rsid w:val="004B00ED"/>
    <w:rsid w:val="004C7396"/>
    <w:rsid w:val="00556ED3"/>
    <w:rsid w:val="005B6B51"/>
    <w:rsid w:val="005F4704"/>
    <w:rsid w:val="006A3718"/>
    <w:rsid w:val="0073077C"/>
    <w:rsid w:val="00805C12"/>
    <w:rsid w:val="0085425B"/>
    <w:rsid w:val="00873D97"/>
    <w:rsid w:val="008D5002"/>
    <w:rsid w:val="008E1A2C"/>
    <w:rsid w:val="00970B89"/>
    <w:rsid w:val="00971BA0"/>
    <w:rsid w:val="009B5B37"/>
    <w:rsid w:val="00A40455"/>
    <w:rsid w:val="00A66931"/>
    <w:rsid w:val="00A91A1E"/>
    <w:rsid w:val="00AA0EB5"/>
    <w:rsid w:val="00AE435C"/>
    <w:rsid w:val="00B02BEB"/>
    <w:rsid w:val="00BD22D5"/>
    <w:rsid w:val="00BD6B78"/>
    <w:rsid w:val="00BF00BF"/>
    <w:rsid w:val="00C3466E"/>
    <w:rsid w:val="00C64BE6"/>
    <w:rsid w:val="00CB1982"/>
    <w:rsid w:val="00CF78DF"/>
    <w:rsid w:val="00D5045F"/>
    <w:rsid w:val="00D51B6F"/>
    <w:rsid w:val="00DB60E7"/>
    <w:rsid w:val="00E42229"/>
    <w:rsid w:val="00E42429"/>
    <w:rsid w:val="00E76988"/>
    <w:rsid w:val="00F6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289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pt-BR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440"/>
  </w:style>
  <w:style w:type="paragraph" w:styleId="Ttulo1">
    <w:name w:val="heading 1"/>
    <w:basedOn w:val="Normal"/>
    <w:next w:val="Normal"/>
    <w:uiPriority w:val="9"/>
    <w:qFormat/>
    <w:pPr>
      <w:spacing w:before="1200" w:after="400"/>
      <w:outlineLvl w:val="0"/>
    </w:pPr>
    <w:rPr>
      <w:rFonts w:asciiTheme="majorHAnsi" w:hAnsiTheme="majorHAns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table" w:styleId="Tabelacomgrade">
    <w:name w:val="Table Grid"/>
    <w:basedOn w:val="Tabela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">
    <w:name w:val="Corpo"/>
    <w:basedOn w:val="Normal"/>
    <w:link w:val="Caracteresdecorpo"/>
    <w:semiHidden/>
    <w:unhideWhenUsed/>
    <w:pPr>
      <w:spacing w:after="200"/>
    </w:pPr>
  </w:style>
  <w:style w:type="paragraph" w:customStyle="1" w:styleId="Endereo">
    <w:name w:val="Endereço"/>
    <w:basedOn w:val="Normal"/>
    <w:uiPriority w:val="1"/>
    <w:qFormat/>
    <w:pPr>
      <w:spacing w:after="0" w:line="240" w:lineRule="auto"/>
    </w:pPr>
  </w:style>
  <w:style w:type="paragraph" w:styleId="Saudao">
    <w:name w:val="Salutation"/>
    <w:basedOn w:val="Normal"/>
    <w:next w:val="Normal"/>
    <w:link w:val="SaudaoChar"/>
    <w:uiPriority w:val="3"/>
    <w:qFormat/>
    <w:pPr>
      <w:spacing w:before="400" w:after="200"/>
    </w:pPr>
  </w:style>
  <w:style w:type="paragraph" w:styleId="Encerramento">
    <w:name w:val="Closing"/>
    <w:basedOn w:val="Normal"/>
    <w:next w:val="Assinatura"/>
    <w:link w:val="EncerramentoChar"/>
    <w:uiPriority w:val="4"/>
    <w:qFormat/>
    <w:pPr>
      <w:spacing w:before="400" w:after="1000"/>
    </w:pPr>
  </w:style>
  <w:style w:type="paragraph" w:styleId="Assinatura">
    <w:name w:val="Signature"/>
    <w:basedOn w:val="Normal"/>
    <w:link w:val="AssinaturaChar"/>
    <w:uiPriority w:val="4"/>
    <w:qFormat/>
  </w:style>
  <w:style w:type="paragraph" w:styleId="Cabealho">
    <w:name w:val="header"/>
    <w:basedOn w:val="Normal"/>
    <w:link w:val="CabealhoChar"/>
    <w:uiPriority w:val="99"/>
    <w:unhideWhenUsed/>
    <w:pPr>
      <w:contextualSpacing/>
    </w:pPr>
  </w:style>
  <w:style w:type="character" w:customStyle="1" w:styleId="Caracteresdecorpo">
    <w:name w:val="Caracteres de corpo"/>
    <w:basedOn w:val="Fontepargpadro"/>
    <w:link w:val="Corpo"/>
    <w:semiHidden/>
    <w:rPr>
      <w:rFonts w:asciiTheme="minorHAnsi" w:hAnsiTheme="minorHAnsi"/>
      <w:spacing w:val="4"/>
      <w:sz w:val="17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85425B"/>
  </w:style>
  <w:style w:type="character" w:customStyle="1" w:styleId="SaudaoChar">
    <w:name w:val="Saudação Char"/>
    <w:basedOn w:val="Fontepargpadro"/>
    <w:link w:val="Saudao"/>
    <w:uiPriority w:val="3"/>
    <w:rsid w:val="0085425B"/>
  </w:style>
  <w:style w:type="paragraph" w:styleId="Data">
    <w:name w:val="Date"/>
    <w:basedOn w:val="Normal"/>
    <w:next w:val="Endereo"/>
    <w:link w:val="DataChar"/>
    <w:uiPriority w:val="2"/>
    <w:qFormat/>
    <w:rsid w:val="009B5B37"/>
    <w:pPr>
      <w:spacing w:before="240"/>
    </w:pPr>
  </w:style>
  <w:style w:type="character" w:customStyle="1" w:styleId="DataChar">
    <w:name w:val="Data Char"/>
    <w:basedOn w:val="Fontepargpadro"/>
    <w:link w:val="Data"/>
    <w:uiPriority w:val="2"/>
    <w:rsid w:val="009B5B37"/>
  </w:style>
  <w:style w:type="character" w:customStyle="1" w:styleId="EncerramentoChar">
    <w:name w:val="Encerramento Char"/>
    <w:basedOn w:val="Fontepargpadro"/>
    <w:link w:val="Encerramento"/>
    <w:uiPriority w:val="4"/>
    <w:rsid w:val="008E1A2C"/>
  </w:style>
  <w:style w:type="character" w:customStyle="1" w:styleId="AssinaturaChar">
    <w:name w:val="Assinatura Char"/>
    <w:basedOn w:val="Fontepargpadro"/>
    <w:link w:val="Assinatura"/>
    <w:uiPriority w:val="4"/>
    <w:rsid w:val="0085425B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Rodap">
    <w:name w:val="footer"/>
    <w:basedOn w:val="Normal"/>
    <w:link w:val="RodapChar"/>
    <w:uiPriority w:val="99"/>
    <w:unhideWhenUsed/>
    <w:rsid w:val="00342557"/>
    <w:pPr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557"/>
  </w:style>
  <w:style w:type="character" w:styleId="Forte">
    <w:name w:val="Strong"/>
    <w:basedOn w:val="Fontepargpadro"/>
    <w:uiPriority w:val="22"/>
    <w:qFormat/>
    <w:rsid w:val="000700A8"/>
    <w:rPr>
      <w:b/>
      <w:bCs/>
    </w:rPr>
  </w:style>
  <w:style w:type="table" w:styleId="TabeladeGrade5Escura-nfase1">
    <w:name w:val="Grid Table 5 Dark Accent 1"/>
    <w:basedOn w:val="Tabelanormal"/>
    <w:uiPriority w:val="50"/>
    <w:rsid w:val="00A669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B02B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Clara">
    <w:name w:val="Grid Table Light"/>
    <w:basedOn w:val="Tabelanormal"/>
    <w:uiPriority w:val="40"/>
    <w:rsid w:val="004B00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5Escura">
    <w:name w:val="Grid Table 5 Dark"/>
    <w:basedOn w:val="Tabelanormal"/>
    <w:uiPriority w:val="50"/>
    <w:rsid w:val="004B00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SimplesTabela1">
    <w:name w:val="Plain Table 1"/>
    <w:basedOn w:val="Tabelanormal"/>
    <w:uiPriority w:val="41"/>
    <w:rsid w:val="00BD22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1">
    <w:name w:val="Grid Table 1 Light Accent 1"/>
    <w:basedOn w:val="Tabelanormal"/>
    <w:uiPriority w:val="46"/>
    <w:rsid w:val="0024164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8D500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51B6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3-nfase1">
    <w:name w:val="List Table 3 Accent 1"/>
    <w:basedOn w:val="Tabelanormal"/>
    <w:uiPriority w:val="48"/>
    <w:rsid w:val="00371A5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2-nfase1">
    <w:name w:val="List Table 2 Accent 1"/>
    <w:basedOn w:val="Tabelanormal"/>
    <w:uiPriority w:val="47"/>
    <w:rsid w:val="00CB198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theme" Target="theme/theme1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91EEF8CF7640BAB1841BA091A0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485E4-3AF5-493A-934A-924C3EF10483}"/>
      </w:docPartPr>
      <w:docPartBody>
        <w:p w:rsidR="00992888" w:rsidRDefault="00F056FE" w:rsidP="00F056FE">
          <w:pPr>
            <w:pStyle w:val="A291EEF8CF7640BAB1841BA091A014D31"/>
          </w:pPr>
          <w:r>
            <w:rPr>
              <w:lang w:bidi="pt-BR"/>
            </w:rPr>
            <w:t>Nome do Destinatário</w:t>
          </w:r>
        </w:p>
      </w:docPartBody>
    </w:docPart>
    <w:docPart>
      <w:docPartPr>
        <w:name w:val="331578FC48D34E2E83166A3118AE6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92B70-CFC0-4134-BC9A-64C2F56DF4CD}"/>
      </w:docPartPr>
      <w:docPartBody>
        <w:p w:rsidR="00992888" w:rsidRDefault="00F056FE" w:rsidP="00F056FE">
          <w:pPr>
            <w:pStyle w:val="331578FC48D34E2E83166A3118AE68D01"/>
          </w:pPr>
          <w:r>
            <w:rPr>
              <w:lang w:bidi="pt-BR"/>
            </w:rPr>
            <w:t>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7B"/>
    <w:rsid w:val="0007390C"/>
    <w:rsid w:val="000F1A64"/>
    <w:rsid w:val="002C05D5"/>
    <w:rsid w:val="00466014"/>
    <w:rsid w:val="004E2353"/>
    <w:rsid w:val="005079D3"/>
    <w:rsid w:val="00547762"/>
    <w:rsid w:val="005D2AFF"/>
    <w:rsid w:val="006C1CF7"/>
    <w:rsid w:val="008B0C88"/>
    <w:rsid w:val="00992888"/>
    <w:rsid w:val="00AA0EB5"/>
    <w:rsid w:val="00DB1C64"/>
    <w:rsid w:val="00E42229"/>
    <w:rsid w:val="00EA5D79"/>
    <w:rsid w:val="00F03FA3"/>
    <w:rsid w:val="00F056FE"/>
    <w:rsid w:val="00F45E7B"/>
    <w:rsid w:val="00FC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0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056FE"/>
    <w:rPr>
      <w:color w:val="808080"/>
    </w:rPr>
  </w:style>
  <w:style w:type="paragraph" w:customStyle="1" w:styleId="A291EEF8CF7640BAB1841BA091A014D31">
    <w:name w:val="A291EEF8CF7640BAB1841BA091A014D3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  <w:style w:type="paragraph" w:customStyle="1" w:styleId="331578FC48D34E2E83166A3118AE68D01">
    <w:name w:val="331578FC48D34E2E83166A3118AE68D01"/>
    <w:rsid w:val="00F056FE"/>
    <w:pPr>
      <w:spacing w:after="240"/>
      <w:contextualSpacing/>
    </w:pPr>
    <w:rPr>
      <w:rFonts w:eastAsia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D4D30C-0CEC-45E1-B1E8-E884173814AC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584C0A1-55B0-43AD-942D-407A60384A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A4A3CE-5383-4C19-9158-6F97519ED68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1441</Characters>
  <Application>Microsoft Office Word</Application>
  <DocSecurity>0</DocSecurity>
  <Lines>12</Lines>
  <Paragraphs>3</Paragraphs>
  <ScaleCrop>false</ScaleCrop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2026-03-24T17:08:00Z</dcterms:created>
  <dcterms:modified xsi:type="dcterms:W3CDTF">2026-03-26T01:49:00Z</dcterms:modified>
</cp:coreProperties>
</file>