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D7432" w14:textId="77777777" w:rsidR="008C5FF1" w:rsidRDefault="008C5FF1" w:rsidP="008C5FF1">
      <w:pPr>
        <w:pStyle w:val="berschrift2"/>
        <w:tabs>
          <w:tab w:val="center" w:pos="475"/>
          <w:tab w:val="center" w:pos="3495"/>
        </w:tabs>
        <w:rPr>
          <w:lang w:val="en-US"/>
        </w:rPr>
      </w:pPr>
      <w:r>
        <w:rPr>
          <w:lang w:val="en-US"/>
        </w:rPr>
        <w:t>Second Practical Use Case</w:t>
      </w:r>
    </w:p>
    <w:p w14:paraId="326F6441" w14:textId="77777777" w:rsidR="008C5FF1" w:rsidRDefault="008C5FF1" w:rsidP="008C5FF1">
      <w:pPr>
        <w:pStyle w:val="Basictext"/>
        <w:rPr>
          <w:lang w:val="en-US"/>
        </w:rPr>
      </w:pPr>
      <w:r w:rsidRPr="00F850EC">
        <w:rPr>
          <w:lang w:val="en-US"/>
        </w:rPr>
        <w:t xml:space="preserve">The second </w:t>
      </w:r>
      <w:r>
        <w:rPr>
          <w:lang w:val="en-US"/>
        </w:rPr>
        <w:t>use case</w:t>
      </w:r>
      <w:r w:rsidRPr="00F850EC">
        <w:rPr>
          <w:lang w:val="en-US"/>
        </w:rPr>
        <w:t xml:space="preserve"> illustrates a manufacturing workflow focused on </w:t>
      </w:r>
      <w:r>
        <w:rPr>
          <w:lang w:val="en-US"/>
        </w:rPr>
        <w:t>the p</w:t>
      </w:r>
      <w:r w:rsidRPr="00F850EC">
        <w:rPr>
          <w:lang w:val="en-US"/>
        </w:rPr>
        <w:t xml:space="preserve">roduction </w:t>
      </w:r>
      <w:r>
        <w:rPr>
          <w:lang w:val="en-US"/>
        </w:rPr>
        <w:t>o</w:t>
      </w:r>
      <w:r w:rsidRPr="00F850EC">
        <w:rPr>
          <w:lang w:val="en-US"/>
        </w:rPr>
        <w:t xml:space="preserve">rder </w:t>
      </w:r>
      <w:r>
        <w:rPr>
          <w:lang w:val="en-US"/>
        </w:rPr>
        <w:t>m</w:t>
      </w:r>
      <w:r w:rsidRPr="00F850EC">
        <w:rPr>
          <w:lang w:val="en-US"/>
        </w:rPr>
        <w:t xml:space="preserve">anagement </w:t>
      </w:r>
      <w:r>
        <w:rPr>
          <w:lang w:val="en-US"/>
        </w:rPr>
        <w:t>of a real-world company</w:t>
      </w:r>
      <w:r w:rsidRPr="00251138">
        <w:rPr>
          <w:lang w:val="en-US"/>
        </w:rPr>
        <w:t xml:space="preserve"> </w:t>
      </w:r>
      <w:r w:rsidRPr="0006136D">
        <w:rPr>
          <w:lang w:val="en-US"/>
        </w:rPr>
        <w:t>whose name</w:t>
      </w:r>
      <w:r>
        <w:rPr>
          <w:lang w:val="en-US"/>
        </w:rPr>
        <w:t xml:space="preserve"> also</w:t>
      </w:r>
      <w:r w:rsidRPr="0006136D">
        <w:rPr>
          <w:lang w:val="en-US"/>
        </w:rPr>
        <w:t xml:space="preserve"> cannot be disclosed</w:t>
      </w:r>
      <w:r w:rsidRPr="00F850EC">
        <w:rPr>
          <w:lang w:val="en-US"/>
        </w:rPr>
        <w:t xml:space="preserve">. </w:t>
      </w:r>
    </w:p>
    <w:p w14:paraId="7665CD07" w14:textId="77777777" w:rsidR="008C5FF1" w:rsidRPr="00F850EC" w:rsidRDefault="008C5FF1" w:rsidP="008C5FF1">
      <w:pPr>
        <w:pStyle w:val="Basictext"/>
        <w:rPr>
          <w:lang w:val="en-US"/>
        </w:rPr>
      </w:pPr>
      <w:r w:rsidRPr="00F850EC">
        <w:rPr>
          <w:lang w:val="en-US"/>
        </w:rPr>
        <w:t xml:space="preserve">The process begins when the system indicates that </w:t>
      </w:r>
      <w:r>
        <w:rPr>
          <w:lang w:val="en-US"/>
        </w:rPr>
        <w:t>c</w:t>
      </w:r>
      <w:r w:rsidRPr="00F850EC">
        <w:rPr>
          <w:lang w:val="en-US"/>
        </w:rPr>
        <w:t>omponents must be manufactured.</w:t>
      </w:r>
      <w:r>
        <w:rPr>
          <w:lang w:val="en-US"/>
        </w:rPr>
        <w:t xml:space="preserve"> </w:t>
      </w:r>
      <w:r w:rsidRPr="00F850EC">
        <w:rPr>
          <w:lang w:val="en-US"/>
        </w:rPr>
        <w:t xml:space="preserve">The </w:t>
      </w:r>
      <w:r>
        <w:rPr>
          <w:lang w:val="en-US"/>
        </w:rPr>
        <w:t>p</w:t>
      </w:r>
      <w:r w:rsidRPr="00F850EC">
        <w:rPr>
          <w:lang w:val="en-US"/>
        </w:rPr>
        <w:t xml:space="preserve">roduction </w:t>
      </w:r>
      <w:r>
        <w:rPr>
          <w:lang w:val="en-US"/>
        </w:rPr>
        <w:t>o</w:t>
      </w:r>
      <w:r w:rsidRPr="00F850EC">
        <w:rPr>
          <w:lang w:val="en-US"/>
        </w:rPr>
        <w:t xml:space="preserve">perator first checks the work center's worklist and then determines if priority orders exist. If priority orders are confirmed, they are </w:t>
      </w:r>
      <w:r>
        <w:rPr>
          <w:lang w:val="en-US"/>
        </w:rPr>
        <w:t>p</w:t>
      </w:r>
      <w:r w:rsidRPr="00F850EC">
        <w:rPr>
          <w:lang w:val="en-US"/>
        </w:rPr>
        <w:t>rioritized before the operator selects the next production order. If no priority orders exist, the process directly proceeds to selecting the next order.</w:t>
      </w:r>
      <w:r>
        <w:rPr>
          <w:lang w:val="en-US"/>
        </w:rPr>
        <w:t xml:space="preserve"> </w:t>
      </w:r>
      <w:r w:rsidRPr="00F850EC">
        <w:rPr>
          <w:lang w:val="en-US"/>
        </w:rPr>
        <w:t>After the</w:t>
      </w:r>
      <w:r>
        <w:rPr>
          <w:lang w:val="en-US"/>
        </w:rPr>
        <w:t xml:space="preserve"> selection of</w:t>
      </w:r>
      <w:r w:rsidRPr="00F850EC">
        <w:rPr>
          <w:lang w:val="en-US"/>
        </w:rPr>
        <w:t xml:space="preserve"> order</w:t>
      </w:r>
      <w:r>
        <w:rPr>
          <w:lang w:val="en-US"/>
        </w:rPr>
        <w:t>s</w:t>
      </w:r>
      <w:r w:rsidRPr="00F850EC">
        <w:rPr>
          <w:lang w:val="en-US"/>
        </w:rPr>
        <w:t xml:space="preserve">, the system checks if </w:t>
      </w:r>
      <w:r>
        <w:rPr>
          <w:lang w:val="en-US"/>
        </w:rPr>
        <w:t>t</w:t>
      </w:r>
      <w:r w:rsidRPr="00F850EC">
        <w:rPr>
          <w:lang w:val="en-US"/>
        </w:rPr>
        <w:t xml:space="preserve">ools </w:t>
      </w:r>
      <w:r>
        <w:rPr>
          <w:lang w:val="en-US"/>
        </w:rPr>
        <w:t xml:space="preserve">are </w:t>
      </w:r>
      <w:r w:rsidRPr="00F850EC">
        <w:rPr>
          <w:lang w:val="en-US"/>
        </w:rPr>
        <w:t xml:space="preserve">not available at </w:t>
      </w:r>
      <w:proofErr w:type="spellStart"/>
      <w:r w:rsidRPr="00F850EC">
        <w:rPr>
          <w:lang w:val="en-US"/>
        </w:rPr>
        <w:t>workcenter</w:t>
      </w:r>
      <w:proofErr w:type="spellEnd"/>
      <w:r w:rsidRPr="00F850EC">
        <w:rPr>
          <w:lang w:val="en-US"/>
        </w:rPr>
        <w:t>.</w:t>
      </w:r>
      <w:r>
        <w:rPr>
          <w:lang w:val="en-US"/>
        </w:rPr>
        <w:t xml:space="preserve"> In case that</w:t>
      </w:r>
      <w:r w:rsidRPr="00F850EC">
        <w:rPr>
          <w:lang w:val="en-US"/>
        </w:rPr>
        <w:t xml:space="preserve"> tools are missing</w:t>
      </w:r>
      <w:r>
        <w:rPr>
          <w:lang w:val="en-US"/>
        </w:rPr>
        <w:t>, t</w:t>
      </w:r>
      <w:r w:rsidRPr="00F850EC">
        <w:rPr>
          <w:lang w:val="en-US"/>
        </w:rPr>
        <w:t xml:space="preserve">he operator </w:t>
      </w:r>
      <w:r>
        <w:rPr>
          <w:lang w:val="en-US"/>
        </w:rPr>
        <w:t>r</w:t>
      </w:r>
      <w:r w:rsidRPr="00F850EC">
        <w:rPr>
          <w:lang w:val="en-US"/>
        </w:rPr>
        <w:t>equest required tools</w:t>
      </w:r>
      <w:r>
        <w:rPr>
          <w:lang w:val="en-US"/>
        </w:rPr>
        <w:t xml:space="preserve"> by the tool preparator</w:t>
      </w:r>
      <w:r w:rsidRPr="00F850EC">
        <w:rPr>
          <w:lang w:val="en-US"/>
        </w:rPr>
        <w:t xml:space="preserve">. </w:t>
      </w:r>
      <w:r>
        <w:rPr>
          <w:lang w:val="en-US"/>
        </w:rPr>
        <w:t>The t</w:t>
      </w:r>
      <w:r w:rsidRPr="00F850EC">
        <w:rPr>
          <w:lang w:val="en-US"/>
        </w:rPr>
        <w:t xml:space="preserve">ool </w:t>
      </w:r>
      <w:r>
        <w:rPr>
          <w:lang w:val="en-US"/>
        </w:rPr>
        <w:t>p</w:t>
      </w:r>
      <w:r w:rsidRPr="00F850EC">
        <w:rPr>
          <w:lang w:val="en-US"/>
        </w:rPr>
        <w:t xml:space="preserve">reparator, who receives the request, </w:t>
      </w:r>
      <w:r>
        <w:rPr>
          <w:lang w:val="en-US"/>
        </w:rPr>
        <w:t>p</w:t>
      </w:r>
      <w:r w:rsidRPr="00F850EC">
        <w:rPr>
          <w:lang w:val="en-US"/>
        </w:rPr>
        <w:t xml:space="preserve">repares requested tools, and sends them back </w:t>
      </w:r>
      <w:r>
        <w:rPr>
          <w:lang w:val="en-US"/>
        </w:rPr>
        <w:t>and allows</w:t>
      </w:r>
      <w:r w:rsidRPr="00F850EC">
        <w:rPr>
          <w:lang w:val="en-US"/>
        </w:rPr>
        <w:t xml:space="preserve"> the </w:t>
      </w:r>
      <w:r>
        <w:rPr>
          <w:lang w:val="en-US"/>
        </w:rPr>
        <w:t>p</w:t>
      </w:r>
      <w:r w:rsidRPr="00F850EC">
        <w:rPr>
          <w:lang w:val="en-US"/>
        </w:rPr>
        <w:t xml:space="preserve">roduction </w:t>
      </w:r>
      <w:r>
        <w:rPr>
          <w:lang w:val="en-US"/>
        </w:rPr>
        <w:t>o</w:t>
      </w:r>
      <w:r w:rsidRPr="00F850EC">
        <w:rPr>
          <w:lang w:val="en-US"/>
        </w:rPr>
        <w:t>perator to continue.</w:t>
      </w:r>
    </w:p>
    <w:p w14:paraId="3A778752" w14:textId="77777777" w:rsidR="008C5FF1" w:rsidRPr="00F850EC" w:rsidRDefault="008C5FF1" w:rsidP="008C5FF1">
      <w:pPr>
        <w:pStyle w:val="Basictext"/>
        <w:rPr>
          <w:lang w:val="en-US"/>
        </w:rPr>
      </w:pPr>
      <w:r>
        <w:rPr>
          <w:lang w:val="en-US"/>
        </w:rPr>
        <w:t xml:space="preserve">When the </w:t>
      </w:r>
      <w:r w:rsidRPr="00F850EC">
        <w:rPr>
          <w:lang w:val="en-US"/>
        </w:rPr>
        <w:t>tools are available</w:t>
      </w:r>
      <w:r>
        <w:rPr>
          <w:lang w:val="en-US"/>
        </w:rPr>
        <w:t>, the</w:t>
      </w:r>
      <w:r w:rsidRPr="00F850EC">
        <w:rPr>
          <w:lang w:val="en-US"/>
        </w:rPr>
        <w:t xml:space="preserve"> operator proceeds directly to check if </w:t>
      </w:r>
      <w:r>
        <w:rPr>
          <w:lang w:val="en-US"/>
        </w:rPr>
        <w:t>c</w:t>
      </w:r>
      <w:r w:rsidRPr="00F850EC">
        <w:rPr>
          <w:lang w:val="en-US"/>
        </w:rPr>
        <w:t xml:space="preserve">omponents required are present. If components are required, the operator verifies the supply area for delivered components. If missing parts exist and </w:t>
      </w:r>
      <w:r>
        <w:rPr>
          <w:lang w:val="en-US"/>
        </w:rPr>
        <w:t>c</w:t>
      </w:r>
      <w:r w:rsidRPr="00F850EC">
        <w:rPr>
          <w:lang w:val="en-US"/>
        </w:rPr>
        <w:t>omponents</w:t>
      </w:r>
      <w:r>
        <w:rPr>
          <w:lang w:val="en-US"/>
        </w:rPr>
        <w:t xml:space="preserve"> are</w:t>
      </w:r>
      <w:r w:rsidRPr="00F850EC">
        <w:rPr>
          <w:lang w:val="en-US"/>
        </w:rPr>
        <w:t xml:space="preserve"> required to start, the operator must </w:t>
      </w:r>
      <w:r>
        <w:rPr>
          <w:lang w:val="en-US"/>
        </w:rPr>
        <w:t>w</w:t>
      </w:r>
      <w:r w:rsidRPr="00F850EC">
        <w:rPr>
          <w:lang w:val="en-US"/>
        </w:rPr>
        <w:t>ait for delivery confirmation. After all necessary components are confirmed (or if components were not required), the process ends</w:t>
      </w:r>
      <w:r>
        <w:rPr>
          <w:lang w:val="en-US"/>
        </w:rPr>
        <w:t>.</w:t>
      </w:r>
    </w:p>
    <w:p w14:paraId="168F1F58" w14:textId="77777777" w:rsidR="008C5FF1" w:rsidRPr="00F850EC" w:rsidRDefault="008C5FF1" w:rsidP="008C5FF1">
      <w:pPr>
        <w:pStyle w:val="Basictext"/>
        <w:rPr>
          <w:lang w:val="en-US"/>
        </w:rPr>
      </w:pPr>
      <w:r w:rsidRPr="0006136D">
        <w:rPr>
          <w:lang w:val="en-US"/>
        </w:rPr>
        <w:t xml:space="preserve">The use case </w:t>
      </w:r>
      <w:r>
        <w:rPr>
          <w:lang w:val="en-US"/>
        </w:rPr>
        <w:t xml:space="preserve">also </w:t>
      </w:r>
      <w:r w:rsidRPr="0006136D">
        <w:rPr>
          <w:lang w:val="en-US"/>
        </w:rPr>
        <w:t>contains FRs relevant to IEC62443-3</w:t>
      </w:r>
      <w:r>
        <w:rPr>
          <w:lang w:val="en-US"/>
        </w:rPr>
        <w:t xml:space="preserve"> that</w:t>
      </w:r>
      <w:r w:rsidRPr="0006136D">
        <w:rPr>
          <w:lang w:val="en-US"/>
        </w:rPr>
        <w:t xml:space="preserve"> were identified in collaboration with process experts. </w:t>
      </w:r>
      <w:r w:rsidRPr="00F850EC">
        <w:rPr>
          <w:lang w:val="en-US"/>
        </w:rPr>
        <w:t>The FRs and controls are outlined as follows:</w:t>
      </w:r>
    </w:p>
    <w:p w14:paraId="0BB2428C" w14:textId="77777777" w:rsidR="008C5FF1" w:rsidRDefault="008C5FF1" w:rsidP="008C5FF1">
      <w:pPr>
        <w:pStyle w:val="Basictext"/>
        <w:numPr>
          <w:ilvl w:val="0"/>
          <w:numId w:val="1"/>
        </w:numPr>
        <w:rPr>
          <w:lang w:val="en-US"/>
        </w:rPr>
      </w:pPr>
      <w:r w:rsidRPr="00BC6CB7">
        <w:rPr>
          <w:b/>
          <w:bCs/>
          <w:lang w:val="en-US"/>
        </w:rPr>
        <w:t>FR2:</w:t>
      </w:r>
      <w:r w:rsidRPr="00F850EC">
        <w:rPr>
          <w:lang w:val="en-US"/>
        </w:rPr>
        <w:t xml:space="preserve"> When opening the worklist for the work center, </w:t>
      </w:r>
      <w:proofErr w:type="spellStart"/>
      <w:r w:rsidRPr="00026024">
        <w:rPr>
          <w:rFonts w:ascii="Courier New" w:hAnsi="Courier New" w:cs="Courier New"/>
          <w:sz w:val="20"/>
          <w:szCs w:val="13"/>
          <w:lang w:val="en-US"/>
        </w:rPr>
        <w:t>rolebased_access</w:t>
      </w:r>
      <w:proofErr w:type="spellEnd"/>
      <w:r w:rsidRPr="00026024">
        <w:rPr>
          <w:sz w:val="20"/>
          <w:szCs w:val="13"/>
          <w:lang w:val="en-US"/>
        </w:rPr>
        <w:t xml:space="preserve"> </w:t>
      </w:r>
      <w:r w:rsidRPr="00F850EC">
        <w:rPr>
          <w:lang w:val="en-US"/>
        </w:rPr>
        <w:t xml:space="preserve">must be </w:t>
      </w:r>
      <w:r w:rsidRPr="00026024">
        <w:rPr>
          <w:rFonts w:ascii="Courier New" w:hAnsi="Courier New" w:cs="Courier New"/>
          <w:sz w:val="20"/>
          <w:szCs w:val="13"/>
          <w:lang w:val="en-US"/>
        </w:rPr>
        <w:t>true</w:t>
      </w:r>
      <w:r>
        <w:rPr>
          <w:lang w:val="en-US"/>
        </w:rPr>
        <w:t xml:space="preserve">, </w:t>
      </w:r>
      <w:r w:rsidRPr="00F850EC">
        <w:rPr>
          <w:lang w:val="en-US"/>
        </w:rPr>
        <w:t>that only perso</w:t>
      </w:r>
      <w:r>
        <w:rPr>
          <w:lang w:val="en-US"/>
        </w:rPr>
        <w:t>ns</w:t>
      </w:r>
      <w:r w:rsidRPr="00F850EC">
        <w:rPr>
          <w:lang w:val="en-US"/>
        </w:rPr>
        <w:t xml:space="preserve"> with the necessary privileges can access </w:t>
      </w:r>
      <w:r>
        <w:rPr>
          <w:lang w:val="en-US"/>
        </w:rPr>
        <w:t>to</w:t>
      </w:r>
      <w:r w:rsidRPr="00F850EC">
        <w:rPr>
          <w:lang w:val="en-US"/>
        </w:rPr>
        <w:t xml:space="preserve"> the production schedules</w:t>
      </w:r>
      <w:r>
        <w:rPr>
          <w:lang w:val="en-US"/>
        </w:rPr>
        <w:t>.</w:t>
      </w:r>
    </w:p>
    <w:p w14:paraId="50AFA497" w14:textId="77777777" w:rsidR="008C5FF1" w:rsidRDefault="008C5FF1" w:rsidP="008C5FF1">
      <w:pPr>
        <w:pStyle w:val="Basictext"/>
        <w:numPr>
          <w:ilvl w:val="0"/>
          <w:numId w:val="1"/>
        </w:numPr>
        <w:rPr>
          <w:lang w:val="en-US"/>
        </w:rPr>
      </w:pPr>
      <w:r w:rsidRPr="00BC6CB7">
        <w:rPr>
          <w:b/>
          <w:bCs/>
          <w:lang w:val="en-US"/>
        </w:rPr>
        <w:t>FR3:</w:t>
      </w:r>
      <w:r w:rsidRPr="00BC6CB7">
        <w:rPr>
          <w:lang w:val="en-US"/>
        </w:rPr>
        <w:t xml:space="preserve"> To safeguard the integrity of planning data, </w:t>
      </w:r>
      <w:proofErr w:type="spellStart"/>
      <w:r w:rsidRPr="00D431B3">
        <w:rPr>
          <w:rFonts w:ascii="Courier New" w:hAnsi="Courier New" w:cs="Courier New"/>
          <w:sz w:val="20"/>
          <w:szCs w:val="13"/>
          <w:lang w:val="en-US"/>
        </w:rPr>
        <w:t>dataintegrity_check</w:t>
      </w:r>
      <w:proofErr w:type="spellEnd"/>
      <w:r w:rsidRPr="00D431B3">
        <w:rPr>
          <w:sz w:val="20"/>
          <w:szCs w:val="13"/>
          <w:lang w:val="en-US"/>
        </w:rPr>
        <w:t xml:space="preserve"> </w:t>
      </w:r>
      <w:r w:rsidRPr="00BC6CB7">
        <w:rPr>
          <w:lang w:val="en-US"/>
        </w:rPr>
        <w:t xml:space="preserve">must be </w:t>
      </w:r>
      <w:r w:rsidRPr="00822B09">
        <w:rPr>
          <w:rFonts w:ascii="Courier New" w:hAnsi="Courier New" w:cs="Courier New"/>
          <w:sz w:val="20"/>
          <w:szCs w:val="13"/>
          <w:lang w:val="en-US"/>
        </w:rPr>
        <w:t>true</w:t>
      </w:r>
      <w:r w:rsidRPr="00822B09">
        <w:rPr>
          <w:sz w:val="20"/>
          <w:szCs w:val="13"/>
          <w:lang w:val="en-US"/>
        </w:rPr>
        <w:t xml:space="preserve"> </w:t>
      </w:r>
      <w:r w:rsidRPr="00BC6CB7">
        <w:rPr>
          <w:lang w:val="en-US"/>
        </w:rPr>
        <w:t>to prevent the selection of manipulated or corrupted orders</w:t>
      </w:r>
      <w:r>
        <w:rPr>
          <w:lang w:val="en-US"/>
        </w:rPr>
        <w:t>.</w:t>
      </w:r>
    </w:p>
    <w:p w14:paraId="7D4A0360" w14:textId="77777777" w:rsidR="008C5FF1" w:rsidRDefault="008C5FF1" w:rsidP="008C5FF1">
      <w:pPr>
        <w:pStyle w:val="Basictext"/>
        <w:numPr>
          <w:ilvl w:val="0"/>
          <w:numId w:val="1"/>
        </w:numPr>
        <w:spacing w:after="0"/>
        <w:rPr>
          <w:lang w:val="en-US"/>
        </w:rPr>
      </w:pPr>
      <w:r w:rsidRPr="00795DDE">
        <w:rPr>
          <w:b/>
          <w:bCs/>
          <w:lang w:val="en-US"/>
        </w:rPr>
        <w:t>FR3:</w:t>
      </w:r>
      <w:r w:rsidRPr="0006136D">
        <w:rPr>
          <w:lang w:val="en-US"/>
        </w:rPr>
        <w:t xml:space="preserve"> The message</w:t>
      </w:r>
      <w:r>
        <w:rPr>
          <w:lang w:val="en-US"/>
        </w:rPr>
        <w:t>s</w:t>
      </w:r>
      <w:r w:rsidRPr="0006136D">
        <w:rPr>
          <w:lang w:val="en-US"/>
        </w:rPr>
        <w:t xml:space="preserve"> </w:t>
      </w:r>
      <w:r>
        <w:rPr>
          <w:lang w:val="en-US"/>
        </w:rPr>
        <w:t>between</w:t>
      </w:r>
      <w:r w:rsidRPr="0006136D">
        <w:rPr>
          <w:lang w:val="en-US"/>
        </w:rPr>
        <w:t xml:space="preserve"> the </w:t>
      </w:r>
      <w:r>
        <w:rPr>
          <w:lang w:val="en-US"/>
        </w:rPr>
        <w:t>p</w:t>
      </w:r>
      <w:r w:rsidRPr="00BC6CB7">
        <w:rPr>
          <w:lang w:val="en-US"/>
        </w:rPr>
        <w:t>roduction operator</w:t>
      </w:r>
      <w:r w:rsidRPr="0006136D">
        <w:rPr>
          <w:lang w:val="en-US"/>
        </w:rPr>
        <w:t xml:space="preserve"> </w:t>
      </w:r>
      <w:r>
        <w:rPr>
          <w:lang w:val="en-US"/>
        </w:rPr>
        <w:t>and</w:t>
      </w:r>
      <w:r w:rsidRPr="0006136D">
        <w:rPr>
          <w:lang w:val="en-US"/>
        </w:rPr>
        <w:t xml:space="preserve"> the </w:t>
      </w:r>
      <w:r>
        <w:rPr>
          <w:lang w:val="en-US"/>
        </w:rPr>
        <w:t>t</w:t>
      </w:r>
      <w:r w:rsidRPr="00BC6CB7">
        <w:rPr>
          <w:lang w:val="en-US"/>
        </w:rPr>
        <w:t>ool preparator</w:t>
      </w:r>
      <w:r w:rsidRPr="0006136D">
        <w:rPr>
          <w:lang w:val="en-US"/>
        </w:rPr>
        <w:t xml:space="preserve"> must have the </w:t>
      </w:r>
      <w:proofErr w:type="spellStart"/>
      <w:r w:rsidRPr="00954967">
        <w:rPr>
          <w:rFonts w:ascii="Courier New" w:hAnsi="Courier New" w:cs="Courier New"/>
          <w:sz w:val="20"/>
          <w:szCs w:val="13"/>
          <w:lang w:val="en-US"/>
        </w:rPr>
        <w:t>protocol_type</w:t>
      </w:r>
      <w:proofErr w:type="spellEnd"/>
      <w:r w:rsidRPr="00954967">
        <w:rPr>
          <w:rFonts w:ascii="Courier New" w:hAnsi="Courier New" w:cs="Courier New"/>
          <w:sz w:val="20"/>
          <w:szCs w:val="13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13"/>
          <w:lang w:val="en-US"/>
        </w:rPr>
        <w:t>kerberos</w:t>
      </w:r>
      <w:proofErr w:type="spellEnd"/>
      <w:r w:rsidRPr="0006136D">
        <w:rPr>
          <w:lang w:val="en-US"/>
        </w:rPr>
        <w:t xml:space="preserve">. </w:t>
      </w:r>
    </w:p>
    <w:p w14:paraId="1B7087DE" w14:textId="77777777" w:rsidR="008C5FF1" w:rsidRDefault="008C5FF1" w:rsidP="008C5FF1">
      <w:pPr>
        <w:pStyle w:val="Basictext"/>
        <w:numPr>
          <w:ilvl w:val="0"/>
          <w:numId w:val="1"/>
        </w:numPr>
        <w:spacing w:after="0"/>
        <w:rPr>
          <w:lang w:val="en-US"/>
        </w:rPr>
      </w:pPr>
      <w:r w:rsidRPr="00795DDE">
        <w:rPr>
          <w:b/>
          <w:bCs/>
          <w:lang w:val="en-US"/>
        </w:rPr>
        <w:t>FR4:</w:t>
      </w:r>
      <w:r w:rsidRPr="0006136D">
        <w:rPr>
          <w:lang w:val="en-US"/>
        </w:rPr>
        <w:t xml:space="preserve"> The message</w:t>
      </w:r>
      <w:r>
        <w:rPr>
          <w:lang w:val="en-US"/>
        </w:rPr>
        <w:t xml:space="preserve">s </w:t>
      </w:r>
      <w:r w:rsidRPr="0006136D">
        <w:rPr>
          <w:lang w:val="en-US"/>
        </w:rPr>
        <w:t xml:space="preserve">must also be sent in encrypted form; therefore, </w:t>
      </w:r>
      <w:r w:rsidRPr="000A22C1">
        <w:rPr>
          <w:rFonts w:ascii="Courier New" w:hAnsi="Courier New" w:cs="Courier New"/>
          <w:sz w:val="20"/>
          <w:szCs w:val="13"/>
          <w:lang w:val="en-US"/>
        </w:rPr>
        <w:t>encryption</w:t>
      </w:r>
      <w:r w:rsidRPr="00954967">
        <w:rPr>
          <w:sz w:val="20"/>
          <w:szCs w:val="13"/>
          <w:lang w:val="en-US"/>
        </w:rPr>
        <w:t xml:space="preserve"> </w:t>
      </w:r>
      <w:r w:rsidRPr="0006136D">
        <w:rPr>
          <w:lang w:val="en-US"/>
        </w:rPr>
        <w:t xml:space="preserve">must be </w:t>
      </w:r>
      <w:r w:rsidRPr="00954967">
        <w:rPr>
          <w:rFonts w:ascii="Courier New" w:hAnsi="Courier New" w:cs="Courier New"/>
          <w:sz w:val="20"/>
          <w:szCs w:val="13"/>
          <w:lang w:val="en-US"/>
        </w:rPr>
        <w:t>true</w:t>
      </w:r>
      <w:r w:rsidRPr="0006136D">
        <w:rPr>
          <w:lang w:val="en-US"/>
        </w:rPr>
        <w:t xml:space="preserve">. </w:t>
      </w:r>
    </w:p>
    <w:p w14:paraId="47190B37" w14:textId="77777777" w:rsidR="008C5FF1" w:rsidRDefault="008C5FF1" w:rsidP="008C5FF1">
      <w:pPr>
        <w:pStyle w:val="Basictext"/>
        <w:numPr>
          <w:ilvl w:val="0"/>
          <w:numId w:val="1"/>
        </w:numPr>
        <w:rPr>
          <w:lang w:val="en-US"/>
        </w:rPr>
      </w:pPr>
      <w:r w:rsidRPr="006A6479">
        <w:rPr>
          <w:b/>
          <w:bCs/>
          <w:lang w:val="en-US"/>
        </w:rPr>
        <w:t>FR6:</w:t>
      </w:r>
      <w:r w:rsidRPr="00BC6CB7">
        <w:rPr>
          <w:lang w:val="en-US"/>
        </w:rPr>
        <w:t xml:space="preserve"> To ensure accountability and forensic capability, the resource must maintain logging, defined by </w:t>
      </w:r>
      <w:proofErr w:type="spellStart"/>
      <w:r w:rsidRPr="00B827DF">
        <w:rPr>
          <w:rFonts w:ascii="Courier New" w:hAnsi="Courier New" w:cs="Courier New"/>
          <w:sz w:val="20"/>
          <w:szCs w:val="13"/>
          <w:lang w:val="en-US"/>
        </w:rPr>
        <w:t>audit_log</w:t>
      </w:r>
      <w:proofErr w:type="spellEnd"/>
      <w:r w:rsidRPr="00B827DF">
        <w:rPr>
          <w:rFonts w:ascii="Courier New" w:hAnsi="Courier New" w:cs="Courier New"/>
          <w:sz w:val="20"/>
          <w:szCs w:val="13"/>
          <w:lang w:val="en-US"/>
        </w:rPr>
        <w:t>: true</w:t>
      </w:r>
      <w:r w:rsidRPr="00BC6CB7">
        <w:rPr>
          <w:lang w:val="en-US"/>
        </w:rPr>
        <w:t xml:space="preserve">. Additionally, the log retention time for the delivery check is set to </w:t>
      </w:r>
      <w:proofErr w:type="spellStart"/>
      <w:r w:rsidRPr="00B827DF">
        <w:rPr>
          <w:rFonts w:ascii="Courier New" w:hAnsi="Courier New" w:cs="Courier New"/>
          <w:sz w:val="20"/>
          <w:szCs w:val="13"/>
          <w:lang w:val="en-US"/>
        </w:rPr>
        <w:t>log_retentiontime</w:t>
      </w:r>
      <w:proofErr w:type="spellEnd"/>
      <w:r w:rsidRPr="00B827DF">
        <w:rPr>
          <w:rFonts w:ascii="Courier New" w:hAnsi="Courier New" w:cs="Courier New"/>
          <w:sz w:val="20"/>
          <w:szCs w:val="13"/>
          <w:lang w:val="en-US"/>
        </w:rPr>
        <w:t>: 365</w:t>
      </w:r>
      <w:r>
        <w:rPr>
          <w:lang w:val="en-US"/>
        </w:rPr>
        <w:t>.</w:t>
      </w:r>
    </w:p>
    <w:p w14:paraId="26D02655" w14:textId="3FDBFE4E" w:rsidR="008C5FF1" w:rsidRPr="00BC6CB7" w:rsidRDefault="008C5FF1" w:rsidP="008C5FF1">
      <w:pPr>
        <w:pStyle w:val="Basictext"/>
        <w:numPr>
          <w:ilvl w:val="0"/>
          <w:numId w:val="1"/>
        </w:numPr>
        <w:rPr>
          <w:lang w:val="en-US"/>
        </w:rPr>
      </w:pPr>
      <w:r w:rsidRPr="006A6479">
        <w:rPr>
          <w:b/>
          <w:bCs/>
          <w:lang w:val="en-US"/>
        </w:rPr>
        <w:t>FR7:</w:t>
      </w:r>
      <w:r w:rsidRPr="00BC6CB7">
        <w:rPr>
          <w:lang w:val="en-US"/>
        </w:rPr>
        <w:t xml:space="preserve"> The resource is configured with </w:t>
      </w:r>
      <w:proofErr w:type="spellStart"/>
      <w:r w:rsidRPr="006A6479">
        <w:rPr>
          <w:rFonts w:ascii="Courier New" w:hAnsi="Courier New" w:cs="Courier New"/>
          <w:sz w:val="20"/>
          <w:szCs w:val="13"/>
          <w:lang w:val="en-US"/>
        </w:rPr>
        <w:t>component_</w:t>
      </w:r>
      <w:proofErr w:type="gramStart"/>
      <w:r w:rsidRPr="006A6479">
        <w:rPr>
          <w:rFonts w:ascii="Courier New" w:hAnsi="Courier New" w:cs="Courier New"/>
          <w:sz w:val="20"/>
          <w:szCs w:val="13"/>
          <w:lang w:val="en-US"/>
        </w:rPr>
        <w:t>inventory:true</w:t>
      </w:r>
      <w:proofErr w:type="spellEnd"/>
      <w:proofErr w:type="gramEnd"/>
      <w:r w:rsidRPr="00BC6CB7">
        <w:rPr>
          <w:lang w:val="en-US"/>
        </w:rPr>
        <w:t>, ensuring the availability and tracking of required production assets</w:t>
      </w:r>
      <w:r>
        <w:rPr>
          <w:lang w:val="en-US"/>
        </w:rPr>
        <w:t>.</w:t>
      </w:r>
    </w:p>
    <w:p w14:paraId="4789E0C5" w14:textId="595D50DC" w:rsidR="00191E30" w:rsidRPr="00191E30" w:rsidRDefault="00191E30" w:rsidP="008C5FF1">
      <w:pPr>
        <w:pStyle w:val="StandardWeb"/>
        <w:spacing w:before="0" w:beforeAutospacing="0" w:after="0" w:afterAutospacing="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35EA64" wp14:editId="01C5D6E2">
            <wp:simplePos x="0" y="0"/>
            <wp:positionH relativeFrom="margin">
              <wp:posOffset>-509270</wp:posOffset>
            </wp:positionH>
            <wp:positionV relativeFrom="margin">
              <wp:posOffset>5405755</wp:posOffset>
            </wp:positionV>
            <wp:extent cx="6977380" cy="3018790"/>
            <wp:effectExtent l="0" t="0" r="0" b="0"/>
            <wp:wrapSquare wrapText="bothSides"/>
            <wp:docPr id="1388241913" name="Grafik 3" descr="Ein Bild, das Diagramm, Text, Plan, technische Zeichn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41913" name="Grafik 3" descr="Ein Bild, das Diagramm, Text, Plan, technische Zeichnung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738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AD2120" w14:textId="7E91B234" w:rsidR="008C5FF1" w:rsidRPr="00191E30" w:rsidRDefault="008C5FF1" w:rsidP="00191E30">
      <w:pP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de-DE"/>
          <w14:ligatures w14:val="none"/>
        </w:rPr>
      </w:pPr>
      <w:r w:rsidRPr="00191E30">
        <w:rPr>
          <w:i/>
          <w:iCs/>
          <w:lang w:val="en-US"/>
        </w:rPr>
        <w:t>Figure 5.</w:t>
      </w:r>
      <w:r w:rsidRPr="00191E30">
        <w:rPr>
          <w:i/>
          <w:iCs/>
          <w:lang w:val="en-US"/>
        </w:rPr>
        <w:tab/>
        <w:t>Process for tool preparation that must fulfill IEC62443-3 controls.</w:t>
      </w:r>
    </w:p>
    <w:p w14:paraId="3AEB33FD" w14:textId="77777777" w:rsidR="008C5FF1" w:rsidRPr="008C5FF1" w:rsidRDefault="008C5FF1">
      <w:pPr>
        <w:rPr>
          <w:lang w:val="en-US"/>
        </w:rPr>
      </w:pPr>
    </w:p>
    <w:sectPr w:rsidR="008C5FF1" w:rsidRPr="008C5FF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40533"/>
    <w:multiLevelType w:val="hybridMultilevel"/>
    <w:tmpl w:val="2DE039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374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F1"/>
    <w:rsid w:val="00191E30"/>
    <w:rsid w:val="00373BF5"/>
    <w:rsid w:val="004E7CBB"/>
    <w:rsid w:val="00673EB5"/>
    <w:rsid w:val="00836E3C"/>
    <w:rsid w:val="008C5FF1"/>
    <w:rsid w:val="009F2F73"/>
    <w:rsid w:val="00B3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558C2"/>
  <w15:chartTrackingRefBased/>
  <w15:docId w15:val="{9ACE59BC-6846-4B38-8B4E-C93A024EC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qFormat/>
    <w:rsid w:val="008C5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8C5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8C5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8C5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8C5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8C5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nhideWhenUsed/>
    <w:qFormat/>
    <w:rsid w:val="008C5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nhideWhenUsed/>
    <w:qFormat/>
    <w:rsid w:val="008C5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nhideWhenUsed/>
    <w:qFormat/>
    <w:rsid w:val="008C5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C5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rsid w:val="008C5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C5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C5FF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C5FF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C5FF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C5FF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C5FF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C5F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C5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C5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C5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C5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C5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C5FF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C5FF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C5FF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C5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C5FF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C5FF1"/>
    <w:rPr>
      <w:b/>
      <w:bCs/>
      <w:smallCaps/>
      <w:color w:val="0F4761" w:themeColor="accent1" w:themeShade="BF"/>
      <w:spacing w:val="5"/>
    </w:rPr>
  </w:style>
  <w:style w:type="paragraph" w:customStyle="1" w:styleId="Basictext">
    <w:name w:val="Basic text"/>
    <w:link w:val="BasictextZchn"/>
    <w:qFormat/>
    <w:rsid w:val="008C5FF1"/>
    <w:pPr>
      <w:spacing w:after="60" w:line="240" w:lineRule="auto"/>
      <w:jc w:val="both"/>
    </w:pPr>
    <w:rPr>
      <w:rFonts w:ascii="Times New Roman" w:eastAsia="Times New Roman" w:hAnsi="Times New Roman" w:cs="Times New Roman"/>
      <w:color w:val="000000"/>
      <w:kern w:val="0"/>
      <w:szCs w:val="15"/>
      <w:lang w:val="en-GB"/>
      <w14:ligatures w14:val="none"/>
    </w:rPr>
  </w:style>
  <w:style w:type="character" w:customStyle="1" w:styleId="BasictextZchn">
    <w:name w:val="Basic text Zchn"/>
    <w:link w:val="Basictext"/>
    <w:rsid w:val="008C5FF1"/>
    <w:rPr>
      <w:rFonts w:ascii="Times New Roman" w:eastAsia="Times New Roman" w:hAnsi="Times New Roman" w:cs="Times New Roman"/>
      <w:color w:val="000000"/>
      <w:kern w:val="0"/>
      <w:szCs w:val="15"/>
      <w:lang w:val="en-GB"/>
      <w14:ligatures w14:val="none"/>
    </w:rPr>
  </w:style>
  <w:style w:type="paragraph" w:styleId="Beschriftung">
    <w:name w:val="caption"/>
    <w:basedOn w:val="Standard"/>
    <w:next w:val="Standard"/>
    <w:qFormat/>
    <w:rsid w:val="008C5FF1"/>
    <w:pPr>
      <w:tabs>
        <w:tab w:val="left" w:pos="1418"/>
      </w:tabs>
      <w:spacing w:before="120" w:after="120" w:line="240" w:lineRule="auto"/>
      <w:ind w:left="1418" w:hanging="1418"/>
    </w:pPr>
    <w:rPr>
      <w:rFonts w:ascii="Times New Roman" w:eastAsia="Times New Roman" w:hAnsi="Times New Roman" w:cs="Times New Roman"/>
      <w:i/>
      <w:color w:val="000000"/>
      <w:kern w:val="0"/>
      <w:szCs w:val="15"/>
      <w:lang w:val="en-GB"/>
      <w14:ligatures w14:val="none"/>
    </w:rPr>
  </w:style>
  <w:style w:type="paragraph" w:styleId="StandardWeb">
    <w:name w:val="Normal (Web)"/>
    <w:basedOn w:val="Standard"/>
    <w:uiPriority w:val="99"/>
    <w:unhideWhenUsed/>
    <w:rsid w:val="008C5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Kölbel</dc:creator>
  <cp:keywords/>
  <dc:description/>
  <cp:lastModifiedBy>Linda Kölbel</cp:lastModifiedBy>
  <cp:revision>2</cp:revision>
  <dcterms:created xsi:type="dcterms:W3CDTF">2025-11-13T09:49:00Z</dcterms:created>
  <dcterms:modified xsi:type="dcterms:W3CDTF">2025-11-13T09:49:00Z</dcterms:modified>
</cp:coreProperties>
</file>