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1F2933"/>
          <w:sz w:val="48"/>
        </w:rPr>
        <w:t>GRHS v0.3</w:t>
      </w:r>
    </w:p>
    <w:p>
      <w:pPr>
        <w:spacing w:after="280"/>
      </w:pPr>
      <w:r>
        <w:rPr>
          <w:color w:val="666666"/>
          <w:sz w:val="28"/>
        </w:rPr>
        <w:t>A Modern Phonemic Roman Orthography for Hindi–Urdu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tcMar>
              <w:top w:w="80" w:type="dxa"/>
              <w:start w:w="120" w:type="dxa"/>
              <w:bottom w:w="80" w:type="dxa"/>
              <w:end w:w="120" w:type="dxa"/>
            </w:tcMar>
            <w:vAlign w:val="center"/>
          </w:tcPr>
          <w:p>
            <w:r>
              <w:rPr>
                <w:b/>
                <w:color w:val="1F4D78"/>
              </w:rPr>
              <w:t>Field</w:t>
            </w:r>
          </w:p>
        </w:tc>
        <w:tc>
          <w:tcPr>
            <w:tcW w:type="dxa" w:w="6660"/>
            <w:shd w:fill="E8EEF5"/>
            <w:tcMar>
              <w:top w:w="80" w:type="dxa"/>
              <w:start w:w="120" w:type="dxa"/>
              <w:bottom w:w="80" w:type="dxa"/>
              <w:end w:w="120" w:type="dxa"/>
            </w:tcMar>
            <w:vAlign w:val="center"/>
          </w:tcPr>
          <w:p>
            <w:r>
              <w:rPr>
                <w:b/>
                <w:color w:val="1F4D78"/>
              </w:rPr>
              <w:t>Specification</w:t>
            </w:r>
          </w:p>
        </w:tc>
      </w:tr>
      <w:tr>
        <w:tc>
          <w:tcPr>
            <w:tcW w:type="dxa" w:w="2700"/>
            <w:tcMar>
              <w:top w:w="80" w:type="dxa"/>
              <w:start w:w="120" w:type="dxa"/>
              <w:bottom w:w="80" w:type="dxa"/>
              <w:end w:w="120" w:type="dxa"/>
            </w:tcMar>
            <w:vAlign w:val="center"/>
          </w:tcPr>
          <w:p>
            <w:r>
              <w:t>Status</w:t>
            </w:r>
          </w:p>
        </w:tc>
        <w:tc>
          <w:tcPr>
            <w:tcW w:type="dxa" w:w="6660"/>
            <w:tcMar>
              <w:top w:w="80" w:type="dxa"/>
              <w:start w:w="120" w:type="dxa"/>
              <w:bottom w:w="80" w:type="dxa"/>
              <w:end w:w="120" w:type="dxa"/>
            </w:tcMar>
            <w:vAlign w:val="center"/>
          </w:tcPr>
          <w:p>
            <w:r>
              <w:t>Stabilization draft; not a final standard</w:t>
            </w:r>
          </w:p>
        </w:tc>
      </w:tr>
      <w:tr>
        <w:tc>
          <w:tcPr>
            <w:tcW w:type="dxa" w:w="2700"/>
            <w:tcMar>
              <w:top w:w="80" w:type="dxa"/>
              <w:start w:w="120" w:type="dxa"/>
              <w:bottom w:w="80" w:type="dxa"/>
              <w:end w:w="120" w:type="dxa"/>
            </w:tcMar>
            <w:vAlign w:val="center"/>
          </w:tcPr>
          <w:p>
            <w:r>
              <w:t>Reference variety</w:t>
            </w:r>
          </w:p>
        </w:tc>
        <w:tc>
          <w:tcPr>
            <w:tcW w:type="dxa" w:w="6660"/>
            <w:tcMar>
              <w:top w:w="80" w:type="dxa"/>
              <w:start w:w="120" w:type="dxa"/>
              <w:bottom w:w="80" w:type="dxa"/>
              <w:end w:w="120" w:type="dxa"/>
            </w:tcMar>
            <w:vAlign w:val="center"/>
          </w:tcPr>
          <w:p>
            <w:r>
              <w:t>Educated Delhi/Doabi Hindustani</w:t>
            </w:r>
          </w:p>
        </w:tc>
      </w:tr>
      <w:tr>
        <w:tc>
          <w:tcPr>
            <w:tcW w:type="dxa" w:w="2700"/>
            <w:tcMar>
              <w:top w:w="80" w:type="dxa"/>
              <w:start w:w="120" w:type="dxa"/>
              <w:bottom w:w="80" w:type="dxa"/>
              <w:end w:w="120" w:type="dxa"/>
            </w:tcMar>
            <w:vAlign w:val="center"/>
          </w:tcPr>
          <w:p>
            <w:r>
              <w:t>Canonical aspiration marker</w:t>
            </w:r>
          </w:p>
        </w:tc>
        <w:tc>
          <w:tcPr>
            <w:tcW w:type="dxa" w:w="6660"/>
            <w:tcMar>
              <w:top w:w="80" w:type="dxa"/>
              <w:start w:w="120" w:type="dxa"/>
              <w:bottom w:w="80" w:type="dxa"/>
              <w:end w:w="120" w:type="dxa"/>
            </w:tcMar>
            <w:vAlign w:val="center"/>
          </w:tcPr>
          <w:p>
            <w:r>
              <w:t>Modifier letter ʰ</w:t>
            </w:r>
          </w:p>
        </w:tc>
      </w:tr>
      <w:tr>
        <w:tc>
          <w:tcPr>
            <w:tcW w:type="dxa" w:w="2700"/>
            <w:tcMar>
              <w:top w:w="80" w:type="dxa"/>
              <w:start w:w="120" w:type="dxa"/>
              <w:bottom w:w="80" w:type="dxa"/>
              <w:end w:w="120" w:type="dxa"/>
            </w:tcMar>
            <w:vAlign w:val="center"/>
          </w:tcPr>
          <w:p>
            <w:r>
              <w:t>Normalization</w:t>
            </w:r>
          </w:p>
        </w:tc>
        <w:tc>
          <w:tcPr>
            <w:tcW w:type="dxa" w:w="6660"/>
            <w:tcMar>
              <w:top w:w="80" w:type="dxa"/>
              <w:start w:w="120" w:type="dxa"/>
              <w:bottom w:w="80" w:type="dxa"/>
              <w:end w:w="120" w:type="dxa"/>
            </w:tcMar>
            <w:vAlign w:val="center"/>
          </w:tcPr>
          <w:p>
            <w:r>
              <w:t>Unicode NFC</w:t>
            </w:r>
          </w:p>
        </w:tc>
      </w:tr>
      <w:tr>
        <w:tc>
          <w:tcPr>
            <w:tcW w:type="dxa" w:w="2700"/>
            <w:tcMar>
              <w:top w:w="80" w:type="dxa"/>
              <w:start w:w="120" w:type="dxa"/>
              <w:bottom w:w="80" w:type="dxa"/>
              <w:end w:w="120" w:type="dxa"/>
            </w:tcMar>
            <w:vAlign w:val="center"/>
          </w:tcPr>
          <w:p>
            <w:r>
              <w:t>Validation level</w:t>
            </w:r>
          </w:p>
        </w:tc>
        <w:tc>
          <w:tcPr>
            <w:tcW w:type="dxa" w:w="6660"/>
            <w:tcMar>
              <w:top w:w="80" w:type="dxa"/>
              <w:start w:w="120" w:type="dxa"/>
              <w:bottom w:w="80" w:type="dxa"/>
              <w:end w:w="120" w:type="dxa"/>
            </w:tcMar>
            <w:vAlign w:val="center"/>
          </w:tcPr>
          <w:p>
            <w:r>
              <w:t>Mechanically consistent with the declared IPA and inventory</w:t>
            </w:r>
          </w:p>
        </w:tc>
      </w:tr>
    </w:tbl>
    <w:p>
      <w:pPr>
        <w:spacing w:after="0"/>
      </w:pPr>
    </w:p>
    <w:p>
      <w:pPr>
        <w:pStyle w:val="Heading1"/>
      </w:pPr>
      <w:r>
        <w:t>0. Status</w:t>
      </w:r>
    </w:p>
    <w:p>
      <w:r>
        <w:t>This is GRHS v0.3, a stabilization draft prepared for corpus testing, computational evaluation, and empirical reader and speaker validation. The sample is mechanically consistent with its declared IPA source and the inventory below. The reference pronunciation has not yet been empirically validated.</w:t>
      </w:r>
    </w:p>
    <w:p>
      <w:pPr>
        <w:pStyle w:val="Heading1"/>
      </w:pPr>
      <w:r>
        <w:t>1. Purpose</w:t>
      </w:r>
    </w:p>
    <w:p>
      <w:r>
        <w:t>GRHS is a proposed phonemic Roman orthography for modern Hindustani (Hindi–Urdu). It is not a transliteration of Devanagari or Perso-Arabic script.</w:t>
      </w:r>
    </w:p>
    <w:p>
      <w:pPr>
        <w:pStyle w:val="ListBullet"/>
        <w:spacing w:after="80" w:line="300" w:lineRule="auto"/>
        <w:ind w:left="540" w:hanging="271"/>
      </w:pPr>
      <w:r>
        <w:t>Represent contrastive sounds with stable, predictable graphemes.</w:t>
      </w:r>
    </w:p>
    <w:p>
      <w:pPr>
        <w:pStyle w:val="ListBullet"/>
        <w:spacing w:after="80" w:line="300" w:lineRule="auto"/>
        <w:ind w:left="540" w:hanging="271"/>
      </w:pPr>
      <w:r>
        <w:t>Preserve retroflexion, aspiration, vowel length, nasalization, and gemination.</w:t>
      </w:r>
    </w:p>
    <w:p>
      <w:pPr>
        <w:pStyle w:val="ListBullet"/>
        <w:spacing w:after="80" w:line="300" w:lineRule="auto"/>
        <w:ind w:left="540" w:hanging="271"/>
      </w:pPr>
      <w:r>
        <w:t>Support normalized digital storage and implementable search and collation.</w:t>
      </w:r>
    </w:p>
    <w:p>
      <w:pPr>
        <w:pStyle w:val="ListBullet"/>
        <w:spacing w:after="80" w:line="300" w:lineRule="auto"/>
        <w:ind w:left="540" w:hanging="271"/>
      </w:pPr>
      <w:r>
        <w:t>Avoid dependence on ambiguous English spelling conventions.</w:t>
      </w:r>
    </w:p>
    <w:p>
      <w:pPr>
        <w:pStyle w:val="ListBullet"/>
        <w:spacing w:after="80" w:line="300" w:lineRule="auto"/>
        <w:ind w:left="540" w:hanging="271"/>
      </w:pPr>
      <w:r>
        <w:t>Provide a testable basis for education and cross-script communication.</w:t>
      </w:r>
    </w:p>
    <w:p>
      <w:pPr>
        <w:pStyle w:val="Heading1"/>
      </w:pPr>
      <w:r>
        <w:t>2. Design Principles</w:t>
      </w:r>
    </w:p>
    <w:p>
      <w:pPr>
        <w:spacing w:after="100"/>
      </w:pPr>
      <w:r>
        <w:rPr>
          <w:b/>
        </w:rPr>
        <w:t xml:space="preserve">One phoneme, one grapheme. </w:t>
      </w:r>
      <w:r>
        <w:t>Each contrastive phoneme has one stable grapheme. A grapheme may be a letter or a defined multicharacter sequence.</w:t>
      </w:r>
    </w:p>
    <w:p>
      <w:pPr>
        <w:spacing w:after="100"/>
      </w:pPr>
      <w:r>
        <w:rPr>
          <w:b/>
        </w:rPr>
        <w:t xml:space="preserve">No ambiguous English-derived digraphs. </w:t>
      </w:r>
      <w:r>
        <w:t>Multicharacter graphemes are permitted when their Hindustani value is defined and predictable.</w:t>
      </w:r>
    </w:p>
    <w:p>
      <w:pPr>
        <w:spacing w:after="100"/>
      </w:pPr>
      <w:r>
        <w:rPr>
          <w:b/>
        </w:rPr>
        <w:t xml:space="preserve">No silent letters. </w:t>
      </w:r>
      <w:r>
        <w:t>Standard spelling follows the declared reference pronunciation rather than source-script etymology.</w:t>
      </w:r>
    </w:p>
    <w:p>
      <w:pPr>
        <w:spacing w:after="100"/>
      </w:pPr>
      <w:r>
        <w:rPr>
          <w:b/>
        </w:rPr>
        <w:t xml:space="preserve">Modern Hindustani priority. </w:t>
      </w:r>
      <w:r>
        <w:t>The reference variety for v0.3 is educated Delhi/Doabi Hindustani.</w:t>
      </w:r>
    </w:p>
    <w:p>
      <w:pPr>
        <w:spacing w:after="100"/>
      </w:pPr>
      <w:r>
        <w:rPr>
          <w:b/>
        </w:rPr>
        <w:t xml:space="preserve">Stable lexical spelling. </w:t>
      </w:r>
      <w:r>
        <w:t>Colloquial mergers do not change Standard GRHS spelling.</w:t>
      </w:r>
    </w:p>
    <w:p>
      <w:pPr>
        <w:spacing w:after="100"/>
      </w:pPr>
      <w:r>
        <w:rPr>
          <w:b/>
        </w:rPr>
        <w:t xml:space="preserve">Computable representation. </w:t>
      </w:r>
      <w:r>
        <w:t>Canonical text is NFC-normalized. GRHS-specific search, collation, and grapheme handling remain implementation requirements.</w:t>
      </w:r>
    </w:p>
    <w:p>
      <w:pPr>
        <w:pStyle w:val="Heading1"/>
      </w:pPr>
      <w:r>
        <w:t>3. Vowels</w:t>
      </w:r>
    </w:p>
    <w:tbl>
      <w:tblPr>
        <w:tblStyle w:val="TableGrid"/>
        <w:tblW w:type="dxa" w:w="9360"/>
        <w:jc w:val="left"/>
        <w:tblLayout w:type="fixed"/>
        <w:tblLook w:firstColumn="1" w:firstRow="1" w:lastColumn="0" w:lastRow="0" w:noHBand="0" w:noVBand="1" w:val="04A0"/>
        <w:tblInd w:w="120" w:type="dxa"/>
      </w:tblPr>
      <w:tblGrid>
        <w:gridCol w:w="2000"/>
        <w:gridCol w:w="1600"/>
        <w:gridCol w:w="5760"/>
      </w:tblGrid>
      <w:tr>
        <w:trPr>
          <w:tblHeader/>
        </w:trPr>
        <w:tc>
          <w:tcPr>
            <w:tcW w:type="dxa" w:w="2000"/>
            <w:shd w:fill="E8EEF5"/>
            <w:tcMar>
              <w:top w:w="80" w:type="dxa"/>
              <w:start w:w="120" w:type="dxa"/>
              <w:bottom w:w="80" w:type="dxa"/>
              <w:end w:w="120" w:type="dxa"/>
            </w:tcMar>
            <w:vAlign w:val="center"/>
          </w:tcPr>
          <w:p>
            <w:r>
              <w:rPr>
                <w:b/>
                <w:color w:val="1F4D78"/>
              </w:rPr>
              <w:t>Phoneme</w:t>
            </w:r>
          </w:p>
        </w:tc>
        <w:tc>
          <w:tcPr>
            <w:tcW w:type="dxa" w:w="1600"/>
            <w:shd w:fill="E8EEF5"/>
            <w:tcMar>
              <w:top w:w="80" w:type="dxa"/>
              <w:start w:w="120" w:type="dxa"/>
              <w:bottom w:w="80" w:type="dxa"/>
              <w:end w:w="120" w:type="dxa"/>
            </w:tcMar>
            <w:vAlign w:val="center"/>
          </w:tcPr>
          <w:p>
            <w:r>
              <w:rPr>
                <w:b/>
                <w:color w:val="1F4D78"/>
              </w:rPr>
              <w:t>GRHS</w:t>
            </w:r>
          </w:p>
        </w:tc>
        <w:tc>
          <w:tcPr>
            <w:tcW w:type="dxa" w:w="5760"/>
            <w:shd w:fill="E8EEF5"/>
            <w:tcMar>
              <w:top w:w="80" w:type="dxa"/>
              <w:start w:w="120" w:type="dxa"/>
              <w:bottom w:w="80" w:type="dxa"/>
              <w:end w:w="120" w:type="dxa"/>
            </w:tcMar>
            <w:vAlign w:val="center"/>
          </w:tcPr>
          <w:p>
            <w:r>
              <w:rPr>
                <w:b/>
                <w:color w:val="1F4D78"/>
              </w:rPr>
              <w:t>Notes</w:t>
            </w:r>
          </w:p>
        </w:tc>
      </w:tr>
      <w:tr>
        <w:tc>
          <w:tcPr>
            <w:tcW w:type="dxa" w:w="2000"/>
            <w:tcMar>
              <w:top w:w="80" w:type="dxa"/>
              <w:start w:w="120" w:type="dxa"/>
              <w:bottom w:w="80" w:type="dxa"/>
              <w:end w:w="120" w:type="dxa"/>
            </w:tcMar>
            <w:vAlign w:val="center"/>
          </w:tcPr>
          <w:p>
            <w:r>
              <w:t>/ə/</w:t>
            </w:r>
          </w:p>
        </w:tc>
        <w:tc>
          <w:tcPr>
            <w:tcW w:type="dxa" w:w="1600"/>
            <w:tcMar>
              <w:top w:w="80" w:type="dxa"/>
              <w:start w:w="120" w:type="dxa"/>
              <w:bottom w:w="80" w:type="dxa"/>
              <w:end w:w="120" w:type="dxa"/>
            </w:tcMar>
            <w:vAlign w:val="center"/>
          </w:tcPr>
          <w:p>
            <w:r>
              <w:t>a</w:t>
            </w:r>
          </w:p>
        </w:tc>
        <w:tc>
          <w:tcPr>
            <w:tcW w:type="dxa" w:w="5760"/>
            <w:tcMar>
              <w:top w:w="80" w:type="dxa"/>
              <w:start w:w="120" w:type="dxa"/>
              <w:bottom w:w="80" w:type="dxa"/>
              <w:end w:w="120" w:type="dxa"/>
            </w:tcMar>
            <w:vAlign w:val="center"/>
          </w:tcPr>
          <w:p>
            <w:r>
              <w:t>Permitted realizations include [ə] and [ɐ]</w:t>
            </w:r>
          </w:p>
        </w:tc>
      </w:tr>
      <w:tr>
        <w:tc>
          <w:tcPr>
            <w:tcW w:type="dxa" w:w="2000"/>
            <w:tcMar>
              <w:top w:w="80" w:type="dxa"/>
              <w:start w:w="120" w:type="dxa"/>
              <w:bottom w:w="80" w:type="dxa"/>
              <w:end w:w="120" w:type="dxa"/>
            </w:tcMar>
            <w:vAlign w:val="center"/>
          </w:tcPr>
          <w:p>
            <w:r>
              <w:t>/aː/</w:t>
            </w:r>
          </w:p>
        </w:tc>
        <w:tc>
          <w:tcPr>
            <w:tcW w:type="dxa" w:w="1600"/>
            <w:tcMar>
              <w:top w:w="80" w:type="dxa"/>
              <w:start w:w="120" w:type="dxa"/>
              <w:bottom w:w="80" w:type="dxa"/>
              <w:end w:w="120" w:type="dxa"/>
            </w:tcMar>
            <w:vAlign w:val="center"/>
          </w:tcPr>
          <w:p>
            <w:r>
              <w:t>á</w:t>
            </w:r>
          </w:p>
        </w:tc>
        <w:tc>
          <w:tcPr>
            <w:tcW w:type="dxa" w:w="5760"/>
            <w:tcMar>
              <w:top w:w="80" w:type="dxa"/>
              <w:start w:w="120" w:type="dxa"/>
              <w:bottom w:w="80" w:type="dxa"/>
              <w:end w:w="120" w:type="dxa"/>
            </w:tcMar>
            <w:vAlign w:val="center"/>
          </w:tcPr>
          <w:p>
            <w:r>
              <w:t>Long a</w:t>
            </w:r>
          </w:p>
        </w:tc>
      </w:tr>
      <w:tr>
        <w:tc>
          <w:tcPr>
            <w:tcW w:type="dxa" w:w="2000"/>
            <w:tcMar>
              <w:top w:w="80" w:type="dxa"/>
              <w:start w:w="120" w:type="dxa"/>
              <w:bottom w:w="80" w:type="dxa"/>
              <w:end w:w="120" w:type="dxa"/>
            </w:tcMar>
            <w:vAlign w:val="center"/>
          </w:tcPr>
          <w:p>
            <w:r>
              <w:t>/ɪ/</w:t>
            </w:r>
          </w:p>
        </w:tc>
        <w:tc>
          <w:tcPr>
            <w:tcW w:type="dxa" w:w="1600"/>
            <w:tcMar>
              <w:top w:w="80" w:type="dxa"/>
              <w:start w:w="120" w:type="dxa"/>
              <w:bottom w:w="80" w:type="dxa"/>
              <w:end w:w="120" w:type="dxa"/>
            </w:tcMar>
            <w:vAlign w:val="center"/>
          </w:tcPr>
          <w:p>
            <w:r>
              <w:t>i</w:t>
            </w:r>
          </w:p>
        </w:tc>
        <w:tc>
          <w:tcPr>
            <w:tcW w:type="dxa" w:w="5760"/>
            <w:tcMar>
              <w:top w:w="80" w:type="dxa"/>
              <w:start w:w="120" w:type="dxa"/>
              <w:bottom w:w="80" w:type="dxa"/>
              <w:end w:w="120" w:type="dxa"/>
            </w:tcMar>
            <w:vAlign w:val="center"/>
          </w:tcPr>
          <w:p>
            <w:r>
              <w:t>Short i</w:t>
            </w:r>
          </w:p>
        </w:tc>
      </w:tr>
      <w:tr>
        <w:tc>
          <w:tcPr>
            <w:tcW w:type="dxa" w:w="2000"/>
            <w:tcMar>
              <w:top w:w="80" w:type="dxa"/>
              <w:start w:w="120" w:type="dxa"/>
              <w:bottom w:w="80" w:type="dxa"/>
              <w:end w:w="120" w:type="dxa"/>
            </w:tcMar>
            <w:vAlign w:val="center"/>
          </w:tcPr>
          <w:p>
            <w:r>
              <w:t>/iː/</w:t>
            </w:r>
          </w:p>
        </w:tc>
        <w:tc>
          <w:tcPr>
            <w:tcW w:type="dxa" w:w="1600"/>
            <w:tcMar>
              <w:top w:w="80" w:type="dxa"/>
              <w:start w:w="120" w:type="dxa"/>
              <w:bottom w:w="80" w:type="dxa"/>
              <w:end w:w="120" w:type="dxa"/>
            </w:tcMar>
            <w:vAlign w:val="center"/>
          </w:tcPr>
          <w:p>
            <w:r>
              <w:t>í</w:t>
            </w:r>
          </w:p>
        </w:tc>
        <w:tc>
          <w:tcPr>
            <w:tcW w:type="dxa" w:w="5760"/>
            <w:tcMar>
              <w:top w:w="80" w:type="dxa"/>
              <w:start w:w="120" w:type="dxa"/>
              <w:bottom w:w="80" w:type="dxa"/>
              <w:end w:w="120" w:type="dxa"/>
            </w:tcMar>
            <w:vAlign w:val="center"/>
          </w:tcPr>
          <w:p>
            <w:r>
              <w:t>Long i</w:t>
            </w:r>
          </w:p>
        </w:tc>
      </w:tr>
      <w:tr>
        <w:tc>
          <w:tcPr>
            <w:tcW w:type="dxa" w:w="2000"/>
            <w:tcMar>
              <w:top w:w="80" w:type="dxa"/>
              <w:start w:w="120" w:type="dxa"/>
              <w:bottom w:w="80" w:type="dxa"/>
              <w:end w:w="120" w:type="dxa"/>
            </w:tcMar>
            <w:vAlign w:val="center"/>
          </w:tcPr>
          <w:p>
            <w:r>
              <w:t>/ʊ/</w:t>
            </w:r>
          </w:p>
        </w:tc>
        <w:tc>
          <w:tcPr>
            <w:tcW w:type="dxa" w:w="1600"/>
            <w:tcMar>
              <w:top w:w="80" w:type="dxa"/>
              <w:start w:w="120" w:type="dxa"/>
              <w:bottom w:w="80" w:type="dxa"/>
              <w:end w:w="120" w:type="dxa"/>
            </w:tcMar>
            <w:vAlign w:val="center"/>
          </w:tcPr>
          <w:p>
            <w:r>
              <w:t>u</w:t>
            </w:r>
          </w:p>
        </w:tc>
        <w:tc>
          <w:tcPr>
            <w:tcW w:type="dxa" w:w="5760"/>
            <w:tcMar>
              <w:top w:w="80" w:type="dxa"/>
              <w:start w:w="120" w:type="dxa"/>
              <w:bottom w:w="80" w:type="dxa"/>
              <w:end w:w="120" w:type="dxa"/>
            </w:tcMar>
            <w:vAlign w:val="center"/>
          </w:tcPr>
          <w:p>
            <w:r>
              <w:t>Short u</w:t>
            </w:r>
          </w:p>
        </w:tc>
      </w:tr>
      <w:tr>
        <w:tc>
          <w:tcPr>
            <w:tcW w:type="dxa" w:w="2000"/>
            <w:tcMar>
              <w:top w:w="80" w:type="dxa"/>
              <w:start w:w="120" w:type="dxa"/>
              <w:bottom w:w="80" w:type="dxa"/>
              <w:end w:w="120" w:type="dxa"/>
            </w:tcMar>
            <w:vAlign w:val="center"/>
          </w:tcPr>
          <w:p>
            <w:r>
              <w:t>/uː/</w:t>
            </w:r>
          </w:p>
        </w:tc>
        <w:tc>
          <w:tcPr>
            <w:tcW w:type="dxa" w:w="1600"/>
            <w:tcMar>
              <w:top w:w="80" w:type="dxa"/>
              <w:start w:w="120" w:type="dxa"/>
              <w:bottom w:w="80" w:type="dxa"/>
              <w:end w:w="120" w:type="dxa"/>
            </w:tcMar>
            <w:vAlign w:val="center"/>
          </w:tcPr>
          <w:p>
            <w:r>
              <w:t>ú</w:t>
            </w:r>
          </w:p>
        </w:tc>
        <w:tc>
          <w:tcPr>
            <w:tcW w:type="dxa" w:w="5760"/>
            <w:tcMar>
              <w:top w:w="80" w:type="dxa"/>
              <w:start w:w="120" w:type="dxa"/>
              <w:bottom w:w="80" w:type="dxa"/>
              <w:end w:w="120" w:type="dxa"/>
            </w:tcMar>
            <w:vAlign w:val="center"/>
          </w:tcPr>
          <w:p>
            <w:r>
              <w:t>Long u</w:t>
            </w:r>
          </w:p>
        </w:tc>
      </w:tr>
      <w:tr>
        <w:tc>
          <w:tcPr>
            <w:tcW w:type="dxa" w:w="2000"/>
            <w:tcMar>
              <w:top w:w="80" w:type="dxa"/>
              <w:start w:w="120" w:type="dxa"/>
              <w:bottom w:w="80" w:type="dxa"/>
              <w:end w:w="120" w:type="dxa"/>
            </w:tcMar>
            <w:vAlign w:val="center"/>
          </w:tcPr>
          <w:p>
            <w:r>
              <w:t>/eː/</w:t>
            </w:r>
          </w:p>
        </w:tc>
        <w:tc>
          <w:tcPr>
            <w:tcW w:type="dxa" w:w="1600"/>
            <w:tcMar>
              <w:top w:w="80" w:type="dxa"/>
              <w:start w:w="120" w:type="dxa"/>
              <w:bottom w:w="80" w:type="dxa"/>
              <w:end w:w="120" w:type="dxa"/>
            </w:tcMar>
            <w:vAlign w:val="center"/>
          </w:tcPr>
          <w:p>
            <w:r>
              <w:t>e</w:t>
            </w:r>
          </w:p>
        </w:tc>
        <w:tc>
          <w:tcPr>
            <w:tcW w:type="dxa" w:w="5760"/>
            <w:tcMar>
              <w:top w:w="80" w:type="dxa"/>
              <w:start w:w="120" w:type="dxa"/>
              <w:bottom w:w="80" w:type="dxa"/>
              <w:end w:w="120" w:type="dxa"/>
            </w:tcMar>
            <w:vAlign w:val="center"/>
          </w:tcPr>
          <w:p>
            <w:r>
              <w:t>Mid front</w:t>
            </w:r>
          </w:p>
        </w:tc>
      </w:tr>
      <w:tr>
        <w:tc>
          <w:tcPr>
            <w:tcW w:type="dxa" w:w="2000"/>
            <w:tcMar>
              <w:top w:w="80" w:type="dxa"/>
              <w:start w:w="120" w:type="dxa"/>
              <w:bottom w:w="80" w:type="dxa"/>
              <w:end w:w="120" w:type="dxa"/>
            </w:tcMar>
            <w:vAlign w:val="center"/>
          </w:tcPr>
          <w:p>
            <w:r>
              <w:t>/ɛː/</w:t>
            </w:r>
          </w:p>
        </w:tc>
        <w:tc>
          <w:tcPr>
            <w:tcW w:type="dxa" w:w="1600"/>
            <w:tcMar>
              <w:top w:w="80" w:type="dxa"/>
              <w:start w:w="120" w:type="dxa"/>
              <w:bottom w:w="80" w:type="dxa"/>
              <w:end w:w="120" w:type="dxa"/>
            </w:tcMar>
            <w:vAlign w:val="center"/>
          </w:tcPr>
          <w:p>
            <w:r>
              <w:t>ai</w:t>
            </w:r>
          </w:p>
        </w:tc>
        <w:tc>
          <w:tcPr>
            <w:tcW w:type="dxa" w:w="5760"/>
            <w:tcMar>
              <w:top w:w="80" w:type="dxa"/>
              <w:start w:w="120" w:type="dxa"/>
              <w:bottom w:w="80" w:type="dxa"/>
              <w:end w:w="120" w:type="dxa"/>
            </w:tcMar>
            <w:vAlign w:val="center"/>
          </w:tcPr>
          <w:p>
            <w:r>
              <w:t>Stable multicharacter grapheme</w:t>
            </w:r>
          </w:p>
        </w:tc>
      </w:tr>
      <w:tr>
        <w:tc>
          <w:tcPr>
            <w:tcW w:type="dxa" w:w="2000"/>
            <w:tcMar>
              <w:top w:w="80" w:type="dxa"/>
              <w:start w:w="120" w:type="dxa"/>
              <w:bottom w:w="80" w:type="dxa"/>
              <w:end w:w="120" w:type="dxa"/>
            </w:tcMar>
            <w:vAlign w:val="center"/>
          </w:tcPr>
          <w:p>
            <w:r>
              <w:t>/oː/</w:t>
            </w:r>
          </w:p>
        </w:tc>
        <w:tc>
          <w:tcPr>
            <w:tcW w:type="dxa" w:w="1600"/>
            <w:tcMar>
              <w:top w:w="80" w:type="dxa"/>
              <w:start w:w="120" w:type="dxa"/>
              <w:bottom w:w="80" w:type="dxa"/>
              <w:end w:w="120" w:type="dxa"/>
            </w:tcMar>
            <w:vAlign w:val="center"/>
          </w:tcPr>
          <w:p>
            <w:r>
              <w:t>o</w:t>
            </w:r>
          </w:p>
        </w:tc>
        <w:tc>
          <w:tcPr>
            <w:tcW w:type="dxa" w:w="5760"/>
            <w:tcMar>
              <w:top w:w="80" w:type="dxa"/>
              <w:start w:w="120" w:type="dxa"/>
              <w:bottom w:w="80" w:type="dxa"/>
              <w:end w:w="120" w:type="dxa"/>
            </w:tcMar>
            <w:vAlign w:val="center"/>
          </w:tcPr>
          <w:p>
            <w:r>
              <w:t>Mid back</w:t>
            </w:r>
          </w:p>
        </w:tc>
      </w:tr>
      <w:tr>
        <w:tc>
          <w:tcPr>
            <w:tcW w:type="dxa" w:w="2000"/>
            <w:tcMar>
              <w:top w:w="80" w:type="dxa"/>
              <w:start w:w="120" w:type="dxa"/>
              <w:bottom w:w="80" w:type="dxa"/>
              <w:end w:w="120" w:type="dxa"/>
            </w:tcMar>
            <w:vAlign w:val="center"/>
          </w:tcPr>
          <w:p>
            <w:r>
              <w:t>/ɔː/</w:t>
            </w:r>
          </w:p>
        </w:tc>
        <w:tc>
          <w:tcPr>
            <w:tcW w:type="dxa" w:w="1600"/>
            <w:tcMar>
              <w:top w:w="80" w:type="dxa"/>
              <w:start w:w="120" w:type="dxa"/>
              <w:bottom w:w="80" w:type="dxa"/>
              <w:end w:w="120" w:type="dxa"/>
            </w:tcMar>
            <w:vAlign w:val="center"/>
          </w:tcPr>
          <w:p>
            <w:r>
              <w:t>au</w:t>
            </w:r>
          </w:p>
        </w:tc>
        <w:tc>
          <w:tcPr>
            <w:tcW w:type="dxa" w:w="5760"/>
            <w:tcMar>
              <w:top w:w="80" w:type="dxa"/>
              <w:start w:w="120" w:type="dxa"/>
              <w:bottom w:w="80" w:type="dxa"/>
              <w:end w:w="120" w:type="dxa"/>
            </w:tcMar>
            <w:vAlign w:val="center"/>
          </w:tcPr>
          <w:p>
            <w:r>
              <w:t>Stable multicharacter grapheme</w:t>
            </w:r>
          </w:p>
        </w:tc>
      </w:tr>
    </w:tbl>
    <w:p>
      <w:pPr>
        <w:spacing w:after="0"/>
      </w:pPr>
    </w:p>
    <w:p>
      <w:r>
        <w:t>All vowel letters use locale-independent Latin casing. Dotless ı is not part of GRHS.</w:t>
      </w:r>
    </w:p>
    <w:p>
      <w:pPr>
        <w:pStyle w:val="Heading1"/>
      </w:pPr>
      <w:r>
        <w:t>4. Consonants</w:t>
      </w:r>
    </w:p>
    <w:tbl>
      <w:tblPr>
        <w:tblStyle w:val="TableGrid"/>
        <w:tblW w:type="dxa" w:w="9360"/>
        <w:jc w:val="left"/>
        <w:tblLayout w:type="fixed"/>
        <w:tblLook w:firstColumn="1" w:firstRow="1" w:lastColumn="0" w:lastRow="0" w:noHBand="0" w:noVBand="1" w:val="04A0"/>
        <w:tblInd w:w="120" w:type="dxa"/>
      </w:tblPr>
      <w:tblGrid>
        <w:gridCol w:w="2100"/>
        <w:gridCol w:w="1500"/>
        <w:gridCol w:w="2100"/>
        <w:gridCol w:w="3660"/>
      </w:tblGrid>
      <w:tr>
        <w:trPr>
          <w:tblHeader/>
        </w:trPr>
        <w:tc>
          <w:tcPr>
            <w:tcW w:type="dxa" w:w="2100"/>
            <w:shd w:fill="E8EEF5"/>
            <w:tcMar>
              <w:top w:w="80" w:type="dxa"/>
              <w:start w:w="120" w:type="dxa"/>
              <w:bottom w:w="80" w:type="dxa"/>
              <w:end w:w="120" w:type="dxa"/>
            </w:tcMar>
            <w:vAlign w:val="center"/>
          </w:tcPr>
          <w:p>
            <w:r>
              <w:rPr>
                <w:b/>
                <w:color w:val="1F4D78"/>
              </w:rPr>
              <w:t>Phoneme</w:t>
            </w:r>
          </w:p>
        </w:tc>
        <w:tc>
          <w:tcPr>
            <w:tcW w:type="dxa" w:w="1500"/>
            <w:shd w:fill="E8EEF5"/>
            <w:tcMar>
              <w:top w:w="80" w:type="dxa"/>
              <w:start w:w="120" w:type="dxa"/>
              <w:bottom w:w="80" w:type="dxa"/>
              <w:end w:w="120" w:type="dxa"/>
            </w:tcMar>
            <w:vAlign w:val="center"/>
          </w:tcPr>
          <w:p>
            <w:r>
              <w:rPr>
                <w:b/>
                <w:color w:val="1F4D78"/>
              </w:rPr>
              <w:t>GRHS</w:t>
            </w:r>
          </w:p>
        </w:tc>
        <w:tc>
          <w:tcPr>
            <w:tcW w:type="dxa" w:w="2100"/>
            <w:shd w:fill="E8EEF5"/>
            <w:tcMar>
              <w:top w:w="80" w:type="dxa"/>
              <w:start w:w="120" w:type="dxa"/>
              <w:bottom w:w="80" w:type="dxa"/>
              <w:end w:w="120" w:type="dxa"/>
            </w:tcMar>
            <w:vAlign w:val="center"/>
          </w:tcPr>
          <w:p>
            <w:r>
              <w:rPr>
                <w:b/>
                <w:color w:val="1F4D78"/>
              </w:rPr>
              <w:t>Phoneme</w:t>
            </w:r>
          </w:p>
        </w:tc>
        <w:tc>
          <w:tcPr>
            <w:tcW w:type="dxa" w:w="3660"/>
            <w:shd w:fill="E8EEF5"/>
            <w:tcMar>
              <w:top w:w="80" w:type="dxa"/>
              <w:start w:w="120" w:type="dxa"/>
              <w:bottom w:w="80" w:type="dxa"/>
              <w:end w:w="120" w:type="dxa"/>
            </w:tcMar>
            <w:vAlign w:val="center"/>
          </w:tcPr>
          <w:p>
            <w:r>
              <w:rPr>
                <w:b/>
                <w:color w:val="1F4D78"/>
              </w:rPr>
              <w:t>GRHS</w:t>
            </w:r>
          </w:p>
        </w:tc>
      </w:tr>
      <w:tr>
        <w:tc>
          <w:tcPr>
            <w:tcW w:type="dxa" w:w="2100"/>
            <w:tcMar>
              <w:top w:w="80" w:type="dxa"/>
              <w:start w:w="120" w:type="dxa"/>
              <w:bottom w:w="80" w:type="dxa"/>
              <w:end w:w="120" w:type="dxa"/>
            </w:tcMar>
            <w:vAlign w:val="center"/>
          </w:tcPr>
          <w:p>
            <w:r>
              <w:t>/k/</w:t>
            </w:r>
          </w:p>
        </w:tc>
        <w:tc>
          <w:tcPr>
            <w:tcW w:type="dxa" w:w="1500"/>
            <w:tcMar>
              <w:top w:w="80" w:type="dxa"/>
              <w:start w:w="120" w:type="dxa"/>
              <w:bottom w:w="80" w:type="dxa"/>
              <w:end w:w="120" w:type="dxa"/>
            </w:tcMar>
            <w:vAlign w:val="center"/>
          </w:tcPr>
          <w:p>
            <w:r>
              <w:t>k</w:t>
            </w:r>
          </w:p>
        </w:tc>
        <w:tc>
          <w:tcPr>
            <w:tcW w:type="dxa" w:w="2100"/>
            <w:tcMar>
              <w:top w:w="80" w:type="dxa"/>
              <w:start w:w="120" w:type="dxa"/>
              <w:bottom w:w="80" w:type="dxa"/>
              <w:end w:w="120" w:type="dxa"/>
            </w:tcMar>
            <w:vAlign w:val="center"/>
          </w:tcPr>
          <w:p>
            <w:r>
              <w:t>/kʰ/</w:t>
            </w:r>
          </w:p>
        </w:tc>
        <w:tc>
          <w:tcPr>
            <w:tcW w:type="dxa" w:w="3660"/>
            <w:tcMar>
              <w:top w:w="80" w:type="dxa"/>
              <w:start w:w="120" w:type="dxa"/>
              <w:bottom w:w="80" w:type="dxa"/>
              <w:end w:w="120" w:type="dxa"/>
            </w:tcMar>
            <w:vAlign w:val="center"/>
          </w:tcPr>
          <w:p>
            <w:r>
              <w:t>kʰ</w:t>
            </w:r>
          </w:p>
        </w:tc>
      </w:tr>
      <w:tr>
        <w:tc>
          <w:tcPr>
            <w:tcW w:type="dxa" w:w="2100"/>
            <w:tcMar>
              <w:top w:w="80" w:type="dxa"/>
              <w:start w:w="120" w:type="dxa"/>
              <w:bottom w:w="80" w:type="dxa"/>
              <w:end w:w="120" w:type="dxa"/>
            </w:tcMar>
            <w:vAlign w:val="center"/>
          </w:tcPr>
          <w:p>
            <w:r>
              <w:t>/g/</w:t>
            </w:r>
          </w:p>
        </w:tc>
        <w:tc>
          <w:tcPr>
            <w:tcW w:type="dxa" w:w="1500"/>
            <w:tcMar>
              <w:top w:w="80" w:type="dxa"/>
              <w:start w:w="120" w:type="dxa"/>
              <w:bottom w:w="80" w:type="dxa"/>
              <w:end w:w="120" w:type="dxa"/>
            </w:tcMar>
            <w:vAlign w:val="center"/>
          </w:tcPr>
          <w:p>
            <w:r>
              <w:t>g</w:t>
            </w:r>
          </w:p>
        </w:tc>
        <w:tc>
          <w:tcPr>
            <w:tcW w:type="dxa" w:w="2100"/>
            <w:tcMar>
              <w:top w:w="80" w:type="dxa"/>
              <w:start w:w="120" w:type="dxa"/>
              <w:bottom w:w="80" w:type="dxa"/>
              <w:end w:w="120" w:type="dxa"/>
            </w:tcMar>
            <w:vAlign w:val="center"/>
          </w:tcPr>
          <w:p>
            <w:r>
              <w:t>/gʰ/</w:t>
            </w:r>
          </w:p>
        </w:tc>
        <w:tc>
          <w:tcPr>
            <w:tcW w:type="dxa" w:w="3660"/>
            <w:tcMar>
              <w:top w:w="80" w:type="dxa"/>
              <w:start w:w="120" w:type="dxa"/>
              <w:bottom w:w="80" w:type="dxa"/>
              <w:end w:w="120" w:type="dxa"/>
            </w:tcMar>
            <w:vAlign w:val="center"/>
          </w:tcPr>
          <w:p>
            <w:r>
              <w:t>gʰ</w:t>
            </w:r>
          </w:p>
        </w:tc>
      </w:tr>
      <w:tr>
        <w:tc>
          <w:tcPr>
            <w:tcW w:type="dxa" w:w="2100"/>
            <w:tcMar>
              <w:top w:w="80" w:type="dxa"/>
              <w:start w:w="120" w:type="dxa"/>
              <w:bottom w:w="80" w:type="dxa"/>
              <w:end w:w="120" w:type="dxa"/>
            </w:tcMar>
            <w:vAlign w:val="center"/>
          </w:tcPr>
          <w:p>
            <w:r>
              <w:t>/t͡ʃ/</w:t>
            </w:r>
          </w:p>
        </w:tc>
        <w:tc>
          <w:tcPr>
            <w:tcW w:type="dxa" w:w="1500"/>
            <w:tcMar>
              <w:top w:w="80" w:type="dxa"/>
              <w:start w:w="120" w:type="dxa"/>
              <w:bottom w:w="80" w:type="dxa"/>
              <w:end w:w="120" w:type="dxa"/>
            </w:tcMar>
            <w:vAlign w:val="center"/>
          </w:tcPr>
          <w:p>
            <w:r>
              <w:t>ç</w:t>
            </w:r>
          </w:p>
        </w:tc>
        <w:tc>
          <w:tcPr>
            <w:tcW w:type="dxa" w:w="2100"/>
            <w:tcMar>
              <w:top w:w="80" w:type="dxa"/>
              <w:start w:w="120" w:type="dxa"/>
              <w:bottom w:w="80" w:type="dxa"/>
              <w:end w:w="120" w:type="dxa"/>
            </w:tcMar>
            <w:vAlign w:val="center"/>
          </w:tcPr>
          <w:p>
            <w:r>
              <w:t>/t͡ʃʰ/</w:t>
            </w:r>
          </w:p>
        </w:tc>
        <w:tc>
          <w:tcPr>
            <w:tcW w:type="dxa" w:w="3660"/>
            <w:tcMar>
              <w:top w:w="80" w:type="dxa"/>
              <w:start w:w="120" w:type="dxa"/>
              <w:bottom w:w="80" w:type="dxa"/>
              <w:end w:w="120" w:type="dxa"/>
            </w:tcMar>
            <w:vAlign w:val="center"/>
          </w:tcPr>
          <w:p>
            <w:r>
              <w:t>çʰ</w:t>
            </w:r>
          </w:p>
        </w:tc>
      </w:tr>
      <w:tr>
        <w:tc>
          <w:tcPr>
            <w:tcW w:type="dxa" w:w="2100"/>
            <w:tcMar>
              <w:top w:w="80" w:type="dxa"/>
              <w:start w:w="120" w:type="dxa"/>
              <w:bottom w:w="80" w:type="dxa"/>
              <w:end w:w="120" w:type="dxa"/>
            </w:tcMar>
            <w:vAlign w:val="center"/>
          </w:tcPr>
          <w:p>
            <w:r>
              <w:t>/d͡ʒ/</w:t>
            </w:r>
          </w:p>
        </w:tc>
        <w:tc>
          <w:tcPr>
            <w:tcW w:type="dxa" w:w="1500"/>
            <w:tcMar>
              <w:top w:w="80" w:type="dxa"/>
              <w:start w:w="120" w:type="dxa"/>
              <w:bottom w:w="80" w:type="dxa"/>
              <w:end w:w="120" w:type="dxa"/>
            </w:tcMar>
            <w:vAlign w:val="center"/>
          </w:tcPr>
          <w:p>
            <w:r>
              <w:t>j</w:t>
            </w:r>
          </w:p>
        </w:tc>
        <w:tc>
          <w:tcPr>
            <w:tcW w:type="dxa" w:w="2100"/>
            <w:tcMar>
              <w:top w:w="80" w:type="dxa"/>
              <w:start w:w="120" w:type="dxa"/>
              <w:bottom w:w="80" w:type="dxa"/>
              <w:end w:w="120" w:type="dxa"/>
            </w:tcMar>
            <w:vAlign w:val="center"/>
          </w:tcPr>
          <w:p>
            <w:r>
              <w:t>/d͡ʒʰ/</w:t>
            </w:r>
          </w:p>
        </w:tc>
        <w:tc>
          <w:tcPr>
            <w:tcW w:type="dxa" w:w="3660"/>
            <w:tcMar>
              <w:top w:w="80" w:type="dxa"/>
              <w:start w:w="120" w:type="dxa"/>
              <w:bottom w:w="80" w:type="dxa"/>
              <w:end w:w="120" w:type="dxa"/>
            </w:tcMar>
            <w:vAlign w:val="center"/>
          </w:tcPr>
          <w:p>
            <w:r>
              <w:t>jʰ</w:t>
            </w:r>
          </w:p>
        </w:tc>
      </w:tr>
      <w:tr>
        <w:tc>
          <w:tcPr>
            <w:tcW w:type="dxa" w:w="2100"/>
            <w:tcMar>
              <w:top w:w="80" w:type="dxa"/>
              <w:start w:w="120" w:type="dxa"/>
              <w:bottom w:w="80" w:type="dxa"/>
              <w:end w:w="120" w:type="dxa"/>
            </w:tcMar>
            <w:vAlign w:val="center"/>
          </w:tcPr>
          <w:p>
            <w:r>
              <w:t>/ʈ/</w:t>
            </w:r>
          </w:p>
        </w:tc>
        <w:tc>
          <w:tcPr>
            <w:tcW w:type="dxa" w:w="1500"/>
            <w:tcMar>
              <w:top w:w="80" w:type="dxa"/>
              <w:start w:w="120" w:type="dxa"/>
              <w:bottom w:w="80" w:type="dxa"/>
              <w:end w:w="120" w:type="dxa"/>
            </w:tcMar>
            <w:vAlign w:val="center"/>
          </w:tcPr>
          <w:p>
            <w:r>
              <w:t>ṭ</w:t>
            </w:r>
          </w:p>
        </w:tc>
        <w:tc>
          <w:tcPr>
            <w:tcW w:type="dxa" w:w="2100"/>
            <w:tcMar>
              <w:top w:w="80" w:type="dxa"/>
              <w:start w:w="120" w:type="dxa"/>
              <w:bottom w:w="80" w:type="dxa"/>
              <w:end w:w="120" w:type="dxa"/>
            </w:tcMar>
            <w:vAlign w:val="center"/>
          </w:tcPr>
          <w:p>
            <w:r>
              <w:t>/ʈʰ/</w:t>
            </w:r>
          </w:p>
        </w:tc>
        <w:tc>
          <w:tcPr>
            <w:tcW w:type="dxa" w:w="3660"/>
            <w:tcMar>
              <w:top w:w="80" w:type="dxa"/>
              <w:start w:w="120" w:type="dxa"/>
              <w:bottom w:w="80" w:type="dxa"/>
              <w:end w:w="120" w:type="dxa"/>
            </w:tcMar>
            <w:vAlign w:val="center"/>
          </w:tcPr>
          <w:p>
            <w:r>
              <w:t>ṭʰ</w:t>
            </w:r>
          </w:p>
        </w:tc>
      </w:tr>
      <w:tr>
        <w:tc>
          <w:tcPr>
            <w:tcW w:type="dxa" w:w="2100"/>
            <w:tcMar>
              <w:top w:w="80" w:type="dxa"/>
              <w:start w:w="120" w:type="dxa"/>
              <w:bottom w:w="80" w:type="dxa"/>
              <w:end w:w="120" w:type="dxa"/>
            </w:tcMar>
            <w:vAlign w:val="center"/>
          </w:tcPr>
          <w:p>
            <w:r>
              <w:t>/ɖ/</w:t>
            </w:r>
          </w:p>
        </w:tc>
        <w:tc>
          <w:tcPr>
            <w:tcW w:type="dxa" w:w="1500"/>
            <w:tcMar>
              <w:top w:w="80" w:type="dxa"/>
              <w:start w:w="120" w:type="dxa"/>
              <w:bottom w:w="80" w:type="dxa"/>
              <w:end w:w="120" w:type="dxa"/>
            </w:tcMar>
            <w:vAlign w:val="center"/>
          </w:tcPr>
          <w:p>
            <w:r>
              <w:t>ḍ</w:t>
            </w:r>
          </w:p>
        </w:tc>
        <w:tc>
          <w:tcPr>
            <w:tcW w:type="dxa" w:w="2100"/>
            <w:tcMar>
              <w:top w:w="80" w:type="dxa"/>
              <w:start w:w="120" w:type="dxa"/>
              <w:bottom w:w="80" w:type="dxa"/>
              <w:end w:w="120" w:type="dxa"/>
            </w:tcMar>
            <w:vAlign w:val="center"/>
          </w:tcPr>
          <w:p>
            <w:r>
              <w:t>/ɖʰ/</w:t>
            </w:r>
          </w:p>
        </w:tc>
        <w:tc>
          <w:tcPr>
            <w:tcW w:type="dxa" w:w="3660"/>
            <w:tcMar>
              <w:top w:w="80" w:type="dxa"/>
              <w:start w:w="120" w:type="dxa"/>
              <w:bottom w:w="80" w:type="dxa"/>
              <w:end w:w="120" w:type="dxa"/>
            </w:tcMar>
            <w:vAlign w:val="center"/>
          </w:tcPr>
          <w:p>
            <w:r>
              <w:t>ḍʰ</w:t>
            </w:r>
          </w:p>
        </w:tc>
      </w:tr>
      <w:tr>
        <w:tc>
          <w:tcPr>
            <w:tcW w:type="dxa" w:w="2100"/>
            <w:tcMar>
              <w:top w:w="80" w:type="dxa"/>
              <w:start w:w="120" w:type="dxa"/>
              <w:bottom w:w="80" w:type="dxa"/>
              <w:end w:w="120" w:type="dxa"/>
            </w:tcMar>
            <w:vAlign w:val="center"/>
          </w:tcPr>
          <w:p>
            <w:r>
              <w:t>/t̪/</w:t>
            </w:r>
          </w:p>
        </w:tc>
        <w:tc>
          <w:tcPr>
            <w:tcW w:type="dxa" w:w="1500"/>
            <w:tcMar>
              <w:top w:w="80" w:type="dxa"/>
              <w:start w:w="120" w:type="dxa"/>
              <w:bottom w:w="80" w:type="dxa"/>
              <w:end w:w="120" w:type="dxa"/>
            </w:tcMar>
            <w:vAlign w:val="center"/>
          </w:tcPr>
          <w:p>
            <w:r>
              <w:t>t</w:t>
            </w:r>
          </w:p>
        </w:tc>
        <w:tc>
          <w:tcPr>
            <w:tcW w:type="dxa" w:w="2100"/>
            <w:tcMar>
              <w:top w:w="80" w:type="dxa"/>
              <w:start w:w="120" w:type="dxa"/>
              <w:bottom w:w="80" w:type="dxa"/>
              <w:end w:w="120" w:type="dxa"/>
            </w:tcMar>
            <w:vAlign w:val="center"/>
          </w:tcPr>
          <w:p>
            <w:r>
              <w:t>/t̪ʰ/</w:t>
            </w:r>
          </w:p>
        </w:tc>
        <w:tc>
          <w:tcPr>
            <w:tcW w:type="dxa" w:w="3660"/>
            <w:tcMar>
              <w:top w:w="80" w:type="dxa"/>
              <w:start w:w="120" w:type="dxa"/>
              <w:bottom w:w="80" w:type="dxa"/>
              <w:end w:w="120" w:type="dxa"/>
            </w:tcMar>
            <w:vAlign w:val="center"/>
          </w:tcPr>
          <w:p>
            <w:r>
              <w:t>tʰ</w:t>
            </w:r>
          </w:p>
        </w:tc>
      </w:tr>
      <w:tr>
        <w:tc>
          <w:tcPr>
            <w:tcW w:type="dxa" w:w="2100"/>
            <w:tcMar>
              <w:top w:w="80" w:type="dxa"/>
              <w:start w:w="120" w:type="dxa"/>
              <w:bottom w:w="80" w:type="dxa"/>
              <w:end w:w="120" w:type="dxa"/>
            </w:tcMar>
            <w:vAlign w:val="center"/>
          </w:tcPr>
          <w:p>
            <w:r>
              <w:t>/d̪/</w:t>
            </w:r>
          </w:p>
        </w:tc>
        <w:tc>
          <w:tcPr>
            <w:tcW w:type="dxa" w:w="1500"/>
            <w:tcMar>
              <w:top w:w="80" w:type="dxa"/>
              <w:start w:w="120" w:type="dxa"/>
              <w:bottom w:w="80" w:type="dxa"/>
              <w:end w:w="120" w:type="dxa"/>
            </w:tcMar>
            <w:vAlign w:val="center"/>
          </w:tcPr>
          <w:p>
            <w:r>
              <w:t>d</w:t>
            </w:r>
          </w:p>
        </w:tc>
        <w:tc>
          <w:tcPr>
            <w:tcW w:type="dxa" w:w="2100"/>
            <w:tcMar>
              <w:top w:w="80" w:type="dxa"/>
              <w:start w:w="120" w:type="dxa"/>
              <w:bottom w:w="80" w:type="dxa"/>
              <w:end w:w="120" w:type="dxa"/>
            </w:tcMar>
            <w:vAlign w:val="center"/>
          </w:tcPr>
          <w:p>
            <w:r>
              <w:t>/d̪ʰ/</w:t>
            </w:r>
          </w:p>
        </w:tc>
        <w:tc>
          <w:tcPr>
            <w:tcW w:type="dxa" w:w="3660"/>
            <w:tcMar>
              <w:top w:w="80" w:type="dxa"/>
              <w:start w:w="120" w:type="dxa"/>
              <w:bottom w:w="80" w:type="dxa"/>
              <w:end w:w="120" w:type="dxa"/>
            </w:tcMar>
            <w:vAlign w:val="center"/>
          </w:tcPr>
          <w:p>
            <w:r>
              <w:t>dʰ</w:t>
            </w:r>
          </w:p>
        </w:tc>
      </w:tr>
      <w:tr>
        <w:tc>
          <w:tcPr>
            <w:tcW w:type="dxa" w:w="2100"/>
            <w:tcMar>
              <w:top w:w="80" w:type="dxa"/>
              <w:start w:w="120" w:type="dxa"/>
              <w:bottom w:w="80" w:type="dxa"/>
              <w:end w:w="120" w:type="dxa"/>
            </w:tcMar>
            <w:vAlign w:val="center"/>
          </w:tcPr>
          <w:p>
            <w:r>
              <w:t>/p/</w:t>
            </w:r>
          </w:p>
        </w:tc>
        <w:tc>
          <w:tcPr>
            <w:tcW w:type="dxa" w:w="1500"/>
            <w:tcMar>
              <w:top w:w="80" w:type="dxa"/>
              <w:start w:w="120" w:type="dxa"/>
              <w:bottom w:w="80" w:type="dxa"/>
              <w:end w:w="120" w:type="dxa"/>
            </w:tcMar>
            <w:vAlign w:val="center"/>
          </w:tcPr>
          <w:p>
            <w:r>
              <w:t>p</w:t>
            </w:r>
          </w:p>
        </w:tc>
        <w:tc>
          <w:tcPr>
            <w:tcW w:type="dxa" w:w="2100"/>
            <w:tcMar>
              <w:top w:w="80" w:type="dxa"/>
              <w:start w:w="120" w:type="dxa"/>
              <w:bottom w:w="80" w:type="dxa"/>
              <w:end w:w="120" w:type="dxa"/>
            </w:tcMar>
            <w:vAlign w:val="center"/>
          </w:tcPr>
          <w:p>
            <w:r>
              <w:t>/pʰ/</w:t>
            </w:r>
          </w:p>
        </w:tc>
        <w:tc>
          <w:tcPr>
            <w:tcW w:type="dxa" w:w="3660"/>
            <w:tcMar>
              <w:top w:w="80" w:type="dxa"/>
              <w:start w:w="120" w:type="dxa"/>
              <w:bottom w:w="80" w:type="dxa"/>
              <w:end w:w="120" w:type="dxa"/>
            </w:tcMar>
            <w:vAlign w:val="center"/>
          </w:tcPr>
          <w:p>
            <w:r>
              <w:t>pʰ</w:t>
            </w:r>
          </w:p>
        </w:tc>
      </w:tr>
      <w:tr>
        <w:tc>
          <w:tcPr>
            <w:tcW w:type="dxa" w:w="2100"/>
            <w:tcMar>
              <w:top w:w="80" w:type="dxa"/>
              <w:start w:w="120" w:type="dxa"/>
              <w:bottom w:w="80" w:type="dxa"/>
              <w:end w:w="120" w:type="dxa"/>
            </w:tcMar>
            <w:vAlign w:val="center"/>
          </w:tcPr>
          <w:p>
            <w:r>
              <w:t>/b/</w:t>
            </w:r>
          </w:p>
        </w:tc>
        <w:tc>
          <w:tcPr>
            <w:tcW w:type="dxa" w:w="1500"/>
            <w:tcMar>
              <w:top w:w="80" w:type="dxa"/>
              <w:start w:w="120" w:type="dxa"/>
              <w:bottom w:w="80" w:type="dxa"/>
              <w:end w:w="120" w:type="dxa"/>
            </w:tcMar>
            <w:vAlign w:val="center"/>
          </w:tcPr>
          <w:p>
            <w:r>
              <w:t>b</w:t>
            </w:r>
          </w:p>
        </w:tc>
        <w:tc>
          <w:tcPr>
            <w:tcW w:type="dxa" w:w="2100"/>
            <w:tcMar>
              <w:top w:w="80" w:type="dxa"/>
              <w:start w:w="120" w:type="dxa"/>
              <w:bottom w:w="80" w:type="dxa"/>
              <w:end w:w="120" w:type="dxa"/>
            </w:tcMar>
            <w:vAlign w:val="center"/>
          </w:tcPr>
          <w:p>
            <w:r>
              <w:t>/bʰ/</w:t>
            </w:r>
          </w:p>
        </w:tc>
        <w:tc>
          <w:tcPr>
            <w:tcW w:type="dxa" w:w="3660"/>
            <w:tcMar>
              <w:top w:w="80" w:type="dxa"/>
              <w:start w:w="120" w:type="dxa"/>
              <w:bottom w:w="80" w:type="dxa"/>
              <w:end w:w="120" w:type="dxa"/>
            </w:tcMar>
            <w:vAlign w:val="center"/>
          </w:tcPr>
          <w:p>
            <w:r>
              <w:t>bʰ</w:t>
            </w:r>
          </w:p>
        </w:tc>
      </w:tr>
      <w:tr>
        <w:tc>
          <w:tcPr>
            <w:tcW w:type="dxa" w:w="2100"/>
            <w:tcMar>
              <w:top w:w="80" w:type="dxa"/>
              <w:start w:w="120" w:type="dxa"/>
              <w:bottom w:w="80" w:type="dxa"/>
              <w:end w:w="120" w:type="dxa"/>
            </w:tcMar>
            <w:vAlign w:val="center"/>
          </w:tcPr>
          <w:p>
            <w:r>
              <w:t>/m/</w:t>
            </w:r>
          </w:p>
        </w:tc>
        <w:tc>
          <w:tcPr>
            <w:tcW w:type="dxa" w:w="1500"/>
            <w:tcMar>
              <w:top w:w="80" w:type="dxa"/>
              <w:start w:w="120" w:type="dxa"/>
              <w:bottom w:w="80" w:type="dxa"/>
              <w:end w:w="120" w:type="dxa"/>
            </w:tcMar>
            <w:vAlign w:val="center"/>
          </w:tcPr>
          <w:p>
            <w:r>
              <w:t>m</w:t>
            </w:r>
          </w:p>
        </w:tc>
        <w:tc>
          <w:tcPr>
            <w:tcW w:type="dxa" w:w="2100"/>
            <w:tcMar>
              <w:top w:w="80" w:type="dxa"/>
              <w:start w:w="120" w:type="dxa"/>
              <w:bottom w:w="80" w:type="dxa"/>
              <w:end w:w="120" w:type="dxa"/>
            </w:tcMar>
            <w:vAlign w:val="center"/>
          </w:tcPr>
          <w:p>
            <w:r>
              <w:t>/n/</w:t>
            </w:r>
          </w:p>
        </w:tc>
        <w:tc>
          <w:tcPr>
            <w:tcW w:type="dxa" w:w="3660"/>
            <w:tcMar>
              <w:top w:w="80" w:type="dxa"/>
              <w:start w:w="120" w:type="dxa"/>
              <w:bottom w:w="80" w:type="dxa"/>
              <w:end w:w="120" w:type="dxa"/>
            </w:tcMar>
            <w:vAlign w:val="center"/>
          </w:tcPr>
          <w:p>
            <w:r>
              <w:t>n</w:t>
            </w:r>
          </w:p>
        </w:tc>
      </w:tr>
      <w:tr>
        <w:tc>
          <w:tcPr>
            <w:tcW w:type="dxa" w:w="2100"/>
            <w:tcMar>
              <w:top w:w="80" w:type="dxa"/>
              <w:start w:w="120" w:type="dxa"/>
              <w:bottom w:w="80" w:type="dxa"/>
              <w:end w:w="120" w:type="dxa"/>
            </w:tcMar>
            <w:vAlign w:val="center"/>
          </w:tcPr>
          <w:p>
            <w:r>
              <w:t>/ɳ/</w:t>
            </w:r>
          </w:p>
        </w:tc>
        <w:tc>
          <w:tcPr>
            <w:tcW w:type="dxa" w:w="1500"/>
            <w:tcMar>
              <w:top w:w="80" w:type="dxa"/>
              <w:start w:w="120" w:type="dxa"/>
              <w:bottom w:w="80" w:type="dxa"/>
              <w:end w:w="120" w:type="dxa"/>
            </w:tcMar>
            <w:vAlign w:val="center"/>
          </w:tcPr>
          <w:p>
            <w:r>
              <w:t>ṇ</w:t>
            </w:r>
          </w:p>
        </w:tc>
        <w:tc>
          <w:tcPr>
            <w:tcW w:type="dxa" w:w="2100"/>
            <w:tcMar>
              <w:top w:w="80" w:type="dxa"/>
              <w:start w:w="120" w:type="dxa"/>
              <w:bottom w:w="80" w:type="dxa"/>
              <w:end w:w="120" w:type="dxa"/>
            </w:tcMar>
            <w:vAlign w:val="center"/>
          </w:tcPr>
          <w:p>
            <w:r>
              <w:t>/ŋ/</w:t>
            </w:r>
          </w:p>
        </w:tc>
        <w:tc>
          <w:tcPr>
            <w:tcW w:type="dxa" w:w="3660"/>
            <w:tcMar>
              <w:top w:w="80" w:type="dxa"/>
              <w:start w:w="120" w:type="dxa"/>
              <w:bottom w:w="80" w:type="dxa"/>
              <w:end w:w="120" w:type="dxa"/>
            </w:tcMar>
            <w:vAlign w:val="center"/>
          </w:tcPr>
          <w:p>
            <w:r>
              <w:t>ñ</w:t>
            </w:r>
          </w:p>
        </w:tc>
      </w:tr>
      <w:tr>
        <w:tc>
          <w:tcPr>
            <w:tcW w:type="dxa" w:w="2100"/>
            <w:tcMar>
              <w:top w:w="80" w:type="dxa"/>
              <w:start w:w="120" w:type="dxa"/>
              <w:bottom w:w="80" w:type="dxa"/>
              <w:end w:w="120" w:type="dxa"/>
            </w:tcMar>
            <w:vAlign w:val="center"/>
          </w:tcPr>
          <w:p>
            <w:r>
              <w:t>/ɲ/</w:t>
            </w:r>
          </w:p>
        </w:tc>
        <w:tc>
          <w:tcPr>
            <w:tcW w:type="dxa" w:w="1500"/>
            <w:tcMar>
              <w:top w:w="80" w:type="dxa"/>
              <w:start w:w="120" w:type="dxa"/>
              <w:bottom w:w="80" w:type="dxa"/>
              <w:end w:w="120" w:type="dxa"/>
            </w:tcMar>
            <w:vAlign w:val="center"/>
          </w:tcPr>
          <w:p>
            <w:r>
              <w:t>ny</w:t>
            </w:r>
          </w:p>
        </w:tc>
        <w:tc>
          <w:tcPr>
            <w:tcW w:type="dxa" w:w="2100"/>
            <w:tcMar>
              <w:top w:w="80" w:type="dxa"/>
              <w:start w:w="120" w:type="dxa"/>
              <w:bottom w:w="80" w:type="dxa"/>
              <w:end w:w="120" w:type="dxa"/>
            </w:tcMar>
            <w:vAlign w:val="center"/>
          </w:tcPr>
          <w:p>
            <w:r>
              <w:t>/r, ɾ/</w:t>
            </w:r>
          </w:p>
        </w:tc>
        <w:tc>
          <w:tcPr>
            <w:tcW w:type="dxa" w:w="3660"/>
            <w:tcMar>
              <w:top w:w="80" w:type="dxa"/>
              <w:start w:w="120" w:type="dxa"/>
              <w:bottom w:w="80" w:type="dxa"/>
              <w:end w:w="120" w:type="dxa"/>
            </w:tcMar>
            <w:vAlign w:val="center"/>
          </w:tcPr>
          <w:p>
            <w:r>
              <w:t>r</w:t>
            </w:r>
          </w:p>
        </w:tc>
      </w:tr>
      <w:tr>
        <w:tc>
          <w:tcPr>
            <w:tcW w:type="dxa" w:w="2100"/>
            <w:tcMar>
              <w:top w:w="80" w:type="dxa"/>
              <w:start w:w="120" w:type="dxa"/>
              <w:bottom w:w="80" w:type="dxa"/>
              <w:end w:w="120" w:type="dxa"/>
            </w:tcMar>
            <w:vAlign w:val="center"/>
          </w:tcPr>
          <w:p>
            <w:r>
              <w:t>/ɽ/</w:t>
            </w:r>
          </w:p>
        </w:tc>
        <w:tc>
          <w:tcPr>
            <w:tcW w:type="dxa" w:w="1500"/>
            <w:tcMar>
              <w:top w:w="80" w:type="dxa"/>
              <w:start w:w="120" w:type="dxa"/>
              <w:bottom w:w="80" w:type="dxa"/>
              <w:end w:w="120" w:type="dxa"/>
            </w:tcMar>
            <w:vAlign w:val="center"/>
          </w:tcPr>
          <w:p>
            <w:r>
              <w:t>ŗ</w:t>
            </w:r>
          </w:p>
        </w:tc>
        <w:tc>
          <w:tcPr>
            <w:tcW w:type="dxa" w:w="2100"/>
            <w:tcMar>
              <w:top w:w="80" w:type="dxa"/>
              <w:start w:w="120" w:type="dxa"/>
              <w:bottom w:w="80" w:type="dxa"/>
              <w:end w:w="120" w:type="dxa"/>
            </w:tcMar>
            <w:vAlign w:val="center"/>
          </w:tcPr>
          <w:p>
            <w:r>
              <w:t>/ɽʰ/</w:t>
            </w:r>
          </w:p>
        </w:tc>
        <w:tc>
          <w:tcPr>
            <w:tcW w:type="dxa" w:w="3660"/>
            <w:tcMar>
              <w:top w:w="80" w:type="dxa"/>
              <w:start w:w="120" w:type="dxa"/>
              <w:bottom w:w="80" w:type="dxa"/>
              <w:end w:w="120" w:type="dxa"/>
            </w:tcMar>
            <w:vAlign w:val="center"/>
          </w:tcPr>
          <w:p>
            <w:r>
              <w:t>ŗʰ</w:t>
            </w:r>
          </w:p>
        </w:tc>
      </w:tr>
      <w:tr>
        <w:tc>
          <w:tcPr>
            <w:tcW w:type="dxa" w:w="2100"/>
            <w:tcMar>
              <w:top w:w="80" w:type="dxa"/>
              <w:start w:w="120" w:type="dxa"/>
              <w:bottom w:w="80" w:type="dxa"/>
              <w:end w:w="120" w:type="dxa"/>
            </w:tcMar>
            <w:vAlign w:val="center"/>
          </w:tcPr>
          <w:p>
            <w:r>
              <w:t>/l/</w:t>
            </w:r>
          </w:p>
        </w:tc>
        <w:tc>
          <w:tcPr>
            <w:tcW w:type="dxa" w:w="1500"/>
            <w:tcMar>
              <w:top w:w="80" w:type="dxa"/>
              <w:start w:w="120" w:type="dxa"/>
              <w:bottom w:w="80" w:type="dxa"/>
              <w:end w:w="120" w:type="dxa"/>
            </w:tcMar>
            <w:vAlign w:val="center"/>
          </w:tcPr>
          <w:p>
            <w:r>
              <w:t>l</w:t>
            </w:r>
          </w:p>
        </w:tc>
        <w:tc>
          <w:tcPr>
            <w:tcW w:type="dxa" w:w="2100"/>
            <w:tcMar>
              <w:top w:w="80" w:type="dxa"/>
              <w:start w:w="120" w:type="dxa"/>
              <w:bottom w:w="80" w:type="dxa"/>
              <w:end w:w="120" w:type="dxa"/>
            </w:tcMar>
            <w:vAlign w:val="center"/>
          </w:tcPr>
          <w:p>
            <w:r>
              <w:t>/ʋ, v/</w:t>
            </w:r>
          </w:p>
        </w:tc>
        <w:tc>
          <w:tcPr>
            <w:tcW w:type="dxa" w:w="3660"/>
            <w:tcMar>
              <w:top w:w="80" w:type="dxa"/>
              <w:start w:w="120" w:type="dxa"/>
              <w:bottom w:w="80" w:type="dxa"/>
              <w:end w:w="120" w:type="dxa"/>
            </w:tcMar>
            <w:vAlign w:val="center"/>
          </w:tcPr>
          <w:p>
            <w:r>
              <w:t>v</w:t>
            </w:r>
          </w:p>
        </w:tc>
      </w:tr>
      <w:tr>
        <w:tc>
          <w:tcPr>
            <w:tcW w:type="dxa" w:w="2100"/>
            <w:tcMar>
              <w:top w:w="80" w:type="dxa"/>
              <w:start w:w="120" w:type="dxa"/>
              <w:bottom w:w="80" w:type="dxa"/>
              <w:end w:w="120" w:type="dxa"/>
            </w:tcMar>
            <w:vAlign w:val="center"/>
          </w:tcPr>
          <w:p>
            <w:r>
              <w:t>/s/</w:t>
            </w:r>
          </w:p>
        </w:tc>
        <w:tc>
          <w:tcPr>
            <w:tcW w:type="dxa" w:w="1500"/>
            <w:tcMar>
              <w:top w:w="80" w:type="dxa"/>
              <w:start w:w="120" w:type="dxa"/>
              <w:bottom w:w="80" w:type="dxa"/>
              <w:end w:w="120" w:type="dxa"/>
            </w:tcMar>
            <w:vAlign w:val="center"/>
          </w:tcPr>
          <w:p>
            <w:r>
              <w:t>s</w:t>
            </w:r>
          </w:p>
        </w:tc>
        <w:tc>
          <w:tcPr>
            <w:tcW w:type="dxa" w:w="2100"/>
            <w:tcMar>
              <w:top w:w="80" w:type="dxa"/>
              <w:start w:w="120" w:type="dxa"/>
              <w:bottom w:w="80" w:type="dxa"/>
              <w:end w:w="120" w:type="dxa"/>
            </w:tcMar>
            <w:vAlign w:val="center"/>
          </w:tcPr>
          <w:p>
            <w:r>
              <w:t>/ʃ/</w:t>
            </w:r>
          </w:p>
        </w:tc>
        <w:tc>
          <w:tcPr>
            <w:tcW w:type="dxa" w:w="3660"/>
            <w:tcMar>
              <w:top w:w="80" w:type="dxa"/>
              <w:start w:w="120" w:type="dxa"/>
              <w:bottom w:w="80" w:type="dxa"/>
              <w:end w:w="120" w:type="dxa"/>
            </w:tcMar>
            <w:vAlign w:val="center"/>
          </w:tcPr>
          <w:p>
            <w:r>
              <w:t>ş</w:t>
            </w:r>
          </w:p>
        </w:tc>
      </w:tr>
      <w:tr>
        <w:tc>
          <w:tcPr>
            <w:tcW w:type="dxa" w:w="2100"/>
            <w:tcMar>
              <w:top w:w="80" w:type="dxa"/>
              <w:start w:w="120" w:type="dxa"/>
              <w:bottom w:w="80" w:type="dxa"/>
              <w:end w:w="120" w:type="dxa"/>
            </w:tcMar>
            <w:vAlign w:val="center"/>
          </w:tcPr>
          <w:p>
            <w:r>
              <w:t>/h/</w:t>
            </w:r>
          </w:p>
        </w:tc>
        <w:tc>
          <w:tcPr>
            <w:tcW w:type="dxa" w:w="1500"/>
            <w:tcMar>
              <w:top w:w="80" w:type="dxa"/>
              <w:start w:w="120" w:type="dxa"/>
              <w:bottom w:w="80" w:type="dxa"/>
              <w:end w:w="120" w:type="dxa"/>
            </w:tcMar>
            <w:vAlign w:val="center"/>
          </w:tcPr>
          <w:p>
            <w:r>
              <w:t>h</w:t>
            </w:r>
          </w:p>
        </w:tc>
        <w:tc>
          <w:tcPr>
            <w:tcW w:type="dxa" w:w="2100"/>
            <w:tcMar>
              <w:top w:w="80" w:type="dxa"/>
              <w:start w:w="120" w:type="dxa"/>
              <w:bottom w:w="80" w:type="dxa"/>
              <w:end w:w="120" w:type="dxa"/>
            </w:tcMar>
            <w:vAlign w:val="center"/>
          </w:tcPr>
          <w:p>
            <w:r>
              <w:t>/j/</w:t>
            </w:r>
          </w:p>
        </w:tc>
        <w:tc>
          <w:tcPr>
            <w:tcW w:type="dxa" w:w="3660"/>
            <w:tcMar>
              <w:top w:w="80" w:type="dxa"/>
              <w:start w:w="120" w:type="dxa"/>
              <w:bottom w:w="80" w:type="dxa"/>
              <w:end w:w="120" w:type="dxa"/>
            </w:tcMar>
            <w:vAlign w:val="center"/>
          </w:tcPr>
          <w:p>
            <w:r>
              <w:t>y</w:t>
            </w:r>
          </w:p>
        </w:tc>
      </w:tr>
    </w:tbl>
    <w:p>
      <w:pPr>
        <w:spacing w:after="0"/>
      </w:pPr>
    </w:p>
    <w:p>
      <w:r>
        <w:t>Phonemic /h/ permits phonetic realizations [h~ɦ]. The modifier letter ʰ marks aspiration and is distinct from independent h.</w:t>
      </w:r>
    </w:p>
    <w:p>
      <w:pPr>
        <w:pStyle w:val="Heading1"/>
      </w:pPr>
      <w:r>
        <w:t>5. Urdu–Persian–Arabic Extensions</w:t>
      </w:r>
    </w:p>
    <w:tbl>
      <w:tblPr>
        <w:tblStyle w:val="TableGrid"/>
        <w:tblW w:type="dxa" w:w="9360"/>
        <w:jc w:val="left"/>
        <w:tblLayout w:type="fixed"/>
        <w:tblLook w:firstColumn="1" w:firstRow="1" w:lastColumn="0" w:lastRow="0" w:noHBand="0" w:noVBand="1" w:val="04A0"/>
        <w:tblInd w:w="120" w:type="dxa"/>
      </w:tblPr>
      <w:tblGrid>
        <w:gridCol w:w="2100"/>
        <w:gridCol w:w="1500"/>
        <w:gridCol w:w="2100"/>
        <w:gridCol w:w="3660"/>
      </w:tblGrid>
      <w:tr>
        <w:trPr>
          <w:tblHeader/>
        </w:trPr>
        <w:tc>
          <w:tcPr>
            <w:tcW w:type="dxa" w:w="2100"/>
            <w:shd w:fill="E8EEF5"/>
            <w:tcMar>
              <w:top w:w="80" w:type="dxa"/>
              <w:start w:w="120" w:type="dxa"/>
              <w:bottom w:w="80" w:type="dxa"/>
              <w:end w:w="120" w:type="dxa"/>
            </w:tcMar>
            <w:vAlign w:val="center"/>
          </w:tcPr>
          <w:p>
            <w:r>
              <w:rPr>
                <w:b/>
                <w:color w:val="1F4D78"/>
              </w:rPr>
              <w:t>Phoneme</w:t>
            </w:r>
          </w:p>
        </w:tc>
        <w:tc>
          <w:tcPr>
            <w:tcW w:type="dxa" w:w="1500"/>
            <w:shd w:fill="E8EEF5"/>
            <w:tcMar>
              <w:top w:w="80" w:type="dxa"/>
              <w:start w:w="120" w:type="dxa"/>
              <w:bottom w:w="80" w:type="dxa"/>
              <w:end w:w="120" w:type="dxa"/>
            </w:tcMar>
            <w:vAlign w:val="center"/>
          </w:tcPr>
          <w:p>
            <w:r>
              <w:rPr>
                <w:b/>
                <w:color w:val="1F4D78"/>
              </w:rPr>
              <w:t>GRHS</w:t>
            </w:r>
          </w:p>
        </w:tc>
        <w:tc>
          <w:tcPr>
            <w:tcW w:type="dxa" w:w="2100"/>
            <w:shd w:fill="E8EEF5"/>
            <w:tcMar>
              <w:top w:w="80" w:type="dxa"/>
              <w:start w:w="120" w:type="dxa"/>
              <w:bottom w:w="80" w:type="dxa"/>
              <w:end w:w="120" w:type="dxa"/>
            </w:tcMar>
            <w:vAlign w:val="center"/>
          </w:tcPr>
          <w:p>
            <w:r>
              <w:rPr>
                <w:b/>
                <w:color w:val="1F4D78"/>
              </w:rPr>
              <w:t>Phoneme</w:t>
            </w:r>
          </w:p>
        </w:tc>
        <w:tc>
          <w:tcPr>
            <w:tcW w:type="dxa" w:w="3660"/>
            <w:shd w:fill="E8EEF5"/>
            <w:tcMar>
              <w:top w:w="80" w:type="dxa"/>
              <w:start w:w="120" w:type="dxa"/>
              <w:bottom w:w="80" w:type="dxa"/>
              <w:end w:w="120" w:type="dxa"/>
            </w:tcMar>
            <w:vAlign w:val="center"/>
          </w:tcPr>
          <w:p>
            <w:r>
              <w:rPr>
                <w:b/>
                <w:color w:val="1F4D78"/>
              </w:rPr>
              <w:t>GRHS</w:t>
            </w:r>
          </w:p>
        </w:tc>
      </w:tr>
      <w:tr>
        <w:tc>
          <w:tcPr>
            <w:tcW w:type="dxa" w:w="2100"/>
            <w:tcMar>
              <w:top w:w="80" w:type="dxa"/>
              <w:start w:w="120" w:type="dxa"/>
              <w:bottom w:w="80" w:type="dxa"/>
              <w:end w:w="120" w:type="dxa"/>
            </w:tcMar>
            <w:vAlign w:val="center"/>
          </w:tcPr>
          <w:p>
            <w:r>
              <w:t>/q/</w:t>
            </w:r>
          </w:p>
        </w:tc>
        <w:tc>
          <w:tcPr>
            <w:tcW w:type="dxa" w:w="1500"/>
            <w:tcMar>
              <w:top w:w="80" w:type="dxa"/>
              <w:start w:w="120" w:type="dxa"/>
              <w:bottom w:w="80" w:type="dxa"/>
              <w:end w:w="120" w:type="dxa"/>
            </w:tcMar>
            <w:vAlign w:val="center"/>
          </w:tcPr>
          <w:p>
            <w:r>
              <w:t>q</w:t>
            </w:r>
          </w:p>
        </w:tc>
        <w:tc>
          <w:tcPr>
            <w:tcW w:type="dxa" w:w="2100"/>
            <w:tcMar>
              <w:top w:w="80" w:type="dxa"/>
              <w:start w:w="120" w:type="dxa"/>
              <w:bottom w:w="80" w:type="dxa"/>
              <w:end w:w="120" w:type="dxa"/>
            </w:tcMar>
            <w:vAlign w:val="center"/>
          </w:tcPr>
          <w:p>
            <w:r>
              <w:t>/x/</w:t>
            </w:r>
          </w:p>
        </w:tc>
        <w:tc>
          <w:tcPr>
            <w:tcW w:type="dxa" w:w="3660"/>
            <w:tcMar>
              <w:top w:w="80" w:type="dxa"/>
              <w:start w:w="120" w:type="dxa"/>
              <w:bottom w:w="80" w:type="dxa"/>
              <w:end w:w="120" w:type="dxa"/>
            </w:tcMar>
            <w:vAlign w:val="center"/>
          </w:tcPr>
          <w:p>
            <w:r>
              <w:t>x</w:t>
            </w:r>
          </w:p>
        </w:tc>
      </w:tr>
      <w:tr>
        <w:tc>
          <w:tcPr>
            <w:tcW w:type="dxa" w:w="2100"/>
            <w:tcMar>
              <w:top w:w="80" w:type="dxa"/>
              <w:start w:w="120" w:type="dxa"/>
              <w:bottom w:w="80" w:type="dxa"/>
              <w:end w:w="120" w:type="dxa"/>
            </w:tcMar>
            <w:vAlign w:val="center"/>
          </w:tcPr>
          <w:p>
            <w:r>
              <w:t>/ɣ/</w:t>
            </w:r>
          </w:p>
        </w:tc>
        <w:tc>
          <w:tcPr>
            <w:tcW w:type="dxa" w:w="1500"/>
            <w:tcMar>
              <w:top w:w="80" w:type="dxa"/>
              <w:start w:w="120" w:type="dxa"/>
              <w:bottom w:w="80" w:type="dxa"/>
              <w:end w:w="120" w:type="dxa"/>
            </w:tcMar>
            <w:vAlign w:val="center"/>
          </w:tcPr>
          <w:p>
            <w:r>
              <w:t>ġ</w:t>
            </w:r>
          </w:p>
        </w:tc>
        <w:tc>
          <w:tcPr>
            <w:tcW w:type="dxa" w:w="2100"/>
            <w:tcMar>
              <w:top w:w="80" w:type="dxa"/>
              <w:start w:w="120" w:type="dxa"/>
              <w:bottom w:w="80" w:type="dxa"/>
              <w:end w:w="120" w:type="dxa"/>
            </w:tcMar>
            <w:vAlign w:val="center"/>
          </w:tcPr>
          <w:p>
            <w:r>
              <w:t>/z/</w:t>
            </w:r>
          </w:p>
        </w:tc>
        <w:tc>
          <w:tcPr>
            <w:tcW w:type="dxa" w:w="3660"/>
            <w:tcMar>
              <w:top w:w="80" w:type="dxa"/>
              <w:start w:w="120" w:type="dxa"/>
              <w:bottom w:w="80" w:type="dxa"/>
              <w:end w:w="120" w:type="dxa"/>
            </w:tcMar>
            <w:vAlign w:val="center"/>
          </w:tcPr>
          <w:p>
            <w:r>
              <w:t>z</w:t>
            </w:r>
          </w:p>
        </w:tc>
      </w:tr>
      <w:tr>
        <w:tc>
          <w:tcPr>
            <w:tcW w:type="dxa" w:w="2100"/>
            <w:tcMar>
              <w:top w:w="80" w:type="dxa"/>
              <w:start w:w="120" w:type="dxa"/>
              <w:bottom w:w="80" w:type="dxa"/>
              <w:end w:w="120" w:type="dxa"/>
            </w:tcMar>
            <w:vAlign w:val="center"/>
          </w:tcPr>
          <w:p>
            <w:r>
              <w:t>/ʒ/</w:t>
            </w:r>
          </w:p>
        </w:tc>
        <w:tc>
          <w:tcPr>
            <w:tcW w:type="dxa" w:w="1500"/>
            <w:tcMar>
              <w:top w:w="80" w:type="dxa"/>
              <w:start w:w="120" w:type="dxa"/>
              <w:bottom w:w="80" w:type="dxa"/>
              <w:end w:w="120" w:type="dxa"/>
            </w:tcMar>
            <w:vAlign w:val="center"/>
          </w:tcPr>
          <w:p>
            <w:r>
              <w:t>ž</w:t>
            </w:r>
          </w:p>
        </w:tc>
        <w:tc>
          <w:tcPr>
            <w:tcW w:type="dxa" w:w="2100"/>
            <w:tcMar>
              <w:top w:w="80" w:type="dxa"/>
              <w:start w:w="120" w:type="dxa"/>
              <w:bottom w:w="80" w:type="dxa"/>
              <w:end w:w="120" w:type="dxa"/>
            </w:tcMar>
            <w:vAlign w:val="center"/>
          </w:tcPr>
          <w:p>
            <w:r>
              <w:t>/f/</w:t>
            </w:r>
          </w:p>
        </w:tc>
        <w:tc>
          <w:tcPr>
            <w:tcW w:type="dxa" w:w="3660"/>
            <w:tcMar>
              <w:top w:w="80" w:type="dxa"/>
              <w:start w:w="120" w:type="dxa"/>
              <w:bottom w:w="80" w:type="dxa"/>
              <w:end w:w="120" w:type="dxa"/>
            </w:tcMar>
            <w:vAlign w:val="center"/>
          </w:tcPr>
          <w:p>
            <w:r>
              <w:t>f</w:t>
            </w:r>
          </w:p>
        </w:tc>
      </w:tr>
    </w:tbl>
    <w:p>
      <w:pPr>
        <w:spacing w:after="0"/>
      </w:pPr>
    </w:p>
    <w:p>
      <w:r>
        <w:t>Standard GRHS uses one lexical spelling based on the declared reference pronunciation. Colloquial mergers do not alter standard spelling.</w:t>
      </w:r>
    </w:p>
    <w:p>
      <w:pPr>
        <w:pStyle w:val="Heading1"/>
      </w:pPr>
      <w:r>
        <w:t>6. Structural Rules</w:t>
      </w:r>
    </w:p>
    <w:p>
      <w:pPr>
        <w:pStyle w:val="Heading2"/>
      </w:pPr>
      <w:r>
        <w:t>6.1 Retroflexion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trPr>
        <w:tc>
          <w:tcPr>
            <w:tcW w:type="dxa" w:w="4680"/>
            <w:shd w:fill="E8EEF5"/>
            <w:tcMar>
              <w:top w:w="80" w:type="dxa"/>
              <w:start w:w="120" w:type="dxa"/>
              <w:bottom w:w="80" w:type="dxa"/>
              <w:end w:w="120" w:type="dxa"/>
            </w:tcMar>
            <w:vAlign w:val="center"/>
          </w:tcPr>
          <w:p>
            <w:r>
              <w:rPr>
                <w:b/>
                <w:color w:val="1F4D78"/>
              </w:rPr>
              <w:t>Dental/alveolar</w:t>
            </w:r>
          </w:p>
        </w:tc>
        <w:tc>
          <w:tcPr>
            <w:tcW w:type="dxa" w:w="4680"/>
            <w:shd w:fill="E8EEF5"/>
            <w:tcMar>
              <w:top w:w="80" w:type="dxa"/>
              <w:start w:w="120" w:type="dxa"/>
              <w:bottom w:w="80" w:type="dxa"/>
              <w:end w:w="120" w:type="dxa"/>
            </w:tcMar>
            <w:vAlign w:val="center"/>
          </w:tcPr>
          <w:p>
            <w:r>
              <w:rPr>
                <w:b/>
                <w:color w:val="1F4D78"/>
              </w:rPr>
              <w:t>Retroflex</w:t>
            </w:r>
          </w:p>
        </w:tc>
      </w:tr>
      <w:tr>
        <w:tc>
          <w:tcPr>
            <w:tcW w:type="dxa" w:w="4680"/>
            <w:tcMar>
              <w:top w:w="80" w:type="dxa"/>
              <w:start w:w="120" w:type="dxa"/>
              <w:bottom w:w="80" w:type="dxa"/>
              <w:end w:w="120" w:type="dxa"/>
            </w:tcMar>
            <w:vAlign w:val="center"/>
          </w:tcPr>
          <w:p>
            <w:r>
              <w:t>t</w:t>
            </w:r>
          </w:p>
        </w:tc>
        <w:tc>
          <w:tcPr>
            <w:tcW w:type="dxa" w:w="4680"/>
            <w:tcMar>
              <w:top w:w="80" w:type="dxa"/>
              <w:start w:w="120" w:type="dxa"/>
              <w:bottom w:w="80" w:type="dxa"/>
              <w:end w:w="120" w:type="dxa"/>
            </w:tcMar>
            <w:vAlign w:val="center"/>
          </w:tcPr>
          <w:p>
            <w:r>
              <w:t>ṭ</w:t>
            </w:r>
          </w:p>
        </w:tc>
      </w:tr>
      <w:tr>
        <w:tc>
          <w:tcPr>
            <w:tcW w:type="dxa" w:w="4680"/>
            <w:tcMar>
              <w:top w:w="80" w:type="dxa"/>
              <w:start w:w="120" w:type="dxa"/>
              <w:bottom w:w="80" w:type="dxa"/>
              <w:end w:w="120" w:type="dxa"/>
            </w:tcMar>
            <w:vAlign w:val="center"/>
          </w:tcPr>
          <w:p>
            <w:r>
              <w:t>tʰ</w:t>
            </w:r>
          </w:p>
        </w:tc>
        <w:tc>
          <w:tcPr>
            <w:tcW w:type="dxa" w:w="4680"/>
            <w:tcMar>
              <w:top w:w="80" w:type="dxa"/>
              <w:start w:w="120" w:type="dxa"/>
              <w:bottom w:w="80" w:type="dxa"/>
              <w:end w:w="120" w:type="dxa"/>
            </w:tcMar>
            <w:vAlign w:val="center"/>
          </w:tcPr>
          <w:p>
            <w:r>
              <w:t>ṭʰ</w:t>
            </w:r>
          </w:p>
        </w:tc>
      </w:tr>
      <w:tr>
        <w:tc>
          <w:tcPr>
            <w:tcW w:type="dxa" w:w="4680"/>
            <w:tcMar>
              <w:top w:w="80" w:type="dxa"/>
              <w:start w:w="120" w:type="dxa"/>
              <w:bottom w:w="80" w:type="dxa"/>
              <w:end w:w="120" w:type="dxa"/>
            </w:tcMar>
            <w:vAlign w:val="center"/>
          </w:tcPr>
          <w:p>
            <w:r>
              <w:t>d</w:t>
            </w:r>
          </w:p>
        </w:tc>
        <w:tc>
          <w:tcPr>
            <w:tcW w:type="dxa" w:w="4680"/>
            <w:tcMar>
              <w:top w:w="80" w:type="dxa"/>
              <w:start w:w="120" w:type="dxa"/>
              <w:bottom w:w="80" w:type="dxa"/>
              <w:end w:w="120" w:type="dxa"/>
            </w:tcMar>
            <w:vAlign w:val="center"/>
          </w:tcPr>
          <w:p>
            <w:r>
              <w:t>ḍ</w:t>
            </w:r>
          </w:p>
        </w:tc>
      </w:tr>
      <w:tr>
        <w:tc>
          <w:tcPr>
            <w:tcW w:type="dxa" w:w="4680"/>
            <w:tcMar>
              <w:top w:w="80" w:type="dxa"/>
              <w:start w:w="120" w:type="dxa"/>
              <w:bottom w:w="80" w:type="dxa"/>
              <w:end w:w="120" w:type="dxa"/>
            </w:tcMar>
            <w:vAlign w:val="center"/>
          </w:tcPr>
          <w:p>
            <w:r>
              <w:t>dʰ</w:t>
            </w:r>
          </w:p>
        </w:tc>
        <w:tc>
          <w:tcPr>
            <w:tcW w:type="dxa" w:w="4680"/>
            <w:tcMar>
              <w:top w:w="80" w:type="dxa"/>
              <w:start w:w="120" w:type="dxa"/>
              <w:bottom w:w="80" w:type="dxa"/>
              <w:end w:w="120" w:type="dxa"/>
            </w:tcMar>
            <w:vAlign w:val="center"/>
          </w:tcPr>
          <w:p>
            <w:r>
              <w:t>ḍʰ</w:t>
            </w:r>
          </w:p>
        </w:tc>
      </w:tr>
      <w:tr>
        <w:tc>
          <w:tcPr>
            <w:tcW w:type="dxa" w:w="4680"/>
            <w:tcMar>
              <w:top w:w="80" w:type="dxa"/>
              <w:start w:w="120" w:type="dxa"/>
              <w:bottom w:w="80" w:type="dxa"/>
              <w:end w:w="120" w:type="dxa"/>
            </w:tcMar>
            <w:vAlign w:val="center"/>
          </w:tcPr>
          <w:p>
            <w:r>
              <w:t>n</w:t>
            </w:r>
          </w:p>
        </w:tc>
        <w:tc>
          <w:tcPr>
            <w:tcW w:type="dxa" w:w="4680"/>
            <w:tcMar>
              <w:top w:w="80" w:type="dxa"/>
              <w:start w:w="120" w:type="dxa"/>
              <w:bottom w:w="80" w:type="dxa"/>
              <w:end w:w="120" w:type="dxa"/>
            </w:tcMar>
            <w:vAlign w:val="center"/>
          </w:tcPr>
          <w:p>
            <w:r>
              <w:t>ṇ</w:t>
            </w:r>
          </w:p>
        </w:tc>
      </w:tr>
      <w:tr>
        <w:tc>
          <w:tcPr>
            <w:tcW w:type="dxa" w:w="4680"/>
            <w:tcMar>
              <w:top w:w="80" w:type="dxa"/>
              <w:start w:w="120" w:type="dxa"/>
              <w:bottom w:w="80" w:type="dxa"/>
              <w:end w:w="120" w:type="dxa"/>
            </w:tcMar>
            <w:vAlign w:val="center"/>
          </w:tcPr>
          <w:p>
            <w:r>
              <w:t>r</w:t>
            </w:r>
          </w:p>
        </w:tc>
        <w:tc>
          <w:tcPr>
            <w:tcW w:type="dxa" w:w="4680"/>
            <w:tcMar>
              <w:top w:w="80" w:type="dxa"/>
              <w:start w:w="120" w:type="dxa"/>
              <w:bottom w:w="80" w:type="dxa"/>
              <w:end w:w="120" w:type="dxa"/>
            </w:tcMar>
            <w:vAlign w:val="center"/>
          </w:tcPr>
          <w:p>
            <w:r>
              <w:t>ŗ</w:t>
            </w:r>
          </w:p>
        </w:tc>
      </w:tr>
    </w:tbl>
    <w:p>
      <w:pPr>
        <w:spacing w:after="0"/>
      </w:pPr>
    </w:p>
    <w:p>
      <w:pPr>
        <w:pStyle w:val="Heading2"/>
      </w:pPr>
      <w:r>
        <w:t>6.2 Aspiration</w:t>
      </w:r>
    </w:p>
    <w:p>
      <w:r>
        <w:t>Aspiration is written with the following modifier letter ʰ: kʰ, gʰ, çʰ, jʰ, ṭʰ, ḍʰ, tʰ, dʰ, pʰ, bʰ, and ŗʰ. Canonical storage uses ʰ. A keyboard input method may accept ordinary h after an eligible consonant and convert it to ʰ.</w:t>
      </w:r>
    </w:p>
    <w:p>
      <w:pPr>
        <w:pStyle w:val="Heading2"/>
      </w:pPr>
      <w:r>
        <w:t>6.3 Nasalization</w:t>
      </w:r>
    </w:p>
    <w:p>
      <w:r>
        <w:t>Nasal consonants are written n, m, ṇ, and ñ. A nasalized vowel is written as the vowel grapheme followed by ṃ.</w:t>
      </w:r>
    </w:p>
    <w:tbl>
      <w:tblPr>
        <w:tblStyle w:val="TableGrid"/>
        <w:tblW w:type="dxa" w:w="9360"/>
        <w:jc w:val="left"/>
        <w:tblLayout w:type="fixed"/>
        <w:tblLook w:firstColumn="1" w:firstRow="1" w:lastColumn="0" w:lastRow="0" w:noHBand="0" w:noVBand="1" w:val="04A0"/>
        <w:tblInd w:w="120" w:type="dxa"/>
      </w:tblPr>
      <w:tblGrid>
        <w:gridCol w:w="2300"/>
        <w:gridCol w:w="1800"/>
        <w:gridCol w:w="5260"/>
      </w:tblGrid>
      <w:tr>
        <w:trPr>
          <w:tblHeader/>
        </w:trPr>
        <w:tc>
          <w:tcPr>
            <w:tcW w:type="dxa" w:w="2300"/>
            <w:shd w:fill="E8EEF5"/>
            <w:tcMar>
              <w:top w:w="80" w:type="dxa"/>
              <w:start w:w="120" w:type="dxa"/>
              <w:bottom w:w="80" w:type="dxa"/>
              <w:end w:w="120" w:type="dxa"/>
            </w:tcMar>
            <w:vAlign w:val="center"/>
          </w:tcPr>
          <w:p>
            <w:r>
              <w:rPr>
                <w:b/>
                <w:color w:val="1F4D78"/>
              </w:rPr>
              <w:t>Source</w:t>
            </w:r>
          </w:p>
        </w:tc>
        <w:tc>
          <w:tcPr>
            <w:tcW w:type="dxa" w:w="1800"/>
            <w:shd w:fill="E8EEF5"/>
            <w:tcMar>
              <w:top w:w="80" w:type="dxa"/>
              <w:start w:w="120" w:type="dxa"/>
              <w:bottom w:w="80" w:type="dxa"/>
              <w:end w:w="120" w:type="dxa"/>
            </w:tcMar>
            <w:vAlign w:val="center"/>
          </w:tcPr>
          <w:p>
            <w:r>
              <w:rPr>
                <w:b/>
                <w:color w:val="1F4D78"/>
              </w:rPr>
              <w:t>GRHS</w:t>
            </w:r>
          </w:p>
        </w:tc>
        <w:tc>
          <w:tcPr>
            <w:tcW w:type="dxa" w:w="5260"/>
            <w:shd w:fill="E8EEF5"/>
            <w:tcMar>
              <w:top w:w="80" w:type="dxa"/>
              <w:start w:w="120" w:type="dxa"/>
              <w:bottom w:w="80" w:type="dxa"/>
              <w:end w:w="120" w:type="dxa"/>
            </w:tcMar>
            <w:vAlign w:val="center"/>
          </w:tcPr>
          <w:p>
            <w:r>
              <w:rPr>
                <w:b/>
                <w:color w:val="1F4D78"/>
              </w:rPr>
              <w:t>Function</w:t>
            </w:r>
          </w:p>
        </w:tc>
      </w:tr>
      <w:tr>
        <w:tc>
          <w:tcPr>
            <w:tcW w:type="dxa" w:w="2300"/>
            <w:tcMar>
              <w:top w:w="80" w:type="dxa"/>
              <w:start w:w="120" w:type="dxa"/>
              <w:bottom w:w="80" w:type="dxa"/>
              <w:end w:w="120" w:type="dxa"/>
            </w:tcMar>
            <w:vAlign w:val="center"/>
          </w:tcPr>
          <w:p>
            <w:r>
              <w:t>hā̃</w:t>
            </w:r>
          </w:p>
        </w:tc>
        <w:tc>
          <w:tcPr>
            <w:tcW w:type="dxa" w:w="1800"/>
            <w:tcMar>
              <w:top w:w="80" w:type="dxa"/>
              <w:start w:w="120" w:type="dxa"/>
              <w:bottom w:w="80" w:type="dxa"/>
              <w:end w:w="120" w:type="dxa"/>
            </w:tcMar>
            <w:vAlign w:val="center"/>
          </w:tcPr>
          <w:p>
            <w:r>
              <w:t>háṃ</w:t>
            </w:r>
          </w:p>
        </w:tc>
        <w:tc>
          <w:tcPr>
            <w:tcW w:type="dxa" w:w="5260"/>
            <w:tcMar>
              <w:top w:w="80" w:type="dxa"/>
              <w:start w:w="120" w:type="dxa"/>
              <w:bottom w:w="80" w:type="dxa"/>
              <w:end w:w="120" w:type="dxa"/>
            </w:tcMar>
            <w:vAlign w:val="center"/>
          </w:tcPr>
          <w:p>
            <w:r>
              <w:t>Nasalized vowel</w:t>
            </w:r>
          </w:p>
        </w:tc>
      </w:tr>
      <w:tr>
        <w:tc>
          <w:tcPr>
            <w:tcW w:type="dxa" w:w="2300"/>
            <w:tcMar>
              <w:top w:w="80" w:type="dxa"/>
              <w:start w:w="120" w:type="dxa"/>
              <w:bottom w:w="80" w:type="dxa"/>
              <w:end w:w="120" w:type="dxa"/>
            </w:tcMar>
            <w:vAlign w:val="center"/>
          </w:tcPr>
          <w:p>
            <w:r>
              <w:t>maiṅ</w:t>
            </w:r>
          </w:p>
        </w:tc>
        <w:tc>
          <w:tcPr>
            <w:tcW w:type="dxa" w:w="1800"/>
            <w:tcMar>
              <w:top w:w="80" w:type="dxa"/>
              <w:start w:w="120" w:type="dxa"/>
              <w:bottom w:w="80" w:type="dxa"/>
              <w:end w:w="120" w:type="dxa"/>
            </w:tcMar>
            <w:vAlign w:val="center"/>
          </w:tcPr>
          <w:p>
            <w:r>
              <w:t>maiṃ</w:t>
            </w:r>
          </w:p>
        </w:tc>
        <w:tc>
          <w:tcPr>
            <w:tcW w:type="dxa" w:w="5260"/>
            <w:tcMar>
              <w:top w:w="80" w:type="dxa"/>
              <w:start w:w="120" w:type="dxa"/>
              <w:bottom w:w="80" w:type="dxa"/>
              <w:end w:w="120" w:type="dxa"/>
            </w:tcMar>
            <w:vAlign w:val="center"/>
          </w:tcPr>
          <w:p>
            <w:r>
              <w:t>Nasalized vowel</w:t>
            </w:r>
          </w:p>
        </w:tc>
      </w:tr>
      <w:tr>
        <w:tc>
          <w:tcPr>
            <w:tcW w:type="dxa" w:w="2300"/>
            <w:tcMar>
              <w:top w:w="80" w:type="dxa"/>
              <w:start w:w="120" w:type="dxa"/>
              <w:bottom w:w="80" w:type="dxa"/>
              <w:end w:w="120" w:type="dxa"/>
            </w:tcMar>
            <w:vAlign w:val="center"/>
          </w:tcPr>
          <w:p>
            <w:r>
              <w:t>kahā̃</w:t>
            </w:r>
          </w:p>
        </w:tc>
        <w:tc>
          <w:tcPr>
            <w:tcW w:type="dxa" w:w="1800"/>
            <w:tcMar>
              <w:top w:w="80" w:type="dxa"/>
              <w:start w:w="120" w:type="dxa"/>
              <w:bottom w:w="80" w:type="dxa"/>
              <w:end w:w="120" w:type="dxa"/>
            </w:tcMar>
            <w:vAlign w:val="center"/>
          </w:tcPr>
          <w:p>
            <w:r>
              <w:t>kaháṃ</w:t>
            </w:r>
          </w:p>
        </w:tc>
        <w:tc>
          <w:tcPr>
            <w:tcW w:type="dxa" w:w="5260"/>
            <w:tcMar>
              <w:top w:w="80" w:type="dxa"/>
              <w:start w:w="120" w:type="dxa"/>
              <w:bottom w:w="80" w:type="dxa"/>
              <w:end w:w="120" w:type="dxa"/>
            </w:tcMar>
            <w:vAlign w:val="center"/>
          </w:tcPr>
          <w:p>
            <w:r>
              <w:t>Nasalized vowel</w:t>
            </w:r>
          </w:p>
        </w:tc>
      </w:tr>
      <w:tr>
        <w:tc>
          <w:tcPr>
            <w:tcW w:type="dxa" w:w="2300"/>
            <w:tcMar>
              <w:top w:w="80" w:type="dxa"/>
              <w:start w:w="120" w:type="dxa"/>
              <w:bottom w:w="80" w:type="dxa"/>
              <w:end w:w="120" w:type="dxa"/>
            </w:tcMar>
            <w:vAlign w:val="center"/>
          </w:tcPr>
          <w:p>
            <w:r>
              <w:t>rang</w:t>
            </w:r>
          </w:p>
        </w:tc>
        <w:tc>
          <w:tcPr>
            <w:tcW w:type="dxa" w:w="1800"/>
            <w:tcMar>
              <w:top w:w="80" w:type="dxa"/>
              <w:start w:w="120" w:type="dxa"/>
              <w:bottom w:w="80" w:type="dxa"/>
              <w:end w:w="120" w:type="dxa"/>
            </w:tcMar>
            <w:vAlign w:val="center"/>
          </w:tcPr>
          <w:p>
            <w:r>
              <w:t>rañg</w:t>
            </w:r>
          </w:p>
        </w:tc>
        <w:tc>
          <w:tcPr>
            <w:tcW w:type="dxa" w:w="5260"/>
            <w:tcMar>
              <w:top w:w="80" w:type="dxa"/>
              <w:start w:w="120" w:type="dxa"/>
              <w:bottom w:w="80" w:type="dxa"/>
              <w:end w:w="120" w:type="dxa"/>
            </w:tcMar>
            <w:vAlign w:val="center"/>
          </w:tcPr>
          <w:p>
            <w:r>
              <w:t>Velar nasal consonant</w:t>
            </w:r>
          </w:p>
        </w:tc>
      </w:tr>
    </w:tbl>
    <w:p>
      <w:pPr>
        <w:spacing w:after="0"/>
      </w:pPr>
    </w:p>
    <w:p>
      <w:pPr>
        <w:pStyle w:val="Heading2"/>
      </w:pPr>
      <w:r>
        <w:t>6.4 Gemination</w:t>
      </w:r>
    </w:p>
    <w:p>
      <w:r>
        <w:t>Geminates are written by doubling the consonant.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trPr>
        <w:tc>
          <w:tcPr>
            <w:tcW w:type="dxa" w:w="4680"/>
            <w:shd w:fill="E8EEF5"/>
            <w:tcMar>
              <w:top w:w="80" w:type="dxa"/>
              <w:start w:w="120" w:type="dxa"/>
              <w:bottom w:w="80" w:type="dxa"/>
              <w:end w:w="120" w:type="dxa"/>
            </w:tcMar>
            <w:vAlign w:val="center"/>
          </w:tcPr>
          <w:p>
            <w:r>
              <w:rPr>
                <w:b/>
                <w:color w:val="1F4D78"/>
              </w:rPr>
              <w:t>Source</w:t>
            </w:r>
          </w:p>
        </w:tc>
        <w:tc>
          <w:tcPr>
            <w:tcW w:type="dxa" w:w="4680"/>
            <w:shd w:fill="E8EEF5"/>
            <w:tcMar>
              <w:top w:w="80" w:type="dxa"/>
              <w:start w:w="120" w:type="dxa"/>
              <w:bottom w:w="80" w:type="dxa"/>
              <w:end w:w="120" w:type="dxa"/>
            </w:tcMar>
            <w:vAlign w:val="center"/>
          </w:tcPr>
          <w:p>
            <w:r>
              <w:rPr>
                <w:b/>
                <w:color w:val="1F4D78"/>
              </w:rPr>
              <w:t>GRHS</w:t>
            </w:r>
          </w:p>
        </w:tc>
      </w:tr>
      <w:tr>
        <w:tc>
          <w:tcPr>
            <w:tcW w:type="dxa" w:w="4680"/>
            <w:tcMar>
              <w:top w:w="80" w:type="dxa"/>
              <w:start w:w="120" w:type="dxa"/>
              <w:bottom w:w="80" w:type="dxa"/>
              <w:end w:w="120" w:type="dxa"/>
            </w:tcMar>
            <w:vAlign w:val="center"/>
          </w:tcPr>
          <w:p>
            <w:r>
              <w:t>patā</w:t>
            </w:r>
          </w:p>
        </w:tc>
        <w:tc>
          <w:tcPr>
            <w:tcW w:type="dxa" w:w="4680"/>
            <w:tcMar>
              <w:top w:w="80" w:type="dxa"/>
              <w:start w:w="120" w:type="dxa"/>
              <w:bottom w:w="80" w:type="dxa"/>
              <w:end w:w="120" w:type="dxa"/>
            </w:tcMar>
            <w:vAlign w:val="center"/>
          </w:tcPr>
          <w:p>
            <w:r>
              <w:t>patá</w:t>
            </w:r>
          </w:p>
        </w:tc>
      </w:tr>
      <w:tr>
        <w:tc>
          <w:tcPr>
            <w:tcW w:type="dxa" w:w="4680"/>
            <w:tcMar>
              <w:top w:w="80" w:type="dxa"/>
              <w:start w:w="120" w:type="dxa"/>
              <w:bottom w:w="80" w:type="dxa"/>
              <w:end w:w="120" w:type="dxa"/>
            </w:tcMar>
            <w:vAlign w:val="center"/>
          </w:tcPr>
          <w:p>
            <w:r>
              <w:t>pattā</w:t>
            </w:r>
          </w:p>
        </w:tc>
        <w:tc>
          <w:tcPr>
            <w:tcW w:type="dxa" w:w="4680"/>
            <w:tcMar>
              <w:top w:w="80" w:type="dxa"/>
              <w:start w:w="120" w:type="dxa"/>
              <w:bottom w:w="80" w:type="dxa"/>
              <w:end w:w="120" w:type="dxa"/>
            </w:tcMar>
            <w:vAlign w:val="center"/>
          </w:tcPr>
          <w:p>
            <w:r>
              <w:t>pattá</w:t>
            </w:r>
          </w:p>
        </w:tc>
      </w:tr>
    </w:tbl>
    <w:p>
      <w:pPr>
        <w:spacing w:after="0"/>
      </w:pPr>
    </w:p>
    <w:p>
      <w:pPr>
        <w:pStyle w:val="Heading2"/>
      </w:pPr>
      <w:r>
        <w:t>6.5 Schwa</w:t>
      </w:r>
    </w:p>
    <w:p>
      <w:r>
        <w:t>GRHS writes pronounced vowels only. Schwa deletion belongs to the upstream source-script-to-IPA analysis, not to the deterministic IPA-to-GRHS conversion.</w:t>
      </w:r>
    </w:p>
    <w:p>
      <w:pPr>
        <w:pStyle w:val="Heading1"/>
      </w:pPr>
      <w:r>
        <w:t>7. Source-Script Artifacts</w:t>
      </w:r>
    </w:p>
    <w:p>
      <w:r>
        <w:t>GRHS represents the selected modern pronunciation rather than preserving Sanskrit conjuncts or Perso-Arabic etymological distinctions automatically.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trPr>
        <w:tc>
          <w:tcPr>
            <w:tcW w:type="dxa" w:w="3000"/>
            <w:shd w:fill="E8EEF5"/>
            <w:tcMar>
              <w:top w:w="80" w:type="dxa"/>
              <w:start w:w="120" w:type="dxa"/>
              <w:bottom w:w="80" w:type="dxa"/>
              <w:end w:w="120" w:type="dxa"/>
            </w:tcMar>
            <w:vAlign w:val="center"/>
          </w:tcPr>
          <w:p>
            <w:r>
              <w:rPr>
                <w:b/>
                <w:color w:val="1F4D78"/>
              </w:rPr>
              <w:t>Traditional form</w:t>
            </w:r>
          </w:p>
        </w:tc>
        <w:tc>
          <w:tcPr>
            <w:tcW w:type="dxa" w:w="6360"/>
            <w:shd w:fill="E8EEF5"/>
            <w:tcMar>
              <w:top w:w="80" w:type="dxa"/>
              <w:start w:w="120" w:type="dxa"/>
              <w:bottom w:w="80" w:type="dxa"/>
              <w:end w:w="120" w:type="dxa"/>
            </w:tcMar>
            <w:vAlign w:val="center"/>
          </w:tcPr>
          <w:p>
            <w:r>
              <w:rPr>
                <w:b/>
                <w:color w:val="1F4D78"/>
              </w:rPr>
              <w:t>GRHS treatment</w:t>
            </w:r>
          </w:p>
        </w:tc>
      </w:tr>
      <w:tr>
        <w:tc>
          <w:tcPr>
            <w:tcW w:type="dxa" w:w="3000"/>
            <w:tcMar>
              <w:top w:w="80" w:type="dxa"/>
              <w:start w:w="120" w:type="dxa"/>
              <w:bottom w:w="80" w:type="dxa"/>
              <w:end w:w="120" w:type="dxa"/>
            </w:tcMar>
            <w:vAlign w:val="center"/>
          </w:tcPr>
          <w:p>
            <w:r>
              <w:t>ऋ</w:t>
            </w:r>
          </w:p>
        </w:tc>
        <w:tc>
          <w:tcPr>
            <w:tcW w:type="dxa" w:w="6360"/>
            <w:tcMar>
              <w:top w:w="80" w:type="dxa"/>
              <w:start w:w="120" w:type="dxa"/>
              <w:bottom w:w="80" w:type="dxa"/>
              <w:end w:w="120" w:type="dxa"/>
            </w:tcMar>
            <w:vAlign w:val="center"/>
          </w:tcPr>
          <w:p>
            <w:r>
              <w:t>ri or the selected modern reflex</w:t>
            </w:r>
          </w:p>
        </w:tc>
      </w:tr>
      <w:tr>
        <w:tc>
          <w:tcPr>
            <w:tcW w:type="dxa" w:w="3000"/>
            <w:tcMar>
              <w:top w:w="80" w:type="dxa"/>
              <w:start w:w="120" w:type="dxa"/>
              <w:bottom w:w="80" w:type="dxa"/>
              <w:end w:w="120" w:type="dxa"/>
            </w:tcMar>
            <w:vAlign w:val="center"/>
          </w:tcPr>
          <w:p>
            <w:r>
              <w:t>क्ष</w:t>
            </w:r>
          </w:p>
        </w:tc>
        <w:tc>
          <w:tcPr>
            <w:tcW w:type="dxa" w:w="6360"/>
            <w:tcMar>
              <w:top w:w="80" w:type="dxa"/>
              <w:start w:w="120" w:type="dxa"/>
              <w:bottom w:w="80" w:type="dxa"/>
              <w:end w:w="120" w:type="dxa"/>
            </w:tcMar>
            <w:vAlign w:val="center"/>
          </w:tcPr>
          <w:p>
            <w:r>
              <w:t>kş when pronounced /kʃ/</w:t>
            </w:r>
          </w:p>
        </w:tc>
      </w:tr>
      <w:tr>
        <w:tc>
          <w:tcPr>
            <w:tcW w:type="dxa" w:w="3000"/>
            <w:tcMar>
              <w:top w:w="80" w:type="dxa"/>
              <w:start w:w="120" w:type="dxa"/>
              <w:bottom w:w="80" w:type="dxa"/>
              <w:end w:w="120" w:type="dxa"/>
            </w:tcMar>
            <w:vAlign w:val="center"/>
          </w:tcPr>
          <w:p>
            <w:r>
              <w:t>श्र</w:t>
            </w:r>
          </w:p>
        </w:tc>
        <w:tc>
          <w:tcPr>
            <w:tcW w:type="dxa" w:w="6360"/>
            <w:tcMar>
              <w:top w:w="80" w:type="dxa"/>
              <w:start w:w="120" w:type="dxa"/>
              <w:bottom w:w="80" w:type="dxa"/>
              <w:end w:w="120" w:type="dxa"/>
            </w:tcMar>
            <w:vAlign w:val="center"/>
          </w:tcPr>
          <w:p>
            <w:r>
              <w:t>şr</w:t>
            </w:r>
          </w:p>
        </w:tc>
      </w:tr>
      <w:tr>
        <w:tc>
          <w:tcPr>
            <w:tcW w:type="dxa" w:w="3000"/>
            <w:tcMar>
              <w:top w:w="80" w:type="dxa"/>
              <w:start w:w="120" w:type="dxa"/>
              <w:bottom w:w="80" w:type="dxa"/>
              <w:end w:w="120" w:type="dxa"/>
            </w:tcMar>
            <w:vAlign w:val="center"/>
          </w:tcPr>
          <w:p>
            <w:r>
              <w:t>ज्ञ</w:t>
            </w:r>
          </w:p>
        </w:tc>
        <w:tc>
          <w:tcPr>
            <w:tcW w:type="dxa" w:w="6360"/>
            <w:tcMar>
              <w:top w:w="80" w:type="dxa"/>
              <w:start w:w="120" w:type="dxa"/>
              <w:bottom w:w="80" w:type="dxa"/>
              <w:end w:w="120" w:type="dxa"/>
            </w:tcMar>
            <w:vAlign w:val="center"/>
          </w:tcPr>
          <w:p>
            <w:r>
              <w:t>gny or the selected modern pronunciation</w:t>
            </w:r>
          </w:p>
        </w:tc>
      </w:tr>
      <w:tr>
        <w:tc>
          <w:tcPr>
            <w:tcW w:type="dxa" w:w="3000"/>
            <w:tcMar>
              <w:top w:w="80" w:type="dxa"/>
              <w:start w:w="120" w:type="dxa"/>
              <w:bottom w:w="80" w:type="dxa"/>
              <w:end w:w="120" w:type="dxa"/>
            </w:tcMar>
            <w:vAlign w:val="center"/>
          </w:tcPr>
          <w:p>
            <w:r>
              <w:t>ष / श</w:t>
            </w:r>
          </w:p>
        </w:tc>
        <w:tc>
          <w:tcPr>
            <w:tcW w:type="dxa" w:w="6360"/>
            <w:tcMar>
              <w:top w:w="80" w:type="dxa"/>
              <w:start w:w="120" w:type="dxa"/>
              <w:bottom w:w="80" w:type="dxa"/>
              <w:end w:w="120" w:type="dxa"/>
            </w:tcMar>
            <w:vAlign w:val="center"/>
          </w:tcPr>
          <w:p>
            <w:r>
              <w:t>ş when pronounced /ʃ/</w:t>
            </w:r>
          </w:p>
        </w:tc>
      </w:tr>
      <w:tr>
        <w:tc>
          <w:tcPr>
            <w:tcW w:type="dxa" w:w="3000"/>
            <w:tcMar>
              <w:top w:w="80" w:type="dxa"/>
              <w:start w:w="120" w:type="dxa"/>
              <w:bottom w:w="80" w:type="dxa"/>
              <w:end w:w="120" w:type="dxa"/>
            </w:tcMar>
            <w:vAlign w:val="center"/>
          </w:tcPr>
          <w:p>
            <w:r>
              <w:t>ङ</w:t>
            </w:r>
          </w:p>
        </w:tc>
        <w:tc>
          <w:tcPr>
            <w:tcW w:type="dxa" w:w="6360"/>
            <w:tcMar>
              <w:top w:w="80" w:type="dxa"/>
              <w:start w:w="120" w:type="dxa"/>
              <w:bottom w:w="80" w:type="dxa"/>
              <w:end w:w="120" w:type="dxa"/>
            </w:tcMar>
            <w:vAlign w:val="center"/>
          </w:tcPr>
          <w:p>
            <w:r>
              <w:t>ñ</w:t>
            </w:r>
          </w:p>
        </w:tc>
      </w:tr>
      <w:tr>
        <w:tc>
          <w:tcPr>
            <w:tcW w:type="dxa" w:w="3000"/>
            <w:tcMar>
              <w:top w:w="80" w:type="dxa"/>
              <w:start w:w="120" w:type="dxa"/>
              <w:bottom w:w="80" w:type="dxa"/>
              <w:end w:w="120" w:type="dxa"/>
            </w:tcMar>
            <w:vAlign w:val="center"/>
          </w:tcPr>
          <w:p>
            <w:r>
              <w:t>ञ</w:t>
            </w:r>
          </w:p>
        </w:tc>
        <w:tc>
          <w:tcPr>
            <w:tcW w:type="dxa" w:w="6360"/>
            <w:tcMar>
              <w:top w:w="80" w:type="dxa"/>
              <w:start w:w="120" w:type="dxa"/>
              <w:bottom w:w="80" w:type="dxa"/>
              <w:end w:w="120" w:type="dxa"/>
            </w:tcMar>
            <w:vAlign w:val="center"/>
          </w:tcPr>
          <w:p>
            <w:r>
              <w:t>ny</w:t>
            </w:r>
          </w:p>
        </w:tc>
      </w:tr>
    </w:tbl>
    <w:p>
      <w:pPr>
        <w:spacing w:after="0"/>
      </w:pPr>
    </w:p>
    <w:p>
      <w:pPr>
        <w:pStyle w:val="Heading1"/>
      </w:pPr>
      <w:r>
        <w:t>8. Capitalization and Punctuation</w:t>
      </w:r>
    </w:p>
    <w:p>
      <w:r>
        <w:t>GRHS uses standard Latin capitalization and international punctuation. The uppercase of ŗ is Ŗ. Multicharacter graphemes capitalize their initial letter when required.</w:t>
      </w:r>
    </w:p>
    <w:p>
      <w:pPr>
        <w:spacing w:before="80" w:after="160" w:line="264" w:lineRule="auto"/>
        <w:ind w:left="360" w:right="216"/>
        <w:shd w:fill="F2F4F7"/>
      </w:pPr>
      <w:r>
        <w:rPr>
          <w:rFonts w:ascii="DejaVu Sans Mono" w:hAnsi="DejaVu Sans Mono"/>
          <w:sz w:val="18"/>
        </w:rPr>
        <w:t>Hindustán   Dillí   Nyáy   Ŗám</w:t>
        <w:br/>
        <w:t>Kyá áp taiyár haiṃ?</w:t>
        <w:br/>
        <w:t>Nahíṃ, abʰí nahíṃ.</w:t>
      </w:r>
    </w:p>
    <w:p>
      <w:pPr>
        <w:pStyle w:val="Heading1"/>
      </w:pPr>
      <w:r>
        <w:t>9. Normalization and Input</w:t>
      </w:r>
    </w:p>
    <w:p>
      <w:pPr>
        <w:pStyle w:val="ListBullet"/>
        <w:spacing w:after="80" w:line="300" w:lineRule="auto"/>
        <w:ind w:left="540" w:hanging="271"/>
      </w:pPr>
      <w:r>
        <w:t>Canonical GRHS text uses Unicode NFC normalization.</w:t>
      </w:r>
    </w:p>
    <w:p>
      <w:pPr>
        <w:pStyle w:val="ListBullet"/>
        <w:spacing w:after="80" w:line="300" w:lineRule="auto"/>
        <w:ind w:left="540" w:hanging="271"/>
      </w:pPr>
      <w:r>
        <w:t>No combining-character stacks are required by the inventory.</w:t>
      </w:r>
    </w:p>
    <w:p>
      <w:pPr>
        <w:pStyle w:val="ListBullet"/>
        <w:spacing w:after="80" w:line="300" w:lineRule="auto"/>
        <w:ind w:left="540" w:hanging="271"/>
      </w:pPr>
      <w:r>
        <w:t>Aspiration is stored as modifier letter ʰ, not ordinary h.</w:t>
      </w:r>
    </w:p>
    <w:p>
      <w:pPr>
        <w:pStyle w:val="ListBullet"/>
        <w:spacing w:after="80" w:line="300" w:lineRule="auto"/>
        <w:ind w:left="540" w:hanging="271"/>
      </w:pPr>
      <w:r>
        <w:t>Direct access to ʰ is not assumed on ordinary keyboards; an input method is required.</w:t>
      </w:r>
    </w:p>
    <w:p>
      <w:pPr>
        <w:pStyle w:val="ListBullet"/>
        <w:spacing w:after="80" w:line="300" w:lineRule="auto"/>
        <w:ind w:left="540" w:hanging="271"/>
      </w:pPr>
      <w:r>
        <w:t>GRHS-specific collation should place an aspirated grapheme adjacent to its unaspirated counterpart.</w:t>
      </w:r>
    </w:p>
    <w:p>
      <w:pPr>
        <w:pStyle w:val="ListBullet"/>
        <w:spacing w:after="80" w:line="300" w:lineRule="auto"/>
        <w:ind w:left="540" w:hanging="271"/>
      </w:pPr>
      <w:r>
        <w:t>Search implementations may offer forgiving equivalence between typed h and canonical ʰ without changing stored text.</w:t>
      </w:r>
    </w:p>
    <w:p>
      <w:pPr>
        <w:pStyle w:val="Heading1"/>
      </w:pPr>
      <w:r>
        <w:t>10. Reference-Pronunciation Decisions</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trPr>
        <w:tc>
          <w:tcPr>
            <w:tcW w:type="dxa" w:w="1900"/>
            <w:shd w:fill="E8EEF5"/>
            <w:tcMar>
              <w:top w:w="80" w:type="dxa"/>
              <w:start w:w="120" w:type="dxa"/>
              <w:bottom w:w="80" w:type="dxa"/>
              <w:end w:w="120" w:type="dxa"/>
            </w:tcMar>
            <w:vAlign w:val="center"/>
          </w:tcPr>
          <w:p>
            <w:r>
              <w:rPr>
                <w:b/>
                <w:color w:val="1F4D78"/>
              </w:rPr>
              <w:t>Item</w:t>
            </w:r>
          </w:p>
        </w:tc>
        <w:tc>
          <w:tcPr>
            <w:tcW w:type="dxa" w:w="3900"/>
            <w:shd w:fill="E8EEF5"/>
            <w:tcMar>
              <w:top w:w="80" w:type="dxa"/>
              <w:start w:w="120" w:type="dxa"/>
              <w:bottom w:w="80" w:type="dxa"/>
              <w:end w:w="120" w:type="dxa"/>
            </w:tcMar>
            <w:vAlign w:val="center"/>
          </w:tcPr>
          <w:p>
            <w:r>
              <w:rPr>
                <w:b/>
                <w:color w:val="1F4D78"/>
              </w:rPr>
              <w:t>Reference form</w:t>
            </w:r>
          </w:p>
        </w:tc>
        <w:tc>
          <w:tcPr>
            <w:tcW w:type="dxa" w:w="3560"/>
            <w:shd w:fill="E8EEF5"/>
            <w:tcMar>
              <w:top w:w="80" w:type="dxa"/>
              <w:start w:w="120" w:type="dxa"/>
              <w:bottom w:w="80" w:type="dxa"/>
              <w:end w:w="120" w:type="dxa"/>
            </w:tcMar>
            <w:vAlign w:val="center"/>
          </w:tcPr>
          <w:p>
            <w:r>
              <w:rPr>
                <w:b/>
                <w:color w:val="1F4D78"/>
              </w:rPr>
              <w:t>GRHS</w:t>
            </w:r>
          </w:p>
        </w:tc>
      </w:tr>
      <w:tr>
        <w:tc>
          <w:tcPr>
            <w:tcW w:type="dxa" w:w="1900"/>
            <w:tcMar>
              <w:top w:w="80" w:type="dxa"/>
              <w:start w:w="120" w:type="dxa"/>
              <w:bottom w:w="80" w:type="dxa"/>
              <w:end w:w="120" w:type="dxa"/>
            </w:tcMar>
            <w:vAlign w:val="center"/>
          </w:tcPr>
          <w:p>
            <w:r>
              <w:t>roman</w:t>
            </w:r>
          </w:p>
        </w:tc>
        <w:tc>
          <w:tcPr>
            <w:tcW w:type="dxa" w:w="3900"/>
            <w:tcMar>
              <w:top w:w="80" w:type="dxa"/>
              <w:start w:w="120" w:type="dxa"/>
              <w:bottom w:w="80" w:type="dxa"/>
              <w:end w:w="120" w:type="dxa"/>
            </w:tcMar>
            <w:vAlign w:val="center"/>
          </w:tcPr>
          <w:p>
            <w:r>
              <w:t>/roːmən/</w:t>
            </w:r>
          </w:p>
        </w:tc>
        <w:tc>
          <w:tcPr>
            <w:tcW w:type="dxa" w:w="3560"/>
            <w:tcMar>
              <w:top w:w="80" w:type="dxa"/>
              <w:start w:w="120" w:type="dxa"/>
              <w:bottom w:w="80" w:type="dxa"/>
              <w:end w:w="120" w:type="dxa"/>
            </w:tcMar>
            <w:vAlign w:val="center"/>
          </w:tcPr>
          <w:p>
            <w:r>
              <w:t>roman</w:t>
            </w:r>
          </w:p>
        </w:tc>
      </w:tr>
      <w:tr>
        <w:tc>
          <w:tcPr>
            <w:tcW w:type="dxa" w:w="1900"/>
            <w:tcMar>
              <w:top w:w="80" w:type="dxa"/>
              <w:start w:w="120" w:type="dxa"/>
              <w:bottom w:w="80" w:type="dxa"/>
              <w:end w:w="120" w:type="dxa"/>
            </w:tcMar>
            <w:vAlign w:val="center"/>
          </w:tcPr>
          <w:p>
            <w:r>
              <w:t>aur</w:t>
            </w:r>
          </w:p>
        </w:tc>
        <w:tc>
          <w:tcPr>
            <w:tcW w:type="dxa" w:w="3900"/>
            <w:tcMar>
              <w:top w:w="80" w:type="dxa"/>
              <w:start w:w="120" w:type="dxa"/>
              <w:bottom w:w="80" w:type="dxa"/>
              <w:end w:w="120" w:type="dxa"/>
            </w:tcMar>
            <w:vAlign w:val="center"/>
          </w:tcPr>
          <w:p>
            <w:r>
              <w:t>/ɔːr/</w:t>
            </w:r>
          </w:p>
        </w:tc>
        <w:tc>
          <w:tcPr>
            <w:tcW w:type="dxa" w:w="3560"/>
            <w:tcMar>
              <w:top w:w="80" w:type="dxa"/>
              <w:start w:w="120" w:type="dxa"/>
              <w:bottom w:w="80" w:type="dxa"/>
              <w:end w:w="120" w:type="dxa"/>
            </w:tcMar>
            <w:vAlign w:val="center"/>
          </w:tcPr>
          <w:p>
            <w:r>
              <w:t>aur</w:t>
            </w:r>
          </w:p>
        </w:tc>
      </w:tr>
      <w:tr>
        <w:tc>
          <w:tcPr>
            <w:tcW w:type="dxa" w:w="1900"/>
            <w:tcMar>
              <w:top w:w="80" w:type="dxa"/>
              <w:start w:w="120" w:type="dxa"/>
              <w:bottom w:w="80" w:type="dxa"/>
              <w:end w:w="120" w:type="dxa"/>
            </w:tcMar>
            <w:vAlign w:val="center"/>
          </w:tcPr>
          <w:p>
            <w:r>
              <w:t>liye</w:t>
            </w:r>
          </w:p>
        </w:tc>
        <w:tc>
          <w:tcPr>
            <w:tcW w:type="dxa" w:w="3900"/>
            <w:tcMar>
              <w:top w:w="80" w:type="dxa"/>
              <w:start w:w="120" w:type="dxa"/>
              <w:bottom w:w="80" w:type="dxa"/>
              <w:end w:w="120" w:type="dxa"/>
            </w:tcMar>
            <w:vAlign w:val="center"/>
          </w:tcPr>
          <w:p>
            <w:r>
              <w:t>/lɪjeː/</w:t>
            </w:r>
          </w:p>
        </w:tc>
        <w:tc>
          <w:tcPr>
            <w:tcW w:type="dxa" w:w="3560"/>
            <w:tcMar>
              <w:top w:w="80" w:type="dxa"/>
              <w:start w:w="120" w:type="dxa"/>
              <w:bottom w:w="80" w:type="dxa"/>
              <w:end w:w="120" w:type="dxa"/>
            </w:tcMar>
            <w:vAlign w:val="center"/>
          </w:tcPr>
          <w:p>
            <w:r>
              <w:t>liye</w:t>
            </w:r>
          </w:p>
        </w:tc>
      </w:tr>
      <w:tr>
        <w:tc>
          <w:tcPr>
            <w:tcW w:type="dxa" w:w="1900"/>
            <w:tcMar>
              <w:top w:w="80" w:type="dxa"/>
              <w:start w:w="120" w:type="dxa"/>
              <w:bottom w:w="80" w:type="dxa"/>
              <w:end w:w="120" w:type="dxa"/>
            </w:tcMar>
            <w:vAlign w:val="center"/>
          </w:tcPr>
          <w:p>
            <w:r>
              <w:t>mujhe</w:t>
            </w:r>
          </w:p>
        </w:tc>
        <w:tc>
          <w:tcPr>
            <w:tcW w:type="dxa" w:w="3900"/>
            <w:tcMar>
              <w:top w:w="80" w:type="dxa"/>
              <w:start w:w="120" w:type="dxa"/>
              <w:bottom w:w="80" w:type="dxa"/>
              <w:end w:w="120" w:type="dxa"/>
            </w:tcMar>
            <w:vAlign w:val="center"/>
          </w:tcPr>
          <w:p>
            <w:r>
              <w:t>/mʊd͡ʒʱeː/</w:t>
            </w:r>
          </w:p>
        </w:tc>
        <w:tc>
          <w:tcPr>
            <w:tcW w:type="dxa" w:w="3560"/>
            <w:tcMar>
              <w:top w:w="80" w:type="dxa"/>
              <w:start w:w="120" w:type="dxa"/>
              <w:bottom w:w="80" w:type="dxa"/>
              <w:end w:w="120" w:type="dxa"/>
            </w:tcMar>
            <w:vAlign w:val="center"/>
          </w:tcPr>
          <w:p>
            <w:r>
              <w:t>mujʰe</w:t>
            </w:r>
          </w:p>
        </w:tc>
      </w:tr>
      <w:tr>
        <w:tc>
          <w:tcPr>
            <w:tcW w:type="dxa" w:w="1900"/>
            <w:tcMar>
              <w:top w:w="80" w:type="dxa"/>
              <w:start w:w="120" w:type="dxa"/>
              <w:bottom w:w="80" w:type="dxa"/>
              <w:end w:w="120" w:type="dxa"/>
            </w:tcMar>
            <w:vAlign w:val="center"/>
          </w:tcPr>
          <w:p>
            <w:r>
              <w:t>vah</w:t>
            </w:r>
          </w:p>
        </w:tc>
        <w:tc>
          <w:tcPr>
            <w:tcW w:type="dxa" w:w="3900"/>
            <w:tcMar>
              <w:top w:w="80" w:type="dxa"/>
              <w:start w:w="120" w:type="dxa"/>
              <w:bottom w:w="80" w:type="dxa"/>
              <w:end w:w="120" w:type="dxa"/>
            </w:tcMar>
            <w:vAlign w:val="center"/>
          </w:tcPr>
          <w:p>
            <w:r>
              <w:t>/ʋəh/</w:t>
            </w:r>
          </w:p>
        </w:tc>
        <w:tc>
          <w:tcPr>
            <w:tcW w:type="dxa" w:w="3560"/>
            <w:tcMar>
              <w:top w:w="80" w:type="dxa"/>
              <w:start w:w="120" w:type="dxa"/>
              <w:bottom w:w="80" w:type="dxa"/>
              <w:end w:w="120" w:type="dxa"/>
            </w:tcMar>
            <w:vAlign w:val="center"/>
          </w:tcPr>
          <w:p>
            <w:r>
              <w:t>vah</w:t>
            </w:r>
          </w:p>
        </w:tc>
      </w:tr>
      <w:tr>
        <w:tc>
          <w:tcPr>
            <w:tcW w:type="dxa" w:w="1900"/>
            <w:tcMar>
              <w:top w:w="80" w:type="dxa"/>
              <w:start w:w="120" w:type="dxa"/>
              <w:bottom w:w="80" w:type="dxa"/>
              <w:end w:w="120" w:type="dxa"/>
            </w:tcMar>
            <w:vAlign w:val="center"/>
          </w:tcPr>
          <w:p>
            <w:r>
              <w:t>Hindi h</w:t>
            </w:r>
          </w:p>
        </w:tc>
        <w:tc>
          <w:tcPr>
            <w:tcW w:type="dxa" w:w="3900"/>
            <w:tcMar>
              <w:top w:w="80" w:type="dxa"/>
              <w:start w:w="120" w:type="dxa"/>
              <w:bottom w:w="80" w:type="dxa"/>
              <w:end w:w="120" w:type="dxa"/>
            </w:tcMar>
            <w:vAlign w:val="center"/>
          </w:tcPr>
          <w:p>
            <w:r>
              <w:t>phonemic /h/; [h~ɦ]</w:t>
            </w:r>
          </w:p>
        </w:tc>
        <w:tc>
          <w:tcPr>
            <w:tcW w:type="dxa" w:w="3560"/>
            <w:tcMar>
              <w:top w:w="80" w:type="dxa"/>
              <w:start w:w="120" w:type="dxa"/>
              <w:bottom w:w="80" w:type="dxa"/>
              <w:end w:w="120" w:type="dxa"/>
            </w:tcMar>
            <w:vAlign w:val="center"/>
          </w:tcPr>
          <w:p>
            <w:r>
              <w:t>h</w:t>
            </w:r>
          </w:p>
        </w:tc>
      </w:tr>
    </w:tbl>
    <w:p>
      <w:pPr>
        <w:spacing w:after="0"/>
      </w:pPr>
    </w:p>
    <w:p>
      <w:pPr>
        <w:pStyle w:val="Heading1"/>
      </w:pPr>
      <w:r>
        <w:t>11. Deterministic Sample</w:t>
      </w:r>
    </w:p>
    <w:p>
      <w:r>
        <w:t>The following sample is mechanically consistent with its declared IPA source and the GRHS inventory. Its reference pronunciation remains subject to empirical validation.</w:t>
      </w:r>
    </w:p>
    <w:p>
      <w:pPr>
        <w:pStyle w:val="Heading2"/>
      </w:pPr>
      <w:r>
        <w:t>11.1 IPA source</w:t>
      </w:r>
    </w:p>
    <w:p>
      <w:pPr>
        <w:spacing w:before="80" w:after="160" w:line="264" w:lineRule="auto"/>
        <w:ind w:left="360" w:right="216"/>
        <w:shd w:fill="F2F4F7"/>
      </w:pPr>
      <w:r>
        <w:rPr>
          <w:rFonts w:ascii="DejaVu Sans Mono" w:hAnsi="DejaVu Sans Mono"/>
          <w:sz w:val="18"/>
        </w:rPr>
        <w:t>Sentence 1</w:t>
        <w:br/>
        <w:t>/t̪ʊrkiː bʱaːʃaː roːmən lɪpiː meː̃ pəɽʱneː pər mʊd͡ʒʱeː ləɡaː kiː d̪eːʋənaːɡəriː lɪpiː meː̃ lɪkʱeː d͡ʒaːneː ʋaːleː ʃəbd̪oː̃ koː roːmən lɪpiː meː̃ d͡ʒɪs t̪ərəh lɪkʱaː d͡ʒaːt̪aː hɛː ʋəh ənʊt͡ʃɪt̪ ɔːr əpuːrɳ hɛː/</w:t>
      </w:r>
    </w:p>
    <w:p>
      <w:pPr>
        <w:spacing w:before="80" w:after="160" w:line="264" w:lineRule="auto"/>
        <w:ind w:left="360" w:right="216"/>
        <w:shd w:fill="F2F4F7"/>
      </w:pPr>
      <w:r>
        <w:rPr>
          <w:rFonts w:ascii="DejaVu Sans Mono" w:hAnsi="DejaVu Sans Mono"/>
          <w:sz w:val="18"/>
        </w:rPr>
        <w:t>Sentence 2</w:t>
        <w:br/>
        <w:t>/səʈiːkət̪aː keː lɪjeː həmeː̃ aːd̪ʱʊnɪk d̪ʊnɪjaː meː̃ eːk nəjiː roːmən lɪpiː kiː aːʋəʃjəkt̪aː hɛː d͡ʒɪs keː pəɽʱneː lɪkʱneː meː̃ st̪ʰɪrət̪aː hoː/</w:t>
      </w:r>
    </w:p>
    <w:p>
      <w:pPr>
        <w:pStyle w:val="Heading2"/>
      </w:pPr>
      <w:r>
        <w:t>11.2 GRHS output</w:t>
      </w:r>
    </w:p>
    <w:p>
      <w:pPr>
        <w:spacing w:before="80" w:after="160" w:line="264" w:lineRule="auto"/>
        <w:ind w:left="360" w:right="216"/>
        <w:shd w:fill="F2F4F7"/>
      </w:pPr>
      <w:r>
        <w:rPr>
          <w:rFonts w:ascii="DejaVu Sans Mono" w:hAnsi="DejaVu Sans Mono"/>
          <w:sz w:val="18"/>
        </w:rPr>
        <w:t>Sentence 1</w:t>
        <w:br/>
        <w:t>Turkí bʰáşá roman lipí meṃ paŗʰne par mujʰe lagá kí Devanágarí lipí meṃ likʰe jáne vále şabdoṃ ko roman lipí meṃ jis tarah likʰá játá hai vah anuçit aur apúrṇ hai.</w:t>
      </w:r>
    </w:p>
    <w:p>
      <w:pPr>
        <w:spacing w:before="80" w:after="160" w:line="264" w:lineRule="auto"/>
        <w:ind w:left="360" w:right="216"/>
        <w:shd w:fill="F2F4F7"/>
      </w:pPr>
      <w:r>
        <w:rPr>
          <w:rFonts w:ascii="DejaVu Sans Mono" w:hAnsi="DejaVu Sans Mono"/>
          <w:sz w:val="18"/>
        </w:rPr>
        <w:t>Sentence 2</w:t>
        <w:br/>
        <w:t>Saṭíkatá ke liye hameṃ ádʰunik duniyá meṃ ek nayí roman lipí kí ávaşyaktá hai jis ke paŗʰne-likʰne meṃ stʰiratá ho.</w:t>
      </w:r>
    </w:p>
    <w:p>
      <w:pPr>
        <w:pStyle w:val="Heading1"/>
      </w:pPr>
      <w:r>
        <w:t>12. Validation Status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trPr>
        <w:tc>
          <w:tcPr>
            <w:tcW w:type="dxa" w:w="3000"/>
            <w:shd w:fill="E8EEF5"/>
            <w:tcMar>
              <w:top w:w="80" w:type="dxa"/>
              <w:start w:w="120" w:type="dxa"/>
              <w:bottom w:w="80" w:type="dxa"/>
              <w:end w:w="120" w:type="dxa"/>
            </w:tcMar>
            <w:vAlign w:val="center"/>
          </w:tcPr>
          <w:p>
            <w:r>
              <w:rPr>
                <w:b/>
                <w:color w:val="1F4D78"/>
              </w:rPr>
              <w:t>Area</w:t>
            </w:r>
          </w:p>
        </w:tc>
        <w:tc>
          <w:tcPr>
            <w:tcW w:type="dxa" w:w="6360"/>
            <w:shd w:fill="E8EEF5"/>
            <w:tcMar>
              <w:top w:w="80" w:type="dxa"/>
              <w:start w:w="120" w:type="dxa"/>
              <w:bottom w:w="80" w:type="dxa"/>
              <w:end w:w="120" w:type="dxa"/>
            </w:tcMar>
            <w:vAlign w:val="center"/>
          </w:tcPr>
          <w:p>
            <w:r>
              <w:rPr>
                <w:b/>
                <w:color w:val="1F4D78"/>
              </w:rPr>
              <w:t>v0.3 status</w:t>
            </w:r>
          </w:p>
        </w:tc>
      </w:tr>
      <w:tr>
        <w:tc>
          <w:tcPr>
            <w:tcW w:type="dxa" w:w="3000"/>
            <w:tcMar>
              <w:top w:w="80" w:type="dxa"/>
              <w:start w:w="120" w:type="dxa"/>
              <w:bottom w:w="80" w:type="dxa"/>
              <w:end w:w="120" w:type="dxa"/>
            </w:tcMar>
            <w:vAlign w:val="center"/>
          </w:tcPr>
          <w:p>
            <w:r>
              <w:t>Inventory consistency</w:t>
            </w:r>
          </w:p>
        </w:tc>
        <w:tc>
          <w:tcPr>
            <w:tcW w:type="dxa" w:w="6360"/>
            <w:tcMar>
              <w:top w:w="80" w:type="dxa"/>
              <w:start w:w="120" w:type="dxa"/>
              <w:bottom w:w="80" w:type="dxa"/>
              <w:end w:w="120" w:type="dxa"/>
            </w:tcMar>
            <w:vAlign w:val="center"/>
          </w:tcPr>
          <w:p>
            <w:r>
              <w:t>Satisfied for the reference sample</w:t>
            </w:r>
          </w:p>
        </w:tc>
      </w:tr>
      <w:tr>
        <w:tc>
          <w:tcPr>
            <w:tcW w:type="dxa" w:w="3000"/>
            <w:tcMar>
              <w:top w:w="80" w:type="dxa"/>
              <w:start w:w="120" w:type="dxa"/>
              <w:bottom w:w="80" w:type="dxa"/>
              <w:end w:w="120" w:type="dxa"/>
            </w:tcMar>
            <w:vAlign w:val="center"/>
          </w:tcPr>
          <w:p>
            <w:r>
              <w:t>IPA-to-GRHS consistency</w:t>
            </w:r>
          </w:p>
        </w:tc>
        <w:tc>
          <w:tcPr>
            <w:tcW w:type="dxa" w:w="6360"/>
            <w:tcMar>
              <w:top w:w="80" w:type="dxa"/>
              <w:start w:w="120" w:type="dxa"/>
              <w:bottom w:w="80" w:type="dxa"/>
              <w:end w:w="120" w:type="dxa"/>
            </w:tcMar>
            <w:vAlign w:val="center"/>
          </w:tcPr>
          <w:p>
            <w:r>
              <w:t>Satisfied for the reference sample</w:t>
            </w:r>
          </w:p>
        </w:tc>
      </w:tr>
      <w:tr>
        <w:tc>
          <w:tcPr>
            <w:tcW w:type="dxa" w:w="3000"/>
            <w:tcMar>
              <w:top w:w="80" w:type="dxa"/>
              <w:start w:w="120" w:type="dxa"/>
              <w:bottom w:w="80" w:type="dxa"/>
              <w:end w:w="120" w:type="dxa"/>
            </w:tcMar>
            <w:vAlign w:val="center"/>
          </w:tcPr>
          <w:p>
            <w:r>
              <w:t>Unicode normalization</w:t>
            </w:r>
          </w:p>
        </w:tc>
        <w:tc>
          <w:tcPr>
            <w:tcW w:type="dxa" w:w="6360"/>
            <w:tcMar>
              <w:top w:w="80" w:type="dxa"/>
              <w:start w:w="120" w:type="dxa"/>
              <w:bottom w:w="80" w:type="dxa"/>
              <w:end w:w="120" w:type="dxa"/>
            </w:tcMar>
            <w:vAlign w:val="center"/>
          </w:tcPr>
          <w:p>
            <w:r>
              <w:t>Specified as NFC</w:t>
            </w:r>
          </w:p>
        </w:tc>
      </w:tr>
      <w:tr>
        <w:tc>
          <w:tcPr>
            <w:tcW w:type="dxa" w:w="3000"/>
            <w:tcMar>
              <w:top w:w="80" w:type="dxa"/>
              <w:start w:w="120" w:type="dxa"/>
              <w:bottom w:w="80" w:type="dxa"/>
              <w:end w:w="120" w:type="dxa"/>
            </w:tcMar>
            <w:vAlign w:val="center"/>
          </w:tcPr>
          <w:p>
            <w:r>
              <w:t>Keyboard input</w:t>
            </w:r>
          </w:p>
        </w:tc>
        <w:tc>
          <w:tcPr>
            <w:tcW w:type="dxa" w:w="6360"/>
            <w:tcMar>
              <w:top w:w="80" w:type="dxa"/>
              <w:start w:w="120" w:type="dxa"/>
              <w:bottom w:w="80" w:type="dxa"/>
              <w:end w:w="120" w:type="dxa"/>
            </w:tcMar>
            <w:vAlign w:val="center"/>
          </w:tcPr>
          <w:p>
            <w:r>
              <w:t>Canonical representation chosen; input method not yet implemented</w:t>
            </w:r>
          </w:p>
        </w:tc>
      </w:tr>
      <w:tr>
        <w:tc>
          <w:tcPr>
            <w:tcW w:type="dxa" w:w="3000"/>
            <w:tcMar>
              <w:top w:w="80" w:type="dxa"/>
              <w:start w:w="120" w:type="dxa"/>
              <w:bottom w:w="80" w:type="dxa"/>
              <w:end w:w="120" w:type="dxa"/>
            </w:tcMar>
            <w:vAlign w:val="center"/>
          </w:tcPr>
          <w:p>
            <w:r>
              <w:t>Collation and search</w:t>
            </w:r>
          </w:p>
        </w:tc>
        <w:tc>
          <w:tcPr>
            <w:tcW w:type="dxa" w:w="6360"/>
            <w:tcMar>
              <w:top w:w="80" w:type="dxa"/>
              <w:start w:w="120" w:type="dxa"/>
              <w:bottom w:w="80" w:type="dxa"/>
              <w:end w:w="120" w:type="dxa"/>
            </w:tcMar>
            <w:vAlign w:val="center"/>
          </w:tcPr>
          <w:p>
            <w:r>
              <w:t>Requirements stated; implementation pending</w:t>
            </w:r>
          </w:p>
        </w:tc>
      </w:tr>
      <w:tr>
        <w:tc>
          <w:tcPr>
            <w:tcW w:type="dxa" w:w="3000"/>
            <w:tcMar>
              <w:top w:w="80" w:type="dxa"/>
              <w:start w:w="120" w:type="dxa"/>
              <w:bottom w:w="80" w:type="dxa"/>
              <w:end w:w="120" w:type="dxa"/>
            </w:tcMar>
            <w:vAlign w:val="center"/>
          </w:tcPr>
          <w:p>
            <w:r>
              <w:t>Speaker validation</w:t>
            </w:r>
          </w:p>
        </w:tc>
        <w:tc>
          <w:tcPr>
            <w:tcW w:type="dxa" w:w="6360"/>
            <w:tcMar>
              <w:top w:w="80" w:type="dxa"/>
              <w:start w:w="120" w:type="dxa"/>
              <w:bottom w:w="80" w:type="dxa"/>
              <w:end w:w="120" w:type="dxa"/>
            </w:tcMar>
            <w:vAlign w:val="center"/>
          </w:tcPr>
          <w:p>
            <w:r>
              <w:t>Pending</w:t>
            </w:r>
          </w:p>
        </w:tc>
      </w:tr>
      <w:tr>
        <w:tc>
          <w:tcPr>
            <w:tcW w:type="dxa" w:w="3000"/>
            <w:tcMar>
              <w:top w:w="80" w:type="dxa"/>
              <w:start w:w="120" w:type="dxa"/>
              <w:bottom w:w="80" w:type="dxa"/>
              <w:end w:w="120" w:type="dxa"/>
            </w:tcMar>
            <w:vAlign w:val="center"/>
          </w:tcPr>
          <w:p>
            <w:r>
              <w:t>Reader testing</w:t>
            </w:r>
          </w:p>
        </w:tc>
        <w:tc>
          <w:tcPr>
            <w:tcW w:type="dxa" w:w="6360"/>
            <w:tcMar>
              <w:top w:w="80" w:type="dxa"/>
              <w:start w:w="120" w:type="dxa"/>
              <w:bottom w:w="80" w:type="dxa"/>
              <w:end w:w="120" w:type="dxa"/>
            </w:tcMar>
            <w:vAlign w:val="center"/>
          </w:tcPr>
          <w:p>
            <w:r>
              <w:t>Pending</w:t>
            </w:r>
          </w:p>
        </w:tc>
      </w:tr>
      <w:tr>
        <w:tc>
          <w:tcPr>
            <w:tcW w:type="dxa" w:w="3000"/>
            <w:tcMar>
              <w:top w:w="80" w:type="dxa"/>
              <w:start w:w="120" w:type="dxa"/>
              <w:bottom w:w="80" w:type="dxa"/>
              <w:end w:w="120" w:type="dxa"/>
            </w:tcMar>
            <w:vAlign w:val="center"/>
          </w:tcPr>
          <w:p>
            <w:r>
              <w:t>Comparison with existing systems</w:t>
            </w:r>
          </w:p>
        </w:tc>
        <w:tc>
          <w:tcPr>
            <w:tcW w:type="dxa" w:w="6360"/>
            <w:tcMar>
              <w:top w:w="80" w:type="dxa"/>
              <w:start w:w="120" w:type="dxa"/>
              <w:bottom w:w="80" w:type="dxa"/>
              <w:end w:w="120" w:type="dxa"/>
            </w:tcMar>
            <w:vAlign w:val="center"/>
          </w:tcPr>
          <w:p>
            <w:r>
              <w:t>Pending</w:t>
            </w:r>
          </w:p>
        </w:tc>
      </w:tr>
    </w:tbl>
    <w:p>
      <w:pPr>
        <w:spacing w:after="0"/>
      </w:pPr>
    </w:p>
    <w:p>
      <w:pPr>
        <w:pStyle w:val="Heading1"/>
      </w:pPr>
      <w:r>
        <w:t>13. Next Validation Stage</w:t>
      </w:r>
    </w:p>
    <w:p>
      <w:pPr>
        <w:pStyle w:val="ListNumber"/>
        <w:spacing w:after="80" w:line="300" w:lineRule="auto"/>
        <w:ind w:left="540" w:hanging="271"/>
      </w:pPr>
      <w:r>
        <w:t>Implement a token-based IPA-to-GRHS reference converter.</w:t>
      </w:r>
    </w:p>
    <w:p>
      <w:pPr>
        <w:pStyle w:val="ListNumber"/>
        <w:spacing w:after="80" w:line="300" w:lineRule="auto"/>
        <w:ind w:left="540" w:hanging="271"/>
      </w:pPr>
      <w:r>
        <w:t>Build a validation corpus covering minimal pairs, clusters, gemination, nasalization, loan phonemes, and capitalization.</w:t>
      </w:r>
    </w:p>
    <w:p>
      <w:pPr>
        <w:pStyle w:val="ListNumber"/>
        <w:spacing w:after="80" w:line="300" w:lineRule="auto"/>
        <w:ind w:left="540" w:hanging="271"/>
      </w:pPr>
      <w:r>
        <w:t>Test rendering, typing, searching, and sorting across common operating systems and fonts.</w:t>
      </w:r>
    </w:p>
    <w:p>
      <w:pPr>
        <w:pStyle w:val="ListNumber"/>
        <w:spacing w:after="80" w:line="300" w:lineRule="auto"/>
        <w:ind w:left="540" w:hanging="271"/>
      </w:pPr>
      <w:r>
        <w:t>Validate the reference transcriptions with Delhi/Doabi speakers and trained phoneticians.</w:t>
      </w:r>
    </w:p>
    <w:p>
      <w:pPr>
        <w:pStyle w:val="ListNumber"/>
        <w:spacing w:after="80" w:line="300" w:lineRule="auto"/>
        <w:ind w:left="540" w:hanging="271"/>
      </w:pPr>
      <w:r>
        <w:t>Conduct reader testing against established Hindustani romanization practices.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Discussion draft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GRHS v0.3  |  Stabilization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GRHS v0.3 — A Modern Phonemic Roman Orthography for Hindi–Urdu</dc:title>
  <dc:subject>Stabilization draft</dc:subject>
  <dc:creator>Gary</dc:creator>
  <cp:keywords>GRHS, Hindustani, Hindi, Urdu, Roman orthography</cp:keywords>
  <dc:description>generated by python-docx</dc:description>
  <cp:lastModifiedBy/>
  <cp:revision>1</cp:revision>
  <dcterms:created xsi:type="dcterms:W3CDTF">2013-12-23T23:15:00Z</dcterms:created>
  <dcterms:modified xsi:type="dcterms:W3CDTF">2013-12-23T23:15:00Z</dcterms:modified>
  <cp:category/>
</cp:coreProperties>
</file>