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1907C" w14:textId="1E1B6142" w:rsidR="009440F8" w:rsidRPr="00CD326F" w:rsidRDefault="00E83179" w:rsidP="009440F8">
      <w:pPr>
        <w:spacing w:after="0" w:line="36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37C32E6B" wp14:editId="04893B3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82D02" w14:textId="1E494009" w:rsidR="009440F8" w:rsidRPr="00CD326F" w:rsidRDefault="009440F8" w:rsidP="009440F8">
      <w:pPr>
        <w:spacing w:after="0" w:line="36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</w:p>
    <w:p w14:paraId="7B2A6492" w14:textId="77777777" w:rsidR="008F11D4" w:rsidRPr="00CD326F" w:rsidRDefault="008F11D4" w:rsidP="009440F8">
      <w:pPr>
        <w:spacing w:after="0" w:line="36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</w:p>
    <w:p w14:paraId="1D2ED5A1" w14:textId="77777777" w:rsidR="009440F8" w:rsidRPr="00CD326F" w:rsidRDefault="009440F8" w:rsidP="009440F8">
      <w:pPr>
        <w:spacing w:after="0" w:line="36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</w:p>
    <w:p w14:paraId="75147279" w14:textId="3922D05D" w:rsidR="00540D65" w:rsidRPr="00540D65" w:rsidRDefault="008F11D4" w:rsidP="008F11D4">
      <w:pPr>
        <w:spacing w:after="0" w:line="360" w:lineRule="auto"/>
        <w:jc w:val="center"/>
        <w:rPr>
          <w:rFonts w:ascii="Arial Black" w:hAnsi="Arial Black" w:cstheme="minorHAnsi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</w:pPr>
      <w:r w:rsidRPr="00540D65">
        <w:rPr>
          <w:rFonts w:ascii="Arial Black" w:hAnsi="Arial Black" w:cstheme="minorHAnsi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  <w:t xml:space="preserve">An Analysis of </w:t>
      </w:r>
      <w:r w:rsidR="00540D65" w:rsidRPr="00540D65">
        <w:rPr>
          <w:rFonts w:ascii="Arial Black" w:hAnsi="Arial Black" w:cstheme="minorHAnsi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  <w:t xml:space="preserve">10 Drugs for </w:t>
      </w:r>
      <w:r w:rsidR="00540D65">
        <w:rPr>
          <w:rFonts w:ascii="Arial Black" w:hAnsi="Arial Black" w:cstheme="minorHAnsi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  <w:t>the Treatment of</w:t>
      </w:r>
    </w:p>
    <w:p w14:paraId="2B1FDB90" w14:textId="47EDC723" w:rsidR="00FC7C2D" w:rsidRPr="00540D65" w:rsidRDefault="00540D65" w:rsidP="008F11D4">
      <w:pPr>
        <w:spacing w:after="0" w:line="360" w:lineRule="auto"/>
        <w:jc w:val="center"/>
        <w:rPr>
          <w:rFonts w:ascii="Arial Black" w:hAnsi="Arial Black" w:cstheme="minorHAnsi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 Black" w:eastAsia="Times New Roman" w:hAnsi="Arial Black" w:cs="Times New Roman"/>
          <w:sz w:val="36"/>
          <w:szCs w:val="36"/>
        </w:rPr>
        <w:t>S</w:t>
      </w:r>
      <w:r w:rsidRPr="00540D65">
        <w:rPr>
          <w:rFonts w:ascii="Arial Black" w:eastAsia="Times New Roman" w:hAnsi="Arial Black" w:cs="Times New Roman"/>
          <w:sz w:val="36"/>
          <w:szCs w:val="36"/>
        </w:rPr>
        <w:t xml:space="preserve">quamous </w:t>
      </w:r>
      <w:r>
        <w:rPr>
          <w:rFonts w:ascii="Arial Black" w:eastAsia="Times New Roman" w:hAnsi="Arial Black" w:cs="Times New Roman"/>
          <w:sz w:val="36"/>
          <w:szCs w:val="36"/>
        </w:rPr>
        <w:t>C</w:t>
      </w:r>
      <w:r w:rsidRPr="00540D65">
        <w:rPr>
          <w:rFonts w:ascii="Arial Black" w:eastAsia="Times New Roman" w:hAnsi="Arial Black" w:cs="Times New Roman"/>
          <w:sz w:val="36"/>
          <w:szCs w:val="36"/>
        </w:rPr>
        <w:t xml:space="preserve">ell </w:t>
      </w:r>
      <w:r>
        <w:rPr>
          <w:rFonts w:ascii="Arial Black" w:eastAsia="Times New Roman" w:hAnsi="Arial Black" w:cs="Times New Roman"/>
          <w:sz w:val="36"/>
          <w:szCs w:val="36"/>
        </w:rPr>
        <w:t>C</w:t>
      </w:r>
      <w:r w:rsidRPr="00540D65">
        <w:rPr>
          <w:rFonts w:ascii="Arial Black" w:eastAsia="Times New Roman" w:hAnsi="Arial Black" w:cs="Times New Roman"/>
          <w:sz w:val="36"/>
          <w:szCs w:val="36"/>
        </w:rPr>
        <w:t xml:space="preserve">arcinoma (SCC), </w:t>
      </w:r>
      <w:r w:rsidR="00581A4B" w:rsidRPr="00540D65">
        <w:rPr>
          <w:rFonts w:ascii="Arial Black" w:hAnsi="Arial Black" w:cstheme="minorHAnsi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</w:p>
    <w:p w14:paraId="6CA7FDC6" w14:textId="03BF7E5C" w:rsidR="008F11D4" w:rsidRPr="00CD326F" w:rsidRDefault="008F11D4" w:rsidP="008F11D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</w:p>
    <w:p w14:paraId="645F3269" w14:textId="77777777" w:rsidR="008F11D4" w:rsidRPr="00CD326F" w:rsidRDefault="008F11D4" w:rsidP="008F11D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</w:p>
    <w:p w14:paraId="1166230F" w14:textId="49AA50D6" w:rsidR="008F11D4" w:rsidRPr="00540D65" w:rsidRDefault="008F11D4" w:rsidP="009124CA">
      <w:pPr>
        <w:spacing w:after="0" w:line="360" w:lineRule="auto"/>
        <w:jc w:val="center"/>
        <w:rPr>
          <w:rFonts w:ascii="Arial Black" w:hAnsi="Arial Black" w:cs="Times New Roman"/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540D65">
        <w:rPr>
          <w:rFonts w:ascii="Arial Black" w:hAnsi="Arial Black" w:cs="Times New Roman"/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Prepared</w:t>
      </w:r>
      <w:r w:rsidR="00540D65" w:rsidRPr="00540D65">
        <w:rPr>
          <w:rFonts w:ascii="Arial Black" w:hAnsi="Arial Black" w:cs="Times New Roman"/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for </w:t>
      </w:r>
      <w:proofErr w:type="spellStart"/>
      <w:r w:rsidR="00540D65" w:rsidRPr="00540D65">
        <w:rPr>
          <w:rFonts w:ascii="Arial Black" w:hAnsi="Arial Black" w:cs="Times New Roman"/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Pymaceuticals</w:t>
      </w:r>
      <w:proofErr w:type="spellEnd"/>
      <w:r w:rsidR="00540D65" w:rsidRPr="00540D65">
        <w:rPr>
          <w:rFonts w:ascii="Arial Black" w:hAnsi="Arial Black" w:cs="Times New Roman"/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Inc</w:t>
      </w:r>
      <w:r w:rsidRPr="00540D65">
        <w:rPr>
          <w:rFonts w:ascii="Arial Black" w:hAnsi="Arial Black" w:cs="Times New Roman"/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by</w:t>
      </w:r>
      <w:r w:rsidR="009124CA" w:rsidRPr="00540D65">
        <w:rPr>
          <w:rFonts w:ascii="Arial Black" w:hAnsi="Arial Black" w:cs="Times New Roman"/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:</w:t>
      </w:r>
    </w:p>
    <w:p w14:paraId="1E70CA37" w14:textId="637EA003" w:rsidR="008F11D4" w:rsidRPr="00CD326F" w:rsidRDefault="008F11D4" w:rsidP="009124CA">
      <w:pPr>
        <w:spacing w:after="0" w:line="360" w:lineRule="auto"/>
        <w:jc w:val="center"/>
        <w:rPr>
          <w:rFonts w:ascii="Arial Black" w:hAnsi="Arial Black" w:cs="Times New Roman"/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CD326F">
        <w:rPr>
          <w:rFonts w:ascii="Arial Black" w:hAnsi="Arial Black" w:cs="Times New Roman"/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Firdosh</w:t>
      </w:r>
      <w:proofErr w:type="spellEnd"/>
      <w:r w:rsidRPr="00CD326F">
        <w:rPr>
          <w:rFonts w:ascii="Arial Black" w:hAnsi="Arial Black" w:cs="Times New Roman"/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Patel</w:t>
      </w:r>
    </w:p>
    <w:p w14:paraId="75AC8B4F" w14:textId="6822DAC4" w:rsidR="008F11D4" w:rsidRPr="00CD326F" w:rsidRDefault="00540D65" w:rsidP="009124CA">
      <w:pPr>
        <w:spacing w:after="0" w:line="360" w:lineRule="auto"/>
        <w:jc w:val="center"/>
        <w:rPr>
          <w:rFonts w:ascii="Arial Black" w:hAnsi="Arial Black" w:cs="Times New Roman"/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 Black" w:hAnsi="Arial Black" w:cs="Times New Roman"/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March</w:t>
      </w:r>
      <w:r w:rsidR="008F11D4" w:rsidRPr="00CD326F">
        <w:rPr>
          <w:rFonts w:ascii="Arial Black" w:hAnsi="Arial Black" w:cs="Times New Roman"/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 Black" w:hAnsi="Arial Black" w:cs="Times New Roman"/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7</w:t>
      </w:r>
      <w:r w:rsidR="008F11D4" w:rsidRPr="00CD326F">
        <w:rPr>
          <w:rFonts w:ascii="Arial Black" w:hAnsi="Arial Black" w:cs="Times New Roman"/>
          <w:b/>
          <w:bCs/>
          <w:sz w:val="28"/>
          <w:szCs w:val="28"/>
          <w:vertAlign w:val="superscript"/>
          <w14:textOutline w14:w="9525" w14:cap="rnd" w14:cmpd="sng" w14:algn="ctr">
            <w14:noFill/>
            <w14:prstDash w14:val="solid"/>
            <w14:bevel/>
          </w14:textOutline>
        </w:rPr>
        <w:t>th</w:t>
      </w:r>
      <w:r w:rsidR="008F11D4" w:rsidRPr="00CD326F">
        <w:rPr>
          <w:rFonts w:ascii="Arial Black" w:hAnsi="Arial Black" w:cs="Times New Roman"/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, 2020</w:t>
      </w:r>
    </w:p>
    <w:p w14:paraId="43579824" w14:textId="12747BB7" w:rsidR="008F11D4" w:rsidRPr="00CD326F" w:rsidRDefault="008F11D4" w:rsidP="009440F8">
      <w:pPr>
        <w:spacing w:after="0" w:line="36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</w:p>
    <w:p w14:paraId="19BADEC5" w14:textId="06BE1BA0" w:rsidR="008F11D4" w:rsidRPr="00CD326F" w:rsidRDefault="008F11D4" w:rsidP="009440F8">
      <w:pPr>
        <w:spacing w:after="0" w:line="36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</w:p>
    <w:p w14:paraId="463684D8" w14:textId="34932364" w:rsidR="006F5416" w:rsidRPr="00CD326F" w:rsidRDefault="006F5416" w:rsidP="009440F8">
      <w:pPr>
        <w:spacing w:after="0" w:line="36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</w:p>
    <w:p w14:paraId="0BC193C4" w14:textId="32AEF0DE" w:rsidR="006F5416" w:rsidRDefault="006F5416" w:rsidP="009440F8">
      <w:pPr>
        <w:spacing w:after="0" w:line="36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</w:p>
    <w:p w14:paraId="7C5B4591" w14:textId="77777777" w:rsidR="00CD326F" w:rsidRPr="00CD326F" w:rsidRDefault="00CD326F" w:rsidP="009440F8">
      <w:pPr>
        <w:spacing w:after="0" w:line="36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</w:p>
    <w:p w14:paraId="52B06BC8" w14:textId="3761E752" w:rsidR="009440F8" w:rsidRDefault="009440F8" w:rsidP="009440F8">
      <w:pPr>
        <w:spacing w:after="0" w:line="360" w:lineRule="auto"/>
        <w:rPr>
          <w:rFonts w:cstheme="minorHAnsi"/>
        </w:rPr>
      </w:pPr>
      <w:r w:rsidRPr="00CD326F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lastRenderedPageBreak/>
        <w:t>=====================================================================</w:t>
      </w:r>
      <w:r>
        <w:rPr>
          <w:rFonts w:cstheme="minorHAnsi"/>
        </w:rPr>
        <w:t>================</w:t>
      </w:r>
    </w:p>
    <w:p w14:paraId="15520379" w14:textId="41F3FC92" w:rsidR="009440F8" w:rsidRPr="0053141B" w:rsidRDefault="009440F8" w:rsidP="009440F8">
      <w:pPr>
        <w:spacing w:after="0" w:line="360" w:lineRule="auto"/>
        <w:jc w:val="center"/>
        <w:rPr>
          <w:rFonts w:ascii="Arial Black" w:hAnsi="Arial Black" w:cstheme="minorHAnsi"/>
          <w:sz w:val="32"/>
          <w:szCs w:val="32"/>
        </w:rPr>
      </w:pPr>
      <w:r w:rsidRPr="0053141B">
        <w:rPr>
          <w:rFonts w:ascii="Arial Black" w:hAnsi="Arial Black" w:cstheme="minorHAnsi"/>
          <w:sz w:val="32"/>
          <w:szCs w:val="32"/>
        </w:rPr>
        <w:t>TABLE OF CONTENTS</w:t>
      </w:r>
    </w:p>
    <w:p w14:paraId="482D4754" w14:textId="7590E651" w:rsidR="009440F8" w:rsidRDefault="009440F8" w:rsidP="009440F8">
      <w:pPr>
        <w:spacing w:after="0" w:line="360" w:lineRule="auto"/>
        <w:rPr>
          <w:rFonts w:cstheme="minorHAnsi"/>
        </w:rPr>
      </w:pPr>
      <w:r>
        <w:rPr>
          <w:rFonts w:cstheme="minorHAnsi"/>
        </w:rPr>
        <w:t>=====================================================================================</w:t>
      </w:r>
    </w:p>
    <w:p w14:paraId="44A46205" w14:textId="31BD32F5" w:rsidR="009440F8" w:rsidRDefault="009440F8" w:rsidP="009440F8">
      <w:pPr>
        <w:spacing w:after="0" w:line="360" w:lineRule="auto"/>
        <w:rPr>
          <w:rFonts w:cstheme="minorHAnsi"/>
        </w:rPr>
      </w:pPr>
    </w:p>
    <w:sdt>
      <w:sdtPr>
        <w:id w:val="16605075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6354D3" w14:textId="73DE38A7" w:rsidR="002C5904" w:rsidRDefault="00B23396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458577" w:history="1">
            <w:r w:rsidR="002C5904" w:rsidRPr="00E91348">
              <w:rPr>
                <w:rStyle w:val="Hyperlink"/>
                <w:rFonts w:ascii="Arial Black" w:hAnsi="Arial Black"/>
                <w:b/>
                <w:bCs/>
                <w:noProof/>
              </w:rPr>
              <w:t>SUMMARY</w:t>
            </w:r>
            <w:r w:rsidR="002C5904">
              <w:rPr>
                <w:noProof/>
                <w:webHidden/>
              </w:rPr>
              <w:tab/>
            </w:r>
            <w:r w:rsidR="002C5904">
              <w:rPr>
                <w:noProof/>
                <w:webHidden/>
              </w:rPr>
              <w:fldChar w:fldCharType="begin"/>
            </w:r>
            <w:r w:rsidR="002C5904">
              <w:rPr>
                <w:noProof/>
                <w:webHidden/>
              </w:rPr>
              <w:instrText xml:space="preserve"> PAGEREF _Toc33458577 \h </w:instrText>
            </w:r>
            <w:r w:rsidR="002C5904">
              <w:rPr>
                <w:noProof/>
                <w:webHidden/>
              </w:rPr>
            </w:r>
            <w:r w:rsidR="002C5904">
              <w:rPr>
                <w:noProof/>
                <w:webHidden/>
              </w:rPr>
              <w:fldChar w:fldCharType="separate"/>
            </w:r>
            <w:r w:rsidR="00014E8A">
              <w:rPr>
                <w:noProof/>
                <w:webHidden/>
              </w:rPr>
              <w:t>2</w:t>
            </w:r>
            <w:r w:rsidR="002C5904">
              <w:rPr>
                <w:noProof/>
                <w:webHidden/>
              </w:rPr>
              <w:fldChar w:fldCharType="end"/>
            </w:r>
          </w:hyperlink>
        </w:p>
        <w:p w14:paraId="3BBA124C" w14:textId="7F31B43A" w:rsidR="002C5904" w:rsidRDefault="00415DD1">
          <w:pPr>
            <w:pStyle w:val="TOC1"/>
            <w:rPr>
              <w:rFonts w:eastAsiaTheme="minorEastAsia"/>
              <w:noProof/>
            </w:rPr>
          </w:pPr>
          <w:hyperlink w:anchor="_Toc33458578" w:history="1">
            <w:r w:rsidR="002C5904" w:rsidRPr="00E91348">
              <w:rPr>
                <w:rStyle w:val="Hyperlink"/>
                <w:rFonts w:ascii="Arial Black" w:hAnsi="Arial Black"/>
                <w:b/>
                <w:bCs/>
                <w:noProof/>
              </w:rPr>
              <w:t>KEY FINDINGS / CONCLUSIONS</w:t>
            </w:r>
            <w:r w:rsidR="002C5904">
              <w:rPr>
                <w:noProof/>
                <w:webHidden/>
              </w:rPr>
              <w:tab/>
            </w:r>
            <w:r w:rsidR="002C5904">
              <w:rPr>
                <w:noProof/>
                <w:webHidden/>
              </w:rPr>
              <w:fldChar w:fldCharType="begin"/>
            </w:r>
            <w:r w:rsidR="002C5904">
              <w:rPr>
                <w:noProof/>
                <w:webHidden/>
              </w:rPr>
              <w:instrText xml:space="preserve"> PAGEREF _Toc33458578 \h </w:instrText>
            </w:r>
            <w:r w:rsidR="002C5904">
              <w:rPr>
                <w:noProof/>
                <w:webHidden/>
              </w:rPr>
            </w:r>
            <w:r w:rsidR="002C5904">
              <w:rPr>
                <w:noProof/>
                <w:webHidden/>
              </w:rPr>
              <w:fldChar w:fldCharType="separate"/>
            </w:r>
            <w:r w:rsidR="00014E8A">
              <w:rPr>
                <w:noProof/>
                <w:webHidden/>
              </w:rPr>
              <w:t>3</w:t>
            </w:r>
            <w:r w:rsidR="002C5904">
              <w:rPr>
                <w:noProof/>
                <w:webHidden/>
              </w:rPr>
              <w:fldChar w:fldCharType="end"/>
            </w:r>
          </w:hyperlink>
        </w:p>
        <w:p w14:paraId="0F3FEE4C" w14:textId="6C5CB9CF" w:rsidR="00B23396" w:rsidRDefault="00B23396" w:rsidP="006F5416">
          <w:pPr>
            <w:spacing w:after="24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6B42A89" w14:textId="08D09321" w:rsidR="009440F8" w:rsidRDefault="009440F8" w:rsidP="009440F8">
      <w:pPr>
        <w:spacing w:after="0" w:line="360" w:lineRule="auto"/>
        <w:rPr>
          <w:rFonts w:cstheme="minorHAnsi"/>
        </w:rPr>
      </w:pPr>
    </w:p>
    <w:p w14:paraId="44A905CC" w14:textId="23502E6A" w:rsidR="009440F8" w:rsidRDefault="009440F8" w:rsidP="009440F8">
      <w:pPr>
        <w:spacing w:after="0" w:line="360" w:lineRule="auto"/>
        <w:rPr>
          <w:rFonts w:cstheme="minorHAnsi"/>
        </w:rPr>
      </w:pPr>
    </w:p>
    <w:p w14:paraId="5611610A" w14:textId="73C48FE0" w:rsidR="009440F8" w:rsidRDefault="009440F8" w:rsidP="009440F8">
      <w:pPr>
        <w:spacing w:after="0" w:line="360" w:lineRule="auto"/>
        <w:rPr>
          <w:rFonts w:cstheme="minorHAnsi"/>
        </w:rPr>
      </w:pPr>
    </w:p>
    <w:p w14:paraId="56D07D02" w14:textId="1758A0A7" w:rsidR="009440F8" w:rsidRDefault="009440F8" w:rsidP="009440F8">
      <w:pPr>
        <w:spacing w:after="0" w:line="360" w:lineRule="auto"/>
        <w:rPr>
          <w:rFonts w:cstheme="minorHAnsi"/>
        </w:rPr>
      </w:pPr>
    </w:p>
    <w:p w14:paraId="3E17E1DD" w14:textId="3540A1CB" w:rsidR="009440F8" w:rsidRDefault="009440F8" w:rsidP="009440F8">
      <w:pPr>
        <w:spacing w:after="0" w:line="360" w:lineRule="auto"/>
        <w:rPr>
          <w:rFonts w:cstheme="minorHAnsi"/>
        </w:rPr>
      </w:pPr>
    </w:p>
    <w:p w14:paraId="0B8BBFAB" w14:textId="0B44AB36" w:rsidR="009440F8" w:rsidRDefault="009440F8" w:rsidP="009440F8">
      <w:pPr>
        <w:spacing w:after="0" w:line="360" w:lineRule="auto"/>
        <w:rPr>
          <w:rFonts w:cstheme="minorHAnsi"/>
        </w:rPr>
      </w:pPr>
    </w:p>
    <w:p w14:paraId="6468F0E9" w14:textId="28EF00A0" w:rsidR="009440F8" w:rsidRDefault="009440F8" w:rsidP="009440F8">
      <w:pPr>
        <w:spacing w:after="0" w:line="360" w:lineRule="auto"/>
        <w:rPr>
          <w:rFonts w:cstheme="minorHAnsi"/>
        </w:rPr>
      </w:pPr>
    </w:p>
    <w:p w14:paraId="73F7B5C4" w14:textId="01051086" w:rsidR="009440F8" w:rsidRDefault="009440F8" w:rsidP="009440F8">
      <w:pPr>
        <w:spacing w:after="0" w:line="360" w:lineRule="auto"/>
        <w:rPr>
          <w:rFonts w:cstheme="minorHAnsi"/>
        </w:rPr>
      </w:pPr>
    </w:p>
    <w:p w14:paraId="3A57A2F2" w14:textId="4F12F595" w:rsidR="009440F8" w:rsidRDefault="009440F8" w:rsidP="009440F8">
      <w:pPr>
        <w:spacing w:after="0" w:line="360" w:lineRule="auto"/>
        <w:rPr>
          <w:rFonts w:cstheme="minorHAnsi"/>
        </w:rPr>
      </w:pPr>
    </w:p>
    <w:p w14:paraId="25642800" w14:textId="0E5F5DCC" w:rsidR="009440F8" w:rsidRDefault="009440F8" w:rsidP="009440F8">
      <w:pPr>
        <w:spacing w:after="0" w:line="360" w:lineRule="auto"/>
        <w:rPr>
          <w:rFonts w:cstheme="minorHAnsi"/>
        </w:rPr>
      </w:pPr>
    </w:p>
    <w:p w14:paraId="7B9E0DC2" w14:textId="7982C395" w:rsidR="009440F8" w:rsidRDefault="009440F8" w:rsidP="009440F8">
      <w:pPr>
        <w:spacing w:after="0" w:line="360" w:lineRule="auto"/>
        <w:rPr>
          <w:rFonts w:cstheme="minorHAnsi"/>
        </w:rPr>
      </w:pPr>
    </w:p>
    <w:p w14:paraId="289631ED" w14:textId="2506223F" w:rsidR="009440F8" w:rsidRDefault="009440F8" w:rsidP="009440F8">
      <w:pPr>
        <w:spacing w:after="0" w:line="360" w:lineRule="auto"/>
        <w:rPr>
          <w:rFonts w:cstheme="minorHAnsi"/>
        </w:rPr>
      </w:pPr>
    </w:p>
    <w:p w14:paraId="775C99DC" w14:textId="368777FF" w:rsidR="009440F8" w:rsidRDefault="009440F8" w:rsidP="009440F8">
      <w:pPr>
        <w:spacing w:after="0" w:line="360" w:lineRule="auto"/>
        <w:rPr>
          <w:rFonts w:cstheme="minorHAnsi"/>
        </w:rPr>
      </w:pPr>
    </w:p>
    <w:p w14:paraId="06133AD8" w14:textId="2AC535B4" w:rsidR="009440F8" w:rsidRDefault="009440F8" w:rsidP="009440F8">
      <w:pPr>
        <w:spacing w:after="0" w:line="360" w:lineRule="auto"/>
        <w:rPr>
          <w:rFonts w:cstheme="minorHAnsi"/>
        </w:rPr>
      </w:pPr>
    </w:p>
    <w:p w14:paraId="6AAA0DEF" w14:textId="18E577F9" w:rsidR="009440F8" w:rsidRDefault="009440F8" w:rsidP="009440F8">
      <w:pPr>
        <w:spacing w:after="0" w:line="360" w:lineRule="auto"/>
        <w:rPr>
          <w:rFonts w:cstheme="minorHAnsi"/>
        </w:rPr>
      </w:pPr>
    </w:p>
    <w:p w14:paraId="36383F62" w14:textId="26E467B9" w:rsidR="009440F8" w:rsidRDefault="009440F8" w:rsidP="009440F8">
      <w:pPr>
        <w:spacing w:after="0" w:line="360" w:lineRule="auto"/>
        <w:rPr>
          <w:rFonts w:cstheme="minorHAnsi"/>
        </w:rPr>
      </w:pPr>
    </w:p>
    <w:p w14:paraId="236BE4DF" w14:textId="7D380F7B" w:rsidR="009440F8" w:rsidRDefault="009440F8" w:rsidP="009440F8">
      <w:pPr>
        <w:spacing w:after="0" w:line="360" w:lineRule="auto"/>
        <w:rPr>
          <w:rFonts w:cstheme="minorHAnsi"/>
        </w:rPr>
      </w:pPr>
    </w:p>
    <w:p w14:paraId="6AB6E508" w14:textId="057D4DC9" w:rsidR="009440F8" w:rsidRDefault="009440F8" w:rsidP="009440F8">
      <w:pPr>
        <w:spacing w:after="0" w:line="360" w:lineRule="auto"/>
        <w:rPr>
          <w:rFonts w:cstheme="minorHAnsi"/>
        </w:rPr>
      </w:pPr>
    </w:p>
    <w:p w14:paraId="331DBE62" w14:textId="171D8F72" w:rsidR="009440F8" w:rsidRDefault="009440F8" w:rsidP="009440F8">
      <w:pPr>
        <w:spacing w:after="0" w:line="360" w:lineRule="auto"/>
        <w:rPr>
          <w:rFonts w:cstheme="minorHAnsi"/>
        </w:rPr>
      </w:pPr>
    </w:p>
    <w:p w14:paraId="763A8D44" w14:textId="77777777" w:rsidR="00151042" w:rsidRDefault="00151042">
      <w:r>
        <w:br w:type="page"/>
      </w:r>
    </w:p>
    <w:p w14:paraId="29938DEC" w14:textId="15C308F0" w:rsidR="00B23396" w:rsidRDefault="00B23396" w:rsidP="00B23396">
      <w:r>
        <w:lastRenderedPageBreak/>
        <w:t>====================================================================================</w:t>
      </w:r>
    </w:p>
    <w:p w14:paraId="60FD8BF2" w14:textId="0EE792F8" w:rsidR="009440F8" w:rsidRPr="00B23396" w:rsidRDefault="002A0CF6" w:rsidP="00B23396">
      <w:pPr>
        <w:pStyle w:val="Heading1"/>
        <w:spacing w:before="0"/>
        <w:rPr>
          <w:rFonts w:ascii="Arial Black" w:hAnsi="Arial Black"/>
          <w:b/>
          <w:bCs/>
          <w:color w:val="auto"/>
        </w:rPr>
      </w:pPr>
      <w:bookmarkStart w:id="0" w:name="_Toc33458577"/>
      <w:r>
        <w:rPr>
          <w:rFonts w:ascii="Arial Black" w:hAnsi="Arial Black"/>
          <w:b/>
          <w:bCs/>
          <w:color w:val="auto"/>
        </w:rPr>
        <w:t>SUMMARY</w:t>
      </w:r>
      <w:bookmarkEnd w:id="0"/>
    </w:p>
    <w:p w14:paraId="005CB3D3" w14:textId="46A4DE66" w:rsidR="00B23396" w:rsidRDefault="00B23396" w:rsidP="00B23396">
      <w:r>
        <w:t>===================================================================================</w:t>
      </w:r>
    </w:p>
    <w:p w14:paraId="3F9F22CC" w14:textId="7BEB3934" w:rsidR="00540D65" w:rsidRPr="00540D65" w:rsidRDefault="00540D65" w:rsidP="00540D65">
      <w:pPr>
        <w:spacing w:before="100" w:beforeAutospacing="1" w:after="100" w:afterAutospacing="1" w:line="360" w:lineRule="auto"/>
        <w:rPr>
          <w:rFonts w:eastAsia="Times New Roman" w:cstheme="minorHAnsi"/>
        </w:rPr>
      </w:pPr>
      <w:proofErr w:type="spellStart"/>
      <w:r w:rsidRPr="00540D65">
        <w:rPr>
          <w:rFonts w:eastAsia="Times New Roman" w:cstheme="minorHAnsi"/>
        </w:rPr>
        <w:t>Pymaceuticals</w:t>
      </w:r>
      <w:proofErr w:type="spellEnd"/>
      <w:r w:rsidRPr="00540D65">
        <w:rPr>
          <w:rFonts w:eastAsia="Times New Roman" w:cstheme="minorHAnsi"/>
        </w:rPr>
        <w:t xml:space="preserve"> Inc., a burgeoning pharmaceutical company based out of San Diego, specializes in anti-cancer pharmaceuticals. In its most recent efforts, it began screening for potential treatments for squamous cell carcinoma (SCC), a commonly occurring form of skin cancer.</w:t>
      </w:r>
    </w:p>
    <w:p w14:paraId="4AD77E12" w14:textId="662D36D6" w:rsidR="00581A4B" w:rsidRPr="00540D65" w:rsidRDefault="00540D65" w:rsidP="00540D65">
      <w:pPr>
        <w:spacing w:after="0" w:line="360" w:lineRule="auto"/>
        <w:rPr>
          <w:rFonts w:cstheme="minorHAnsi"/>
        </w:rPr>
      </w:pPr>
      <w:r>
        <w:rPr>
          <w:rFonts w:eastAsia="Times New Roman" w:cstheme="minorHAnsi"/>
        </w:rPr>
        <w:t xml:space="preserve">We were </w:t>
      </w:r>
      <w:r w:rsidRPr="00540D65">
        <w:rPr>
          <w:rFonts w:eastAsia="Times New Roman" w:cstheme="minorHAnsi"/>
        </w:rPr>
        <w:t xml:space="preserve">given access to the complete data </w:t>
      </w:r>
      <w:r w:rsidR="00DB3BDD">
        <w:rPr>
          <w:rFonts w:eastAsia="Times New Roman" w:cstheme="minorHAnsi"/>
        </w:rPr>
        <w:t xml:space="preserve">by </w:t>
      </w:r>
      <w:proofErr w:type="spellStart"/>
      <w:r w:rsidR="00DB3BDD">
        <w:rPr>
          <w:rFonts w:eastAsia="Times New Roman" w:cstheme="minorHAnsi"/>
        </w:rPr>
        <w:t>Pymaceuticals</w:t>
      </w:r>
      <w:proofErr w:type="spellEnd"/>
      <w:r w:rsidR="00DB3BDD">
        <w:rPr>
          <w:rFonts w:eastAsia="Times New Roman" w:cstheme="minorHAnsi"/>
        </w:rPr>
        <w:t xml:space="preserve"> </w:t>
      </w:r>
      <w:r w:rsidRPr="00540D65">
        <w:rPr>
          <w:rFonts w:eastAsia="Times New Roman" w:cstheme="minorHAnsi"/>
        </w:rPr>
        <w:t>from their most recent animal study. In this study, 2</w:t>
      </w:r>
      <w:r>
        <w:rPr>
          <w:rFonts w:eastAsia="Times New Roman" w:cstheme="minorHAnsi"/>
        </w:rPr>
        <w:t>49</w:t>
      </w:r>
      <w:r w:rsidRPr="00540D65">
        <w:rPr>
          <w:rFonts w:eastAsia="Times New Roman" w:cstheme="minorHAnsi"/>
        </w:rPr>
        <w:t xml:space="preserve"> mice identified with SCC tumor growth were treated </w:t>
      </w:r>
      <w:r w:rsidR="00E83179">
        <w:rPr>
          <w:rFonts w:eastAsia="Times New Roman" w:cstheme="minorHAnsi"/>
        </w:rPr>
        <w:t>across</w:t>
      </w:r>
      <w:r w:rsidRPr="00540D65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10</w:t>
      </w:r>
      <w:r w:rsidRPr="00540D65">
        <w:rPr>
          <w:rFonts w:eastAsia="Times New Roman" w:cstheme="minorHAnsi"/>
        </w:rPr>
        <w:t xml:space="preserve"> drug regimens</w:t>
      </w:r>
      <w:r>
        <w:rPr>
          <w:rFonts w:eastAsia="Times New Roman" w:cstheme="minorHAnsi"/>
        </w:rPr>
        <w:t>, o</w:t>
      </w:r>
      <w:r w:rsidRPr="00540D65">
        <w:rPr>
          <w:rFonts w:eastAsia="Times New Roman" w:cstheme="minorHAnsi"/>
        </w:rPr>
        <w:t xml:space="preserve">ver the course of 45 days, </w:t>
      </w:r>
      <w:r>
        <w:rPr>
          <w:rFonts w:eastAsia="Times New Roman" w:cstheme="minorHAnsi"/>
        </w:rPr>
        <w:t xml:space="preserve">wherein the </w:t>
      </w:r>
      <w:r w:rsidRPr="00540D65">
        <w:rPr>
          <w:rFonts w:eastAsia="Times New Roman" w:cstheme="minorHAnsi"/>
        </w:rPr>
        <w:t xml:space="preserve">tumor development </w:t>
      </w:r>
      <w:r>
        <w:rPr>
          <w:rFonts w:eastAsia="Times New Roman" w:cstheme="minorHAnsi"/>
        </w:rPr>
        <w:t>in the mice were</w:t>
      </w:r>
      <w:r w:rsidRPr="00540D65">
        <w:rPr>
          <w:rFonts w:eastAsia="Times New Roman" w:cstheme="minorHAnsi"/>
        </w:rPr>
        <w:t xml:space="preserve"> observed and measure</w:t>
      </w:r>
      <w:r>
        <w:rPr>
          <w:rFonts w:eastAsia="Times New Roman" w:cstheme="minorHAnsi"/>
        </w:rPr>
        <w:t>d</w:t>
      </w:r>
      <w:r w:rsidR="00581A4B" w:rsidRPr="00540D65">
        <w:rPr>
          <w:rFonts w:cstheme="minorHAnsi"/>
        </w:rPr>
        <w:t xml:space="preserve">.  </w:t>
      </w:r>
    </w:p>
    <w:p w14:paraId="0E5F9C8F" w14:textId="77777777" w:rsidR="00581A4B" w:rsidRDefault="00581A4B" w:rsidP="00151042">
      <w:pPr>
        <w:spacing w:after="0" w:line="360" w:lineRule="auto"/>
        <w:rPr>
          <w:rFonts w:cstheme="minorHAnsi"/>
        </w:rPr>
      </w:pPr>
    </w:p>
    <w:p w14:paraId="2B544754" w14:textId="431938CF" w:rsidR="0054502B" w:rsidRDefault="009440F8" w:rsidP="00151042">
      <w:p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The </w:t>
      </w:r>
      <w:r w:rsidR="0054502B">
        <w:rPr>
          <w:rFonts w:cstheme="minorHAnsi"/>
        </w:rPr>
        <w:t xml:space="preserve">data provided to us consisted of the following details for </w:t>
      </w:r>
      <w:r w:rsidR="00540D65">
        <w:rPr>
          <w:rFonts w:cstheme="minorHAnsi"/>
        </w:rPr>
        <w:t>the 249 mice</w:t>
      </w:r>
      <w:r w:rsidR="00DB3BDD">
        <w:rPr>
          <w:rFonts w:cstheme="minorHAnsi"/>
        </w:rPr>
        <w:t xml:space="preserve"> </w:t>
      </w:r>
      <w:r w:rsidR="004C140D">
        <w:rPr>
          <w:rFonts w:cstheme="minorHAnsi"/>
        </w:rPr>
        <w:t xml:space="preserve">spread across 10 Drug Regimens </w:t>
      </w:r>
      <w:r w:rsidR="00DB3BDD">
        <w:rPr>
          <w:rFonts w:cstheme="minorHAnsi"/>
        </w:rPr>
        <w:t>over 45 days</w:t>
      </w:r>
      <w:r w:rsidR="0054502B">
        <w:rPr>
          <w:rFonts w:cstheme="minorHAnsi"/>
        </w:rPr>
        <w:t>:</w:t>
      </w:r>
    </w:p>
    <w:p w14:paraId="174C8620" w14:textId="2A3E9DDC" w:rsidR="0054502B" w:rsidRDefault="00DB3BDD" w:rsidP="00151042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Mouse ID</w:t>
      </w:r>
    </w:p>
    <w:p w14:paraId="2C2C6F3A" w14:textId="77777777" w:rsidR="00DB3BDD" w:rsidRDefault="00DB3BDD" w:rsidP="00151042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Sex </w:t>
      </w:r>
    </w:p>
    <w:p w14:paraId="4BAB0C56" w14:textId="6A8DCCFF" w:rsidR="0054502B" w:rsidRDefault="0054502B" w:rsidP="00151042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Age</w:t>
      </w:r>
      <w:r w:rsidR="00DB3BDD">
        <w:rPr>
          <w:rFonts w:cstheme="minorHAnsi"/>
          <w:b/>
          <w:bCs/>
        </w:rPr>
        <w:t xml:space="preserve"> (months)</w:t>
      </w:r>
    </w:p>
    <w:p w14:paraId="5CFE4BDF" w14:textId="08E76D93" w:rsidR="00DB3BDD" w:rsidRDefault="00DB3BDD" w:rsidP="00151042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Weight (g)</w:t>
      </w:r>
    </w:p>
    <w:p w14:paraId="1135D009" w14:textId="77777777" w:rsidR="00DB3BDD" w:rsidRDefault="00DB3BDD" w:rsidP="00DB3BDD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b/>
          <w:bCs/>
        </w:rPr>
      </w:pPr>
      <w:r w:rsidRPr="00DB3BDD">
        <w:rPr>
          <w:rFonts w:cstheme="minorHAnsi"/>
          <w:b/>
          <w:bCs/>
        </w:rPr>
        <w:t>Tumor Volume (mm3)</w:t>
      </w:r>
    </w:p>
    <w:p w14:paraId="717A8CF7" w14:textId="727A5307" w:rsidR="00DB3BDD" w:rsidRDefault="00DB3BDD" w:rsidP="00151042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Drug Regimen</w:t>
      </w:r>
    </w:p>
    <w:p w14:paraId="26F868B9" w14:textId="77777777" w:rsidR="00DB3BDD" w:rsidRDefault="00DB3BDD" w:rsidP="00DB3BDD">
      <w:pPr>
        <w:pStyle w:val="ListParagraph"/>
        <w:spacing w:after="0" w:line="360" w:lineRule="auto"/>
        <w:rPr>
          <w:rFonts w:cstheme="minorHAnsi"/>
        </w:rPr>
      </w:pPr>
    </w:p>
    <w:p w14:paraId="55FB1667" w14:textId="0C9BDFB8" w:rsidR="00151042" w:rsidRPr="00B403AA" w:rsidRDefault="00B403AA" w:rsidP="00151042">
      <w:pPr>
        <w:spacing w:after="0" w:line="360" w:lineRule="auto"/>
        <w:rPr>
          <w:rFonts w:cstheme="minorHAnsi"/>
        </w:rPr>
      </w:pPr>
      <w:r>
        <w:rPr>
          <w:rFonts w:cstheme="minorHAnsi"/>
        </w:rPr>
        <w:t>We analyzed the</w:t>
      </w:r>
      <w:r w:rsidR="00151042" w:rsidRPr="00B403AA">
        <w:rPr>
          <w:rFonts w:cstheme="minorHAnsi"/>
        </w:rPr>
        <w:t xml:space="preserve"> dataset using </w:t>
      </w:r>
      <w:r w:rsidR="00151042" w:rsidRPr="00B403AA">
        <w:rPr>
          <w:rFonts w:cstheme="minorHAnsi"/>
          <w:b/>
          <w:bCs/>
          <w:color w:val="222222"/>
          <w:shd w:val="clear" w:color="auto" w:fill="FFFFFF"/>
        </w:rPr>
        <w:t>pandas</w:t>
      </w:r>
      <w:r w:rsidR="00DB3BDD" w:rsidRPr="00B403AA">
        <w:rPr>
          <w:rFonts w:cstheme="minorHAnsi"/>
          <w:b/>
          <w:bCs/>
          <w:color w:val="222222"/>
          <w:shd w:val="clear" w:color="auto" w:fill="FFFFFF"/>
        </w:rPr>
        <w:t xml:space="preserve"> </w:t>
      </w:r>
      <w:r w:rsidR="00DB3BDD" w:rsidRPr="00B403AA">
        <w:rPr>
          <w:rFonts w:cstheme="minorHAnsi"/>
          <w:color w:val="222222"/>
          <w:shd w:val="clear" w:color="auto" w:fill="FFFFFF"/>
        </w:rPr>
        <w:t>(</w:t>
      </w:r>
      <w:r w:rsidR="00151042" w:rsidRPr="00B403AA">
        <w:rPr>
          <w:rFonts w:cstheme="minorHAnsi"/>
          <w:color w:val="222222"/>
          <w:shd w:val="clear" w:color="auto" w:fill="FFFFFF"/>
        </w:rPr>
        <w:t>which is a software library written for the Python programming language for data manipulation and analysis</w:t>
      </w:r>
      <w:r w:rsidR="00DB3BDD" w:rsidRPr="00B403AA">
        <w:rPr>
          <w:rFonts w:cstheme="minorHAnsi"/>
          <w:color w:val="222222"/>
          <w:shd w:val="clear" w:color="auto" w:fill="FFFFFF"/>
        </w:rPr>
        <w:t xml:space="preserve">) </w:t>
      </w:r>
      <w:bookmarkStart w:id="1" w:name="_Hlk34177294"/>
      <w:r w:rsidR="00DB3BDD" w:rsidRPr="00B403AA">
        <w:rPr>
          <w:rFonts w:cstheme="minorHAnsi"/>
          <w:color w:val="222222"/>
          <w:shd w:val="clear" w:color="auto" w:fill="FFFFFF"/>
        </w:rPr>
        <w:t xml:space="preserve">and </w:t>
      </w:r>
      <w:r w:rsidR="00DB3BDD" w:rsidRPr="00B403AA">
        <w:rPr>
          <w:rFonts w:cstheme="minorHAnsi"/>
          <w:b/>
          <w:bCs/>
          <w:color w:val="222222"/>
          <w:shd w:val="clear" w:color="auto" w:fill="FFFFFF"/>
        </w:rPr>
        <w:t>matplotlib</w:t>
      </w:r>
      <w:r w:rsidR="00DB3BDD" w:rsidRPr="00B403AA">
        <w:rPr>
          <w:rFonts w:cstheme="minorHAnsi"/>
          <w:color w:val="222222"/>
          <w:shd w:val="clear" w:color="auto" w:fill="FFFFFF"/>
        </w:rPr>
        <w:t xml:space="preserve"> (which is a</w:t>
      </w:r>
      <w:r w:rsidRPr="00B403AA">
        <w:rPr>
          <w:rFonts w:cstheme="minorHAnsi"/>
          <w:color w:val="222222"/>
          <w:shd w:val="clear" w:color="auto" w:fill="FFFFFF"/>
        </w:rPr>
        <w:t xml:space="preserve"> </w:t>
      </w:r>
      <w:r w:rsidRPr="00B403AA">
        <w:rPr>
          <w:rFonts w:ascii="Arial" w:hAnsi="Arial" w:cs="Arial"/>
          <w:color w:val="222222"/>
          <w:sz w:val="21"/>
          <w:szCs w:val="21"/>
          <w:shd w:val="clear" w:color="auto" w:fill="FFFFFF"/>
        </w:rPr>
        <w:t>Matplotlib is a plotting library for the Python programming language</w:t>
      </w:r>
      <w:r w:rsidR="00DB3BDD" w:rsidRPr="00B403AA">
        <w:rPr>
          <w:rFonts w:cstheme="minorHAnsi"/>
          <w:color w:val="222222"/>
          <w:shd w:val="clear" w:color="auto" w:fill="FFFFFF"/>
        </w:rPr>
        <w:t>)</w:t>
      </w:r>
      <w:r w:rsidR="00151042" w:rsidRPr="00B403AA">
        <w:rPr>
          <w:rFonts w:cstheme="minorHAnsi"/>
          <w:color w:val="222222"/>
          <w:shd w:val="clear" w:color="auto" w:fill="FFFFFF"/>
        </w:rPr>
        <w:t>.</w:t>
      </w:r>
      <w:bookmarkEnd w:id="1"/>
    </w:p>
    <w:p w14:paraId="52D26D9B" w14:textId="77777777" w:rsidR="00151042" w:rsidRPr="00B403AA" w:rsidRDefault="00151042" w:rsidP="00151042">
      <w:pPr>
        <w:spacing w:after="0" w:line="360" w:lineRule="auto"/>
        <w:rPr>
          <w:rFonts w:cstheme="minorHAnsi"/>
        </w:rPr>
      </w:pPr>
    </w:p>
    <w:p w14:paraId="09CFF582" w14:textId="0CBFCA9F" w:rsidR="002A0CF6" w:rsidRDefault="002A0CF6" w:rsidP="00151042">
      <w:pPr>
        <w:spacing w:after="0" w:line="360" w:lineRule="auto"/>
        <w:rPr>
          <w:rFonts w:cstheme="minorHAnsi"/>
        </w:rPr>
      </w:pPr>
      <w:r w:rsidRPr="00B403AA">
        <w:rPr>
          <w:rFonts w:cstheme="minorHAnsi"/>
        </w:rPr>
        <w:t xml:space="preserve">This Paper presents the </w:t>
      </w:r>
      <w:r w:rsidR="00392E41" w:rsidRPr="00B403AA">
        <w:rPr>
          <w:rFonts w:cstheme="minorHAnsi"/>
        </w:rPr>
        <w:t xml:space="preserve">key findings / </w:t>
      </w:r>
      <w:r w:rsidR="00BE772F" w:rsidRPr="00B403AA">
        <w:rPr>
          <w:rFonts w:cstheme="minorHAnsi"/>
        </w:rPr>
        <w:t>conc</w:t>
      </w:r>
      <w:r w:rsidR="00CB2B1E" w:rsidRPr="00B403AA">
        <w:rPr>
          <w:rFonts w:cstheme="minorHAnsi"/>
        </w:rPr>
        <w:t>lu</w:t>
      </w:r>
      <w:r w:rsidR="00BE772F" w:rsidRPr="00B403AA">
        <w:rPr>
          <w:rFonts w:cstheme="minorHAnsi"/>
        </w:rPr>
        <w:t>sions</w:t>
      </w:r>
      <w:r w:rsidRPr="00B403AA">
        <w:rPr>
          <w:rFonts w:cstheme="minorHAnsi"/>
        </w:rPr>
        <w:t xml:space="preserve"> that </w:t>
      </w:r>
      <w:r w:rsidR="0054502B" w:rsidRPr="00B403AA">
        <w:rPr>
          <w:rFonts w:cstheme="minorHAnsi"/>
        </w:rPr>
        <w:t xml:space="preserve">we believe </w:t>
      </w:r>
      <w:bookmarkStart w:id="2" w:name="_Hlk34177324"/>
      <w:r w:rsidR="00A51585" w:rsidRPr="00B403AA">
        <w:rPr>
          <w:rFonts w:cstheme="minorHAnsi"/>
        </w:rPr>
        <w:t>should</w:t>
      </w:r>
      <w:r w:rsidRPr="00B403AA">
        <w:rPr>
          <w:rFonts w:cstheme="minorHAnsi"/>
        </w:rPr>
        <w:t xml:space="preserve"> </w:t>
      </w:r>
      <w:r w:rsidR="00B403AA" w:rsidRPr="00B403AA">
        <w:rPr>
          <w:rFonts w:cstheme="minorHAnsi"/>
        </w:rPr>
        <w:t xml:space="preserve">help </w:t>
      </w:r>
      <w:proofErr w:type="spellStart"/>
      <w:r w:rsidR="00B403AA" w:rsidRPr="00B403AA">
        <w:rPr>
          <w:rFonts w:cstheme="minorHAnsi"/>
        </w:rPr>
        <w:t>Pymaceuticals</w:t>
      </w:r>
      <w:proofErr w:type="spellEnd"/>
      <w:r w:rsidR="00B403AA" w:rsidRPr="00B403AA">
        <w:rPr>
          <w:rFonts w:cstheme="minorHAnsi"/>
        </w:rPr>
        <w:t xml:space="preserve"> </w:t>
      </w:r>
      <w:r w:rsidR="0054502B" w:rsidRPr="00B403AA">
        <w:rPr>
          <w:rFonts w:cstheme="minorHAnsi"/>
        </w:rPr>
        <w:t xml:space="preserve">with valuable insights </w:t>
      </w:r>
      <w:r w:rsidR="00B403AA" w:rsidRPr="00B403AA">
        <w:rPr>
          <w:rFonts w:cstheme="minorHAnsi"/>
        </w:rPr>
        <w:t xml:space="preserve">regarding the most promising Drug Regimens </w:t>
      </w:r>
      <w:bookmarkEnd w:id="2"/>
      <w:r w:rsidR="00B403AA" w:rsidRPr="00B403AA">
        <w:rPr>
          <w:rFonts w:cstheme="minorHAnsi"/>
        </w:rPr>
        <w:t>(</w:t>
      </w:r>
      <w:proofErr w:type="spellStart"/>
      <w:r w:rsidR="00B403AA" w:rsidRPr="00B403AA">
        <w:rPr>
          <w:rFonts w:cstheme="minorHAnsi"/>
        </w:rPr>
        <w:t>Capomulin</w:t>
      </w:r>
      <w:proofErr w:type="spellEnd"/>
      <w:r w:rsidR="00B403AA" w:rsidRPr="00B403AA">
        <w:rPr>
          <w:rFonts w:cstheme="minorHAnsi"/>
        </w:rPr>
        <w:t xml:space="preserve"> and </w:t>
      </w:r>
      <w:proofErr w:type="spellStart"/>
      <w:r w:rsidR="00B403AA" w:rsidRPr="00B403AA">
        <w:rPr>
          <w:rFonts w:cstheme="minorHAnsi"/>
        </w:rPr>
        <w:t>Ramicane</w:t>
      </w:r>
      <w:proofErr w:type="spellEnd"/>
      <w:r w:rsidR="00B403AA" w:rsidRPr="00B403AA">
        <w:rPr>
          <w:rFonts w:cstheme="minorHAnsi"/>
        </w:rPr>
        <w:t>)</w:t>
      </w:r>
      <w:r w:rsidR="0054502B" w:rsidRPr="004C140D">
        <w:rPr>
          <w:rFonts w:cstheme="minorHAnsi"/>
          <w:highlight w:val="yellow"/>
        </w:rPr>
        <w:t>.</w:t>
      </w:r>
      <w:r w:rsidR="0054502B">
        <w:rPr>
          <w:rFonts w:cstheme="minorHAnsi"/>
        </w:rPr>
        <w:t xml:space="preserve"> </w:t>
      </w:r>
    </w:p>
    <w:p w14:paraId="015FF834" w14:textId="77777777" w:rsidR="0054502B" w:rsidRDefault="0054502B" w:rsidP="00151042">
      <w:pPr>
        <w:spacing w:after="0" w:line="360" w:lineRule="auto"/>
        <w:rPr>
          <w:rFonts w:cstheme="minorHAnsi"/>
        </w:rPr>
      </w:pPr>
    </w:p>
    <w:p w14:paraId="1F94672F" w14:textId="52E24B31" w:rsidR="0089155D" w:rsidRDefault="0089155D" w:rsidP="00151042">
      <w:pPr>
        <w:spacing w:after="0" w:line="360" w:lineRule="auto"/>
        <w:rPr>
          <w:rFonts w:ascii="Arial Black" w:hAnsi="Arial Black"/>
          <w:u w:val="single"/>
        </w:rPr>
      </w:pPr>
    </w:p>
    <w:p w14:paraId="4E6B7D3A" w14:textId="0CAFFF87" w:rsidR="00B403AA" w:rsidRDefault="00B403AA" w:rsidP="00151042">
      <w:pPr>
        <w:spacing w:after="0" w:line="360" w:lineRule="auto"/>
        <w:rPr>
          <w:rFonts w:ascii="Arial Black" w:hAnsi="Arial Black"/>
          <w:u w:val="single"/>
        </w:rPr>
      </w:pPr>
    </w:p>
    <w:p w14:paraId="56EA8F45" w14:textId="77777777" w:rsidR="00B403AA" w:rsidRDefault="00B403AA" w:rsidP="00151042">
      <w:pPr>
        <w:spacing w:after="0" w:line="360" w:lineRule="auto"/>
        <w:rPr>
          <w:rFonts w:ascii="Arial Black" w:hAnsi="Arial Black"/>
          <w:u w:val="single"/>
        </w:rPr>
      </w:pPr>
    </w:p>
    <w:p w14:paraId="2E7C5172" w14:textId="77777777" w:rsidR="00B23396" w:rsidRDefault="00B23396" w:rsidP="00B23396">
      <w:r>
        <w:t>====================================================================================</w:t>
      </w:r>
    </w:p>
    <w:p w14:paraId="724D58F4" w14:textId="376FD401" w:rsidR="00B23396" w:rsidRPr="00B23396" w:rsidRDefault="00B23396" w:rsidP="00B23396">
      <w:pPr>
        <w:pStyle w:val="Heading1"/>
        <w:spacing w:before="0"/>
        <w:rPr>
          <w:rFonts w:ascii="Arial Black" w:hAnsi="Arial Black"/>
          <w:b/>
          <w:bCs/>
          <w:color w:val="auto"/>
        </w:rPr>
      </w:pPr>
      <w:bookmarkStart w:id="3" w:name="_Toc33458578"/>
      <w:r>
        <w:rPr>
          <w:rFonts w:ascii="Arial Black" w:hAnsi="Arial Black"/>
          <w:b/>
          <w:bCs/>
          <w:color w:val="auto"/>
        </w:rPr>
        <w:lastRenderedPageBreak/>
        <w:t>KEY FINDINGS / CONCLUSIONS</w:t>
      </w:r>
      <w:bookmarkEnd w:id="3"/>
    </w:p>
    <w:p w14:paraId="1C5A80FA" w14:textId="77777777" w:rsidR="00B23396" w:rsidRDefault="00B23396" w:rsidP="00B23396">
      <w:r>
        <w:t>===================================================================================</w:t>
      </w:r>
    </w:p>
    <w:p w14:paraId="0F9D8A00" w14:textId="77777777" w:rsidR="00CD326F" w:rsidRDefault="00CD326F" w:rsidP="00CD326F">
      <w:pPr>
        <w:pStyle w:val="ListParagraph"/>
        <w:spacing w:after="0" w:line="240" w:lineRule="auto"/>
        <w:ind w:left="0"/>
      </w:pPr>
    </w:p>
    <w:p w14:paraId="147078C9" w14:textId="2186CC13" w:rsidR="002A0CF6" w:rsidRPr="00965379" w:rsidRDefault="00C82157" w:rsidP="00442D00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u w:val="single"/>
        </w:rPr>
      </w:pPr>
      <w:r>
        <w:rPr>
          <w:b/>
          <w:bCs/>
          <w:u w:val="single"/>
        </w:rPr>
        <w:t>Drug Regimens</w:t>
      </w:r>
      <w:r w:rsidR="001E7CAA">
        <w:rPr>
          <w:b/>
          <w:bCs/>
          <w:u w:val="single"/>
        </w:rPr>
        <w:t xml:space="preserve"> with the Lowest Average Tumor Volume</w:t>
      </w:r>
      <w:r w:rsidR="002A0CF6" w:rsidRPr="00965379">
        <w:rPr>
          <w:b/>
          <w:bCs/>
          <w:u w:val="single"/>
        </w:rPr>
        <w:t>:</w:t>
      </w:r>
    </w:p>
    <w:p w14:paraId="6E7CAAE2" w14:textId="0C5B6B7E" w:rsidR="00F264FC" w:rsidRPr="00F264FC" w:rsidRDefault="00C82157" w:rsidP="007C7E07">
      <w:pPr>
        <w:pStyle w:val="ListParagraph"/>
        <w:numPr>
          <w:ilvl w:val="1"/>
          <w:numId w:val="2"/>
        </w:numPr>
        <w:spacing w:after="0" w:line="360" w:lineRule="auto"/>
        <w:rPr>
          <w:rFonts w:cstheme="minorHAnsi"/>
        </w:rPr>
      </w:pPr>
      <w:bookmarkStart w:id="4" w:name="_Hlk34177482"/>
      <w:bookmarkStart w:id="5" w:name="_Hlk34177494"/>
      <w:r>
        <w:t xml:space="preserve">Of the </w:t>
      </w:r>
      <w:r w:rsidR="00F264FC">
        <w:t xml:space="preserve">10 total Drug Regimens in the entire Dataset, </w:t>
      </w:r>
      <w:proofErr w:type="spellStart"/>
      <w:r w:rsidR="00F264FC">
        <w:t>Pymaceuticals</w:t>
      </w:r>
      <w:proofErr w:type="spellEnd"/>
      <w:r w:rsidR="00F264FC">
        <w:t xml:space="preserve"> asked us to analyze the </w:t>
      </w:r>
      <w:r>
        <w:t xml:space="preserve">4 </w:t>
      </w:r>
      <w:r w:rsidR="00F264FC">
        <w:t xml:space="preserve">most </w:t>
      </w:r>
      <w:r>
        <w:t xml:space="preserve">promising </w:t>
      </w:r>
      <w:r w:rsidR="008663B3">
        <w:t xml:space="preserve">Drug </w:t>
      </w:r>
      <w:r>
        <w:t xml:space="preserve">Regimens </w:t>
      </w:r>
      <w:r w:rsidR="00014E8A">
        <w:t>(</w:t>
      </w:r>
      <w:proofErr w:type="spellStart"/>
      <w:r w:rsidR="00014E8A">
        <w:t>Capomulin</w:t>
      </w:r>
      <w:proofErr w:type="spellEnd"/>
      <w:r w:rsidR="00014E8A">
        <w:t xml:space="preserve">, </w:t>
      </w:r>
      <w:proofErr w:type="spellStart"/>
      <w:r w:rsidR="00014E8A">
        <w:t>Ceftamin</w:t>
      </w:r>
      <w:proofErr w:type="spellEnd"/>
      <w:r w:rsidR="00014E8A">
        <w:t xml:space="preserve">, </w:t>
      </w:r>
      <w:proofErr w:type="spellStart"/>
      <w:r w:rsidR="00014E8A">
        <w:t>Infubinol</w:t>
      </w:r>
      <w:proofErr w:type="spellEnd"/>
      <w:r w:rsidR="00014E8A">
        <w:t xml:space="preserve"> and </w:t>
      </w:r>
      <w:proofErr w:type="spellStart"/>
      <w:r w:rsidR="00014E8A">
        <w:t>Ramicane</w:t>
      </w:r>
      <w:bookmarkEnd w:id="5"/>
      <w:proofErr w:type="spellEnd"/>
      <w:r w:rsidR="00014E8A">
        <w:t>)</w:t>
      </w:r>
      <w:r w:rsidR="00F264FC">
        <w:t>.</w:t>
      </w:r>
    </w:p>
    <w:p w14:paraId="6241E5D5" w14:textId="62DA1849" w:rsidR="007C7E07" w:rsidRPr="00C82157" w:rsidRDefault="00F264FC" w:rsidP="007C7E07">
      <w:pPr>
        <w:pStyle w:val="ListParagraph"/>
        <w:numPr>
          <w:ilvl w:val="1"/>
          <w:numId w:val="2"/>
        </w:numPr>
        <w:spacing w:after="0" w:line="360" w:lineRule="auto"/>
        <w:rPr>
          <w:rFonts w:cstheme="minorHAnsi"/>
        </w:rPr>
      </w:pPr>
      <w:bookmarkStart w:id="6" w:name="_Hlk34177537"/>
      <w:bookmarkEnd w:id="4"/>
      <w:r>
        <w:t>Based on our analysis</w:t>
      </w:r>
      <w:r w:rsidR="00F1291E">
        <w:t xml:space="preserve"> of these 4 promising Drugs</w:t>
      </w:r>
      <w:r>
        <w:t>, the 2 best Drug</w:t>
      </w:r>
      <w:r w:rsidR="00F1291E">
        <w:t>s</w:t>
      </w:r>
      <w:r>
        <w:t xml:space="preserve"> were</w:t>
      </w:r>
      <w:bookmarkEnd w:id="6"/>
      <w:r w:rsidR="00C82157">
        <w:t xml:space="preserve">: </w:t>
      </w:r>
    </w:p>
    <w:p w14:paraId="58240C49" w14:textId="4B3C1978" w:rsidR="00C82157" w:rsidRPr="00C82157" w:rsidRDefault="00C82157" w:rsidP="00C82157">
      <w:pPr>
        <w:pStyle w:val="ListParagraph"/>
        <w:numPr>
          <w:ilvl w:val="2"/>
          <w:numId w:val="2"/>
        </w:numPr>
        <w:spacing w:after="0" w:line="360" w:lineRule="auto"/>
        <w:rPr>
          <w:rFonts w:cstheme="minorHAnsi"/>
        </w:rPr>
      </w:pPr>
      <w:proofErr w:type="spellStart"/>
      <w:r>
        <w:t>Capomulin</w:t>
      </w:r>
      <w:proofErr w:type="spellEnd"/>
      <w:r w:rsidR="00F264FC">
        <w:t xml:space="preserve">, and </w:t>
      </w:r>
    </w:p>
    <w:p w14:paraId="7AFC94E3" w14:textId="3AE803AA" w:rsidR="00C82157" w:rsidRPr="00531FF3" w:rsidRDefault="00C82157" w:rsidP="00C82157">
      <w:pPr>
        <w:pStyle w:val="ListParagraph"/>
        <w:numPr>
          <w:ilvl w:val="2"/>
          <w:numId w:val="2"/>
        </w:numPr>
        <w:spacing w:after="0" w:line="360" w:lineRule="auto"/>
        <w:rPr>
          <w:rFonts w:cstheme="minorHAnsi"/>
        </w:rPr>
      </w:pPr>
      <w:proofErr w:type="spellStart"/>
      <w:r>
        <w:t>Ramicane</w:t>
      </w:r>
      <w:proofErr w:type="spellEnd"/>
    </w:p>
    <w:p w14:paraId="47A1A4A5" w14:textId="01C95A0B" w:rsidR="007C7E07" w:rsidRPr="00C82157" w:rsidRDefault="007C7E07" w:rsidP="007C7E07">
      <w:pPr>
        <w:pStyle w:val="ListParagraph"/>
        <w:numPr>
          <w:ilvl w:val="1"/>
          <w:numId w:val="2"/>
        </w:numPr>
        <w:spacing w:after="0" w:line="360" w:lineRule="auto"/>
        <w:rPr>
          <w:rFonts w:cstheme="minorHAnsi"/>
        </w:rPr>
      </w:pPr>
      <w:r>
        <w:t xml:space="preserve">These results are visually displayed in </w:t>
      </w:r>
      <w:r w:rsidR="00C82157">
        <w:t xml:space="preserve">the </w:t>
      </w:r>
      <w:proofErr w:type="spellStart"/>
      <w:r w:rsidR="00C82157">
        <w:t>BoxPlot</w:t>
      </w:r>
      <w:proofErr w:type="spellEnd"/>
      <w:r>
        <w:t xml:space="preserve"> </w:t>
      </w:r>
      <w:r w:rsidR="00014E8A">
        <w:t>below that shows</w:t>
      </w:r>
      <w:r w:rsidR="00014E8A">
        <w:rPr>
          <w:rFonts w:cstheme="minorHAnsi"/>
        </w:rPr>
        <w:t xml:space="preserve"> the Final Tumor Volume for each of the 25 mice that were treated with the 4 Drugs</w:t>
      </w:r>
      <w:r w:rsidR="00014E8A">
        <w:t>.</w:t>
      </w:r>
    </w:p>
    <w:p w14:paraId="160C845A" w14:textId="77777777" w:rsidR="007426E6" w:rsidRDefault="007426E6" w:rsidP="00C82157">
      <w:pPr>
        <w:spacing w:after="0" w:line="360" w:lineRule="auto"/>
        <w:rPr>
          <w:rFonts w:cstheme="minorHAnsi"/>
        </w:rPr>
      </w:pPr>
    </w:p>
    <w:p w14:paraId="6BAF58EA" w14:textId="18D00C95" w:rsidR="00C82157" w:rsidRDefault="00F264FC" w:rsidP="007426E6">
      <w:pPr>
        <w:spacing w:after="0" w:line="36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72E4C19B" wp14:editId="2436B997">
            <wp:extent cx="5952225" cy="39681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745" cy="399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F6CFA" w14:textId="793E1BB3" w:rsidR="00F264FC" w:rsidRDefault="00F264FC" w:rsidP="00C82157">
      <w:pPr>
        <w:spacing w:after="0" w:line="360" w:lineRule="auto"/>
        <w:rPr>
          <w:rFonts w:cstheme="minorHAnsi"/>
        </w:rPr>
      </w:pPr>
    </w:p>
    <w:p w14:paraId="5EB9AC45" w14:textId="1412B1DB" w:rsidR="007426E6" w:rsidRDefault="007426E6" w:rsidP="00C82157">
      <w:pPr>
        <w:spacing w:after="0" w:line="360" w:lineRule="auto"/>
        <w:rPr>
          <w:rFonts w:cstheme="minorHAnsi"/>
        </w:rPr>
      </w:pPr>
    </w:p>
    <w:p w14:paraId="2C3DC96B" w14:textId="77777777" w:rsidR="007426E6" w:rsidRDefault="007426E6" w:rsidP="00C82157">
      <w:pPr>
        <w:spacing w:after="0" w:line="360" w:lineRule="auto"/>
        <w:rPr>
          <w:rFonts w:cstheme="minorHAnsi"/>
        </w:rPr>
      </w:pPr>
    </w:p>
    <w:p w14:paraId="6C426412" w14:textId="4B5C599A" w:rsidR="00C82157" w:rsidRPr="00C82157" w:rsidRDefault="00C82157" w:rsidP="007C7E07">
      <w:pPr>
        <w:pStyle w:val="ListParagraph"/>
        <w:numPr>
          <w:ilvl w:val="1"/>
          <w:numId w:val="2"/>
        </w:numPr>
        <w:spacing w:after="0" w:line="360" w:lineRule="auto"/>
        <w:rPr>
          <w:rFonts w:cstheme="minorHAnsi"/>
        </w:rPr>
      </w:pPr>
      <w:r>
        <w:lastRenderedPageBreak/>
        <w:t>A</w:t>
      </w:r>
      <w:r w:rsidR="00014E8A">
        <w:t xml:space="preserve">s can be seen in the </w:t>
      </w:r>
      <w:proofErr w:type="spellStart"/>
      <w:r w:rsidR="00014E8A">
        <w:t>BoxPlot</w:t>
      </w:r>
      <w:proofErr w:type="spellEnd"/>
      <w:r w:rsidR="00014E8A">
        <w:t xml:space="preserve"> </w:t>
      </w:r>
      <w:r w:rsidR="007426E6">
        <w:t>on the previous page</w:t>
      </w:r>
      <w:r w:rsidR="00C00983">
        <w:t xml:space="preserve">, the average Final Tumor Volumes </w:t>
      </w:r>
      <w:r w:rsidR="008663B3">
        <w:t xml:space="preserve">(mm3) </w:t>
      </w:r>
      <w:r w:rsidR="00C00983">
        <w:t>were</w:t>
      </w:r>
      <w:r w:rsidR="008663B3">
        <w:t>:</w:t>
      </w:r>
      <w:r w:rsidR="00014E8A">
        <w:t xml:space="preserve"> </w:t>
      </w:r>
    </w:p>
    <w:p w14:paraId="1E1623C3" w14:textId="77777777" w:rsidR="00C00983" w:rsidRDefault="00C00983" w:rsidP="00014E8A">
      <w:pPr>
        <w:pStyle w:val="ListParagraph"/>
        <w:numPr>
          <w:ilvl w:val="2"/>
          <w:numId w:val="2"/>
        </w:numPr>
        <w:spacing w:after="0" w:line="360" w:lineRule="auto"/>
        <w:rPr>
          <w:rFonts w:cstheme="minorHAnsi"/>
        </w:rPr>
      </w:pPr>
      <w:proofErr w:type="spellStart"/>
      <w:r w:rsidRPr="00C00983">
        <w:rPr>
          <w:rFonts w:cstheme="minorHAnsi"/>
          <w:u w:val="single"/>
        </w:rPr>
        <w:t>Capomulin</w:t>
      </w:r>
      <w:proofErr w:type="spellEnd"/>
      <w:r>
        <w:rPr>
          <w:rFonts w:cstheme="minorHAnsi"/>
        </w:rPr>
        <w:t>:</w:t>
      </w:r>
    </w:p>
    <w:p w14:paraId="3F7295A5" w14:textId="0E24BEC4" w:rsidR="00C00983" w:rsidRDefault="00C00983" w:rsidP="00C00983">
      <w:pPr>
        <w:pStyle w:val="ListParagraph"/>
        <w:numPr>
          <w:ilvl w:val="3"/>
          <w:numId w:val="2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>Quartile 1 (25</w:t>
      </w:r>
      <w:r w:rsidRPr="00C00983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Percentile): </w:t>
      </w:r>
      <w:r>
        <w:rPr>
          <w:rFonts w:cstheme="minorHAnsi"/>
        </w:rPr>
        <w:tab/>
      </w:r>
      <w:r>
        <w:rPr>
          <w:rFonts w:cstheme="minorHAnsi"/>
        </w:rPr>
        <w:tab/>
        <w:t>32.38</w:t>
      </w:r>
    </w:p>
    <w:p w14:paraId="697AFB47" w14:textId="4BA45DC4" w:rsidR="00C00983" w:rsidRDefault="00C00983" w:rsidP="00C00983">
      <w:pPr>
        <w:pStyle w:val="ListParagraph"/>
        <w:numPr>
          <w:ilvl w:val="3"/>
          <w:numId w:val="2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>Quartile 3 (25</w:t>
      </w:r>
      <w:r w:rsidRPr="00C00983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Percentile):</w:t>
      </w:r>
      <w:r>
        <w:rPr>
          <w:rFonts w:cstheme="minorHAnsi"/>
        </w:rPr>
        <w:tab/>
      </w:r>
      <w:r>
        <w:rPr>
          <w:rFonts w:cstheme="minorHAnsi"/>
        </w:rPr>
        <w:tab/>
        <w:t>40.16</w:t>
      </w:r>
    </w:p>
    <w:p w14:paraId="66FD1E98" w14:textId="6D254217" w:rsidR="00C82157" w:rsidRDefault="00014E8A" w:rsidP="00C00983">
      <w:pPr>
        <w:pStyle w:val="ListParagraph"/>
        <w:numPr>
          <w:ilvl w:val="3"/>
          <w:numId w:val="2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>Inter-Quartile Range</w:t>
      </w:r>
      <w:r w:rsidR="00C00983">
        <w:rPr>
          <w:rFonts w:cstheme="minorHAnsi"/>
        </w:rPr>
        <w:t xml:space="preserve">: </w:t>
      </w:r>
      <w:r w:rsidR="00C00983">
        <w:rPr>
          <w:rFonts w:cstheme="minorHAnsi"/>
        </w:rPr>
        <w:tab/>
      </w:r>
      <w:r w:rsidR="00C00983">
        <w:rPr>
          <w:rFonts w:cstheme="minorHAnsi"/>
        </w:rPr>
        <w:tab/>
        <w:t xml:space="preserve">  7.78 </w:t>
      </w:r>
    </w:p>
    <w:p w14:paraId="6A47E8A2" w14:textId="3985DC60" w:rsidR="00C00983" w:rsidRPr="00C00983" w:rsidRDefault="00C00983" w:rsidP="00C00983">
      <w:pPr>
        <w:pStyle w:val="ListParagraph"/>
        <w:numPr>
          <w:ilvl w:val="2"/>
          <w:numId w:val="2"/>
        </w:numPr>
        <w:spacing w:after="0" w:line="360" w:lineRule="auto"/>
        <w:rPr>
          <w:rFonts w:cstheme="minorHAnsi"/>
          <w:u w:val="single"/>
        </w:rPr>
      </w:pPr>
      <w:proofErr w:type="spellStart"/>
      <w:r w:rsidRPr="00C00983">
        <w:rPr>
          <w:rFonts w:cstheme="minorHAnsi"/>
          <w:u w:val="single"/>
        </w:rPr>
        <w:t>Ramicane</w:t>
      </w:r>
      <w:proofErr w:type="spellEnd"/>
      <w:r w:rsidRPr="00C00983">
        <w:rPr>
          <w:rFonts w:cstheme="minorHAnsi"/>
          <w:u w:val="single"/>
        </w:rPr>
        <w:t>:</w:t>
      </w:r>
    </w:p>
    <w:p w14:paraId="63B46C96" w14:textId="7D974370" w:rsidR="00C00983" w:rsidRDefault="00C00983" w:rsidP="00C00983">
      <w:pPr>
        <w:pStyle w:val="ListParagraph"/>
        <w:numPr>
          <w:ilvl w:val="3"/>
          <w:numId w:val="2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>Quartile 1 (25</w:t>
      </w:r>
      <w:r w:rsidRPr="00C00983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Percentile): </w:t>
      </w:r>
      <w:r>
        <w:rPr>
          <w:rFonts w:cstheme="minorHAnsi"/>
        </w:rPr>
        <w:tab/>
      </w:r>
      <w:r>
        <w:rPr>
          <w:rFonts w:cstheme="minorHAnsi"/>
        </w:rPr>
        <w:tab/>
        <w:t>31.56</w:t>
      </w:r>
    </w:p>
    <w:p w14:paraId="1BB69940" w14:textId="234D892D" w:rsidR="00C00983" w:rsidRDefault="00C00983" w:rsidP="00C00983">
      <w:pPr>
        <w:pStyle w:val="ListParagraph"/>
        <w:numPr>
          <w:ilvl w:val="3"/>
          <w:numId w:val="2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>Quartile 3 (25</w:t>
      </w:r>
      <w:r w:rsidRPr="00C00983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Percentile):</w:t>
      </w:r>
      <w:r>
        <w:rPr>
          <w:rFonts w:cstheme="minorHAnsi"/>
        </w:rPr>
        <w:tab/>
      </w:r>
      <w:r>
        <w:rPr>
          <w:rFonts w:cstheme="minorHAnsi"/>
        </w:rPr>
        <w:tab/>
        <w:t>40.66</w:t>
      </w:r>
    </w:p>
    <w:p w14:paraId="7C08BD63" w14:textId="4D1EFF35" w:rsidR="00C00983" w:rsidRDefault="00C00983" w:rsidP="00C00983">
      <w:pPr>
        <w:pStyle w:val="ListParagraph"/>
        <w:numPr>
          <w:ilvl w:val="3"/>
          <w:numId w:val="2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Inter-Quartile Range: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  9.10 </w:t>
      </w:r>
    </w:p>
    <w:p w14:paraId="64672F60" w14:textId="3A261EAD" w:rsidR="00C00983" w:rsidRPr="00C00983" w:rsidRDefault="00C00983" w:rsidP="00C00983">
      <w:pPr>
        <w:pStyle w:val="ListParagraph"/>
        <w:numPr>
          <w:ilvl w:val="2"/>
          <w:numId w:val="2"/>
        </w:numPr>
        <w:spacing w:after="0" w:line="360" w:lineRule="auto"/>
        <w:rPr>
          <w:rFonts w:cstheme="minorHAnsi"/>
          <w:u w:val="single"/>
        </w:rPr>
      </w:pPr>
      <w:proofErr w:type="spellStart"/>
      <w:r>
        <w:rPr>
          <w:rFonts w:cstheme="minorHAnsi"/>
          <w:u w:val="single"/>
        </w:rPr>
        <w:t>Ceftamin</w:t>
      </w:r>
      <w:proofErr w:type="spellEnd"/>
      <w:r w:rsidRPr="00C00983">
        <w:rPr>
          <w:rFonts w:cstheme="minorHAnsi"/>
          <w:u w:val="single"/>
        </w:rPr>
        <w:t>:</w:t>
      </w:r>
    </w:p>
    <w:p w14:paraId="65915F72" w14:textId="6F3C4BEB" w:rsidR="00C00983" w:rsidRDefault="00C00983" w:rsidP="00C00983">
      <w:pPr>
        <w:pStyle w:val="ListParagraph"/>
        <w:numPr>
          <w:ilvl w:val="3"/>
          <w:numId w:val="2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>Quartile 1 (25</w:t>
      </w:r>
      <w:r w:rsidRPr="00C00983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Percentile): </w:t>
      </w:r>
      <w:r>
        <w:rPr>
          <w:rFonts w:cstheme="minorHAnsi"/>
        </w:rPr>
        <w:tab/>
      </w:r>
      <w:r>
        <w:rPr>
          <w:rFonts w:cstheme="minorHAnsi"/>
        </w:rPr>
        <w:tab/>
        <w:t>48.72</w:t>
      </w:r>
    </w:p>
    <w:p w14:paraId="150795FF" w14:textId="135D40D8" w:rsidR="00C00983" w:rsidRDefault="00C00983" w:rsidP="00C00983">
      <w:pPr>
        <w:pStyle w:val="ListParagraph"/>
        <w:numPr>
          <w:ilvl w:val="3"/>
          <w:numId w:val="2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>Quartile 3 (25</w:t>
      </w:r>
      <w:r w:rsidRPr="00C00983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Percentile):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8663B3">
        <w:rPr>
          <w:rFonts w:cstheme="minorHAnsi"/>
        </w:rPr>
        <w:t>64.30</w:t>
      </w:r>
    </w:p>
    <w:p w14:paraId="5F121B98" w14:textId="1A991E2E" w:rsidR="00C00983" w:rsidRDefault="00C00983" w:rsidP="00C00983">
      <w:pPr>
        <w:pStyle w:val="ListParagraph"/>
        <w:numPr>
          <w:ilvl w:val="3"/>
          <w:numId w:val="2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Inter-Quartile Range: 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8663B3">
        <w:rPr>
          <w:rFonts w:cstheme="minorHAnsi"/>
        </w:rPr>
        <w:t>15.58</w:t>
      </w:r>
      <w:r>
        <w:rPr>
          <w:rFonts w:cstheme="minorHAnsi"/>
        </w:rPr>
        <w:t xml:space="preserve"> </w:t>
      </w:r>
    </w:p>
    <w:p w14:paraId="54B98CC1" w14:textId="4BF5700A" w:rsidR="00C00983" w:rsidRPr="00C00983" w:rsidRDefault="008663B3" w:rsidP="00C00983">
      <w:pPr>
        <w:pStyle w:val="ListParagraph"/>
        <w:numPr>
          <w:ilvl w:val="2"/>
          <w:numId w:val="2"/>
        </w:numPr>
        <w:spacing w:after="0" w:line="360" w:lineRule="auto"/>
        <w:rPr>
          <w:rFonts w:cstheme="minorHAnsi"/>
          <w:u w:val="single"/>
        </w:rPr>
      </w:pPr>
      <w:proofErr w:type="spellStart"/>
      <w:r>
        <w:rPr>
          <w:rFonts w:cstheme="minorHAnsi"/>
          <w:u w:val="single"/>
        </w:rPr>
        <w:t>Infubinol</w:t>
      </w:r>
      <w:proofErr w:type="spellEnd"/>
      <w:r w:rsidR="00C00983" w:rsidRPr="00C00983">
        <w:rPr>
          <w:rFonts w:cstheme="minorHAnsi"/>
          <w:u w:val="single"/>
        </w:rPr>
        <w:t>:</w:t>
      </w:r>
    </w:p>
    <w:p w14:paraId="6D59AF96" w14:textId="6BD5E1D7" w:rsidR="00C00983" w:rsidRDefault="00C00983" w:rsidP="00C00983">
      <w:pPr>
        <w:pStyle w:val="ListParagraph"/>
        <w:numPr>
          <w:ilvl w:val="3"/>
          <w:numId w:val="2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>Quartile 1 (25</w:t>
      </w:r>
      <w:r w:rsidRPr="00C00983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Percentile): 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8663B3">
        <w:rPr>
          <w:rFonts w:cstheme="minorHAnsi"/>
        </w:rPr>
        <w:t>54.05</w:t>
      </w:r>
    </w:p>
    <w:p w14:paraId="24B207C7" w14:textId="185FB703" w:rsidR="00C00983" w:rsidRDefault="00C00983" w:rsidP="00C00983">
      <w:pPr>
        <w:pStyle w:val="ListParagraph"/>
        <w:numPr>
          <w:ilvl w:val="3"/>
          <w:numId w:val="2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>Quartile 3 (25</w:t>
      </w:r>
      <w:r w:rsidRPr="00C00983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Percentile):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8663B3">
        <w:rPr>
          <w:rFonts w:cstheme="minorHAnsi"/>
        </w:rPr>
        <w:t>65.53</w:t>
      </w:r>
    </w:p>
    <w:p w14:paraId="5CE1218D" w14:textId="4153C6A1" w:rsidR="00C00983" w:rsidRDefault="00C00983" w:rsidP="00C00983">
      <w:pPr>
        <w:pStyle w:val="ListParagraph"/>
        <w:numPr>
          <w:ilvl w:val="3"/>
          <w:numId w:val="2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Inter-Quartile Range: 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8663B3">
        <w:rPr>
          <w:rFonts w:cstheme="minorHAnsi"/>
        </w:rPr>
        <w:t>11.48</w:t>
      </w:r>
      <w:r>
        <w:rPr>
          <w:rFonts w:cstheme="minorHAnsi"/>
        </w:rPr>
        <w:t xml:space="preserve"> </w:t>
      </w:r>
    </w:p>
    <w:p w14:paraId="0913B90E" w14:textId="296703E3" w:rsidR="00014E8A" w:rsidRDefault="007426E6" w:rsidP="008663B3">
      <w:pPr>
        <w:pStyle w:val="ListParagraph"/>
        <w:numPr>
          <w:ilvl w:val="1"/>
          <w:numId w:val="2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As can be seen above, </w:t>
      </w:r>
      <w:proofErr w:type="spellStart"/>
      <w:r w:rsidR="008663B3">
        <w:rPr>
          <w:rFonts w:cstheme="minorHAnsi"/>
        </w:rPr>
        <w:t>Capomulin</w:t>
      </w:r>
      <w:proofErr w:type="spellEnd"/>
      <w:r w:rsidR="008663B3">
        <w:rPr>
          <w:rFonts w:cstheme="minorHAnsi"/>
        </w:rPr>
        <w:t xml:space="preserve"> and </w:t>
      </w:r>
      <w:proofErr w:type="spellStart"/>
      <w:r w:rsidR="008663B3">
        <w:rPr>
          <w:rFonts w:cstheme="minorHAnsi"/>
        </w:rPr>
        <w:t>Ramicane</w:t>
      </w:r>
      <w:proofErr w:type="spellEnd"/>
      <w:r w:rsidR="008663B3">
        <w:rPr>
          <w:rFonts w:cstheme="minorHAnsi"/>
        </w:rPr>
        <w:t xml:space="preserve"> had the lowest average tumor volume.</w:t>
      </w:r>
    </w:p>
    <w:p w14:paraId="2CE80FA2" w14:textId="23E2765A" w:rsidR="0075412C" w:rsidRDefault="0075412C" w:rsidP="0075412C">
      <w:pPr>
        <w:spacing w:after="0" w:line="360" w:lineRule="auto"/>
      </w:pPr>
    </w:p>
    <w:p w14:paraId="41E33103" w14:textId="0B85A521" w:rsidR="00C82157" w:rsidRDefault="00C82157" w:rsidP="0075412C">
      <w:pPr>
        <w:spacing w:after="0" w:line="360" w:lineRule="auto"/>
      </w:pPr>
    </w:p>
    <w:p w14:paraId="211C9F28" w14:textId="621295E6" w:rsidR="00F1291E" w:rsidRDefault="00F1291E" w:rsidP="0075412C">
      <w:pPr>
        <w:spacing w:after="0" w:line="360" w:lineRule="auto"/>
      </w:pPr>
    </w:p>
    <w:p w14:paraId="7E0D869F" w14:textId="67F27B71" w:rsidR="00F1291E" w:rsidRDefault="00F1291E" w:rsidP="0075412C">
      <w:pPr>
        <w:spacing w:after="0" w:line="360" w:lineRule="auto"/>
      </w:pPr>
    </w:p>
    <w:p w14:paraId="5C769DA7" w14:textId="4D8AF652" w:rsidR="00F1291E" w:rsidRDefault="00F1291E" w:rsidP="0075412C">
      <w:pPr>
        <w:spacing w:after="0" w:line="360" w:lineRule="auto"/>
      </w:pPr>
    </w:p>
    <w:p w14:paraId="67187BC8" w14:textId="31519940" w:rsidR="00F1291E" w:rsidRDefault="00F1291E" w:rsidP="0075412C">
      <w:pPr>
        <w:spacing w:after="0" w:line="360" w:lineRule="auto"/>
      </w:pPr>
    </w:p>
    <w:p w14:paraId="2270EDD0" w14:textId="61601BED" w:rsidR="00F1291E" w:rsidRDefault="00F1291E" w:rsidP="0075412C">
      <w:pPr>
        <w:spacing w:after="0" w:line="360" w:lineRule="auto"/>
      </w:pPr>
    </w:p>
    <w:p w14:paraId="3F1C4B5C" w14:textId="3B83D05B" w:rsidR="00F1291E" w:rsidRDefault="00F1291E" w:rsidP="0075412C">
      <w:pPr>
        <w:spacing w:after="0" w:line="360" w:lineRule="auto"/>
      </w:pPr>
    </w:p>
    <w:p w14:paraId="4ADCF4EC" w14:textId="19ACCE9D" w:rsidR="00F1291E" w:rsidRDefault="00F1291E" w:rsidP="0075412C">
      <w:pPr>
        <w:spacing w:after="0" w:line="360" w:lineRule="auto"/>
      </w:pPr>
    </w:p>
    <w:p w14:paraId="157F1E73" w14:textId="48BFEB35" w:rsidR="00F1291E" w:rsidRDefault="00F1291E" w:rsidP="0075412C">
      <w:pPr>
        <w:spacing w:after="0" w:line="360" w:lineRule="auto"/>
      </w:pPr>
    </w:p>
    <w:p w14:paraId="05AF2A66" w14:textId="2BFA2BE0" w:rsidR="00F1291E" w:rsidRDefault="00F1291E" w:rsidP="0075412C">
      <w:pPr>
        <w:spacing w:after="0" w:line="360" w:lineRule="auto"/>
      </w:pPr>
    </w:p>
    <w:p w14:paraId="3771F948" w14:textId="2A750EE2" w:rsidR="00F1291E" w:rsidRDefault="00F1291E" w:rsidP="0075412C">
      <w:pPr>
        <w:spacing w:after="0" w:line="360" w:lineRule="auto"/>
      </w:pPr>
    </w:p>
    <w:p w14:paraId="67C8B1C4" w14:textId="195898DA" w:rsidR="00F1291E" w:rsidRDefault="00F1291E" w:rsidP="0075412C">
      <w:pPr>
        <w:spacing w:after="0" w:line="360" w:lineRule="auto"/>
      </w:pPr>
    </w:p>
    <w:p w14:paraId="7880880B" w14:textId="5C740F41" w:rsidR="00F1291E" w:rsidRPr="00965379" w:rsidRDefault="00F1291E" w:rsidP="00F1291E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Drug Regimens with the Highest Survival Rate</w:t>
      </w:r>
      <w:r w:rsidRPr="00965379">
        <w:rPr>
          <w:b/>
          <w:bCs/>
          <w:u w:val="single"/>
        </w:rPr>
        <w:t>:</w:t>
      </w:r>
    </w:p>
    <w:p w14:paraId="75F012D7" w14:textId="77777777" w:rsidR="00F1291E" w:rsidRPr="00F264FC" w:rsidRDefault="00F1291E" w:rsidP="00F1291E">
      <w:pPr>
        <w:pStyle w:val="ListParagraph"/>
        <w:numPr>
          <w:ilvl w:val="1"/>
          <w:numId w:val="2"/>
        </w:numPr>
        <w:spacing w:after="0" w:line="360" w:lineRule="auto"/>
        <w:rPr>
          <w:rFonts w:cstheme="minorHAnsi"/>
        </w:rPr>
      </w:pPr>
      <w:r>
        <w:t xml:space="preserve">Of the 10 total Drug Regimens in the entire Dataset, </w:t>
      </w:r>
      <w:proofErr w:type="spellStart"/>
      <w:r>
        <w:t>Pymaceuticals</w:t>
      </w:r>
      <w:proofErr w:type="spellEnd"/>
      <w:r>
        <w:t xml:space="preserve"> asked us to analyze the 4 most promising Drug Regimens (</w:t>
      </w:r>
      <w:proofErr w:type="spellStart"/>
      <w:r>
        <w:t>Capomulin</w:t>
      </w:r>
      <w:proofErr w:type="spellEnd"/>
      <w:r>
        <w:t xml:space="preserve">, </w:t>
      </w:r>
      <w:proofErr w:type="spellStart"/>
      <w:r>
        <w:t>Ceftamin</w:t>
      </w:r>
      <w:proofErr w:type="spellEnd"/>
      <w:r>
        <w:t xml:space="preserve">, </w:t>
      </w:r>
      <w:proofErr w:type="spellStart"/>
      <w:r>
        <w:t>Infubinol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>).</w:t>
      </w:r>
    </w:p>
    <w:p w14:paraId="16D98CEB" w14:textId="26F4DE00" w:rsidR="00F1291E" w:rsidRPr="00C82157" w:rsidRDefault="00F1291E" w:rsidP="00F1291E">
      <w:pPr>
        <w:pStyle w:val="ListParagraph"/>
        <w:numPr>
          <w:ilvl w:val="1"/>
          <w:numId w:val="2"/>
        </w:numPr>
        <w:spacing w:after="0" w:line="360" w:lineRule="auto"/>
        <w:rPr>
          <w:rFonts w:cstheme="minorHAnsi"/>
        </w:rPr>
      </w:pPr>
      <w:r>
        <w:t xml:space="preserve">Based on our analysis of these 4 most promising Drugs, the 2 Drugs with the best survival rates were: </w:t>
      </w:r>
    </w:p>
    <w:p w14:paraId="14286894" w14:textId="77777777" w:rsidR="00F1291E" w:rsidRDefault="00F1291E" w:rsidP="0010098A">
      <w:pPr>
        <w:pStyle w:val="ListParagraph"/>
        <w:numPr>
          <w:ilvl w:val="2"/>
          <w:numId w:val="2"/>
        </w:numPr>
        <w:spacing w:after="0" w:line="360" w:lineRule="auto"/>
      </w:pPr>
      <w:proofErr w:type="spellStart"/>
      <w:r>
        <w:t>Capomulin</w:t>
      </w:r>
      <w:proofErr w:type="spellEnd"/>
      <w:r>
        <w:t xml:space="preserve">, and </w:t>
      </w:r>
    </w:p>
    <w:p w14:paraId="1C115535" w14:textId="5723126C" w:rsidR="00007332" w:rsidRDefault="00F1291E" w:rsidP="0010098A">
      <w:pPr>
        <w:pStyle w:val="ListParagraph"/>
        <w:numPr>
          <w:ilvl w:val="2"/>
          <w:numId w:val="2"/>
        </w:numPr>
        <w:spacing w:after="0" w:line="360" w:lineRule="auto"/>
      </w:pPr>
      <w:proofErr w:type="spellStart"/>
      <w:r>
        <w:t>Ramicane</w:t>
      </w:r>
      <w:proofErr w:type="spellEnd"/>
    </w:p>
    <w:p w14:paraId="7B15D327" w14:textId="7F93A056" w:rsidR="00F1291E" w:rsidRDefault="00F1291E" w:rsidP="00F1291E">
      <w:pPr>
        <w:pStyle w:val="ListParagraph"/>
        <w:numPr>
          <w:ilvl w:val="1"/>
          <w:numId w:val="2"/>
        </w:numPr>
        <w:spacing w:after="0" w:line="360" w:lineRule="auto"/>
      </w:pPr>
      <w:r>
        <w:t>These results are visually displayed in the Bar Chart below that shows</w:t>
      </w:r>
      <w:r>
        <w:rPr>
          <w:rFonts w:cstheme="minorHAnsi"/>
        </w:rPr>
        <w:t xml:space="preserve"> the number of Mice at the Start (Day 0) and End (Day 45) of the Test Trials for each of the 4 Drugs</w:t>
      </w:r>
    </w:p>
    <w:p w14:paraId="7D01324A" w14:textId="3D7D8F91" w:rsidR="00F1291E" w:rsidRDefault="00F1291E" w:rsidP="00F1291E">
      <w:pPr>
        <w:pStyle w:val="ListParagraph"/>
        <w:spacing w:after="0" w:line="360" w:lineRule="auto"/>
        <w:ind w:left="1080"/>
      </w:pPr>
    </w:p>
    <w:p w14:paraId="14F97F34" w14:textId="5DD7EB4E" w:rsidR="00F1291E" w:rsidRDefault="00F3676F" w:rsidP="007426E6">
      <w:pPr>
        <w:spacing w:after="0" w:line="360" w:lineRule="auto"/>
        <w:ind w:firstLine="720"/>
      </w:pPr>
      <w:r w:rsidRPr="00F3676F">
        <w:rPr>
          <w:noProof/>
        </w:rPr>
        <w:drawing>
          <wp:inline distT="0" distB="0" distL="0" distR="0" wp14:anchorId="2FC7841F" wp14:editId="38A74C2C">
            <wp:extent cx="5684808" cy="37625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534" cy="376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2E688" w14:textId="77777777" w:rsidR="00F1291E" w:rsidRDefault="00F1291E" w:rsidP="00F1291E">
      <w:pPr>
        <w:pStyle w:val="ListParagraph"/>
        <w:spacing w:after="0" w:line="360" w:lineRule="auto"/>
        <w:ind w:left="1080"/>
      </w:pPr>
    </w:p>
    <w:p w14:paraId="3781716F" w14:textId="49CB966C" w:rsidR="00F1291E" w:rsidRDefault="00F1291E" w:rsidP="00F1291E">
      <w:pPr>
        <w:pStyle w:val="ListParagraph"/>
        <w:numPr>
          <w:ilvl w:val="1"/>
          <w:numId w:val="2"/>
        </w:numPr>
        <w:spacing w:after="0" w:line="360" w:lineRule="auto"/>
      </w:pPr>
      <w:r>
        <w:t>As can be seen in the Chart above, all 4 Drugs had 25 Mice at the Start (Day 0).</w:t>
      </w:r>
    </w:p>
    <w:p w14:paraId="225683A1" w14:textId="72CD8FF5" w:rsidR="00F1291E" w:rsidRDefault="00F1291E" w:rsidP="00F1291E">
      <w:pPr>
        <w:pStyle w:val="ListParagraph"/>
        <w:numPr>
          <w:ilvl w:val="1"/>
          <w:numId w:val="2"/>
        </w:numPr>
        <w:spacing w:after="0" w:line="360" w:lineRule="auto"/>
      </w:pPr>
      <w:r>
        <w:t>However, by Day 45 the number of surviving mice were:</w:t>
      </w:r>
    </w:p>
    <w:p w14:paraId="5318A017" w14:textId="4FF6F984" w:rsidR="00F1291E" w:rsidRDefault="00F1291E" w:rsidP="00F1291E">
      <w:pPr>
        <w:pStyle w:val="ListParagraph"/>
        <w:numPr>
          <w:ilvl w:val="2"/>
          <w:numId w:val="2"/>
        </w:numPr>
        <w:spacing w:after="0" w:line="360" w:lineRule="auto"/>
      </w:pPr>
      <w:proofErr w:type="spellStart"/>
      <w:r>
        <w:t>Capomulin</w:t>
      </w:r>
      <w:proofErr w:type="spellEnd"/>
      <w:r>
        <w:t>:</w:t>
      </w:r>
      <w:r>
        <w:tab/>
      </w:r>
      <w:r>
        <w:tab/>
        <w:t>21</w:t>
      </w:r>
    </w:p>
    <w:p w14:paraId="12B041E2" w14:textId="50CF1AD6" w:rsidR="00F1291E" w:rsidRDefault="00F1291E" w:rsidP="00F1291E">
      <w:pPr>
        <w:pStyle w:val="ListParagraph"/>
        <w:numPr>
          <w:ilvl w:val="2"/>
          <w:numId w:val="2"/>
        </w:numPr>
        <w:spacing w:after="0" w:line="360" w:lineRule="auto"/>
      </w:pPr>
      <w:proofErr w:type="spellStart"/>
      <w:r>
        <w:t>Ramicane</w:t>
      </w:r>
      <w:proofErr w:type="spellEnd"/>
      <w:r>
        <w:t>:</w:t>
      </w:r>
      <w:r>
        <w:tab/>
      </w:r>
      <w:r>
        <w:tab/>
        <w:t>20</w:t>
      </w:r>
    </w:p>
    <w:p w14:paraId="0E09D90F" w14:textId="4D6C5185" w:rsidR="00F1291E" w:rsidRDefault="00F1291E" w:rsidP="00F1291E">
      <w:pPr>
        <w:pStyle w:val="ListParagraph"/>
        <w:numPr>
          <w:ilvl w:val="2"/>
          <w:numId w:val="2"/>
        </w:numPr>
        <w:spacing w:after="0" w:line="360" w:lineRule="auto"/>
      </w:pPr>
      <w:proofErr w:type="spellStart"/>
      <w:r>
        <w:t>Ceftamin</w:t>
      </w:r>
      <w:proofErr w:type="spellEnd"/>
      <w:r>
        <w:t>:</w:t>
      </w:r>
      <w:r>
        <w:tab/>
      </w:r>
      <w:r>
        <w:tab/>
        <w:t>13</w:t>
      </w:r>
    </w:p>
    <w:p w14:paraId="3B16A91B" w14:textId="0589A570" w:rsidR="00F1291E" w:rsidRDefault="00F1291E" w:rsidP="00F1291E">
      <w:pPr>
        <w:pStyle w:val="ListParagraph"/>
        <w:numPr>
          <w:ilvl w:val="2"/>
          <w:numId w:val="2"/>
        </w:numPr>
        <w:spacing w:after="0" w:line="360" w:lineRule="auto"/>
      </w:pPr>
      <w:proofErr w:type="spellStart"/>
      <w:r>
        <w:t>Infubinol</w:t>
      </w:r>
      <w:proofErr w:type="spellEnd"/>
      <w:r>
        <w:t>:</w:t>
      </w:r>
      <w:r>
        <w:tab/>
      </w:r>
      <w:r>
        <w:tab/>
        <w:t>09</w:t>
      </w:r>
    </w:p>
    <w:p w14:paraId="119A6E87" w14:textId="4A7C1773" w:rsidR="001E7CAA" w:rsidRPr="00965379" w:rsidRDefault="001E7CAA" w:rsidP="001E7CAA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Relationship between </w:t>
      </w:r>
      <w:r w:rsidR="002A3411">
        <w:rPr>
          <w:b/>
          <w:bCs/>
          <w:u w:val="single"/>
        </w:rPr>
        <w:t>Weight (g) and Tumor Volume (mm3)</w:t>
      </w:r>
      <w:r w:rsidRPr="00965379">
        <w:rPr>
          <w:b/>
          <w:bCs/>
          <w:u w:val="single"/>
        </w:rPr>
        <w:t>:</w:t>
      </w:r>
    </w:p>
    <w:p w14:paraId="32679BD0" w14:textId="30791FE8" w:rsidR="00E15D9E" w:rsidRPr="00E15D9E" w:rsidRDefault="00E15D9E" w:rsidP="001E7CAA">
      <w:pPr>
        <w:pStyle w:val="ListParagraph"/>
        <w:numPr>
          <w:ilvl w:val="1"/>
          <w:numId w:val="2"/>
        </w:numPr>
        <w:spacing w:after="0" w:line="360" w:lineRule="auto"/>
        <w:rPr>
          <w:rFonts w:cstheme="minorHAnsi"/>
        </w:rPr>
      </w:pPr>
      <w:bookmarkStart w:id="7" w:name="_Hlk34178131"/>
      <w:r>
        <w:t xml:space="preserve">Given findings 1 and 2, we decided to focus on the 2 most promising Drugs </w:t>
      </w: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>, and looked at the relationship between Weight (g) and the Average Tumor Volume (mm3</w:t>
      </w:r>
      <w:bookmarkEnd w:id="7"/>
      <w:r>
        <w:t xml:space="preserve">). </w:t>
      </w:r>
    </w:p>
    <w:p w14:paraId="62F2D5D4" w14:textId="77777777" w:rsidR="00E15D9E" w:rsidRPr="00E15D9E" w:rsidRDefault="00E15D9E" w:rsidP="001E7CAA">
      <w:pPr>
        <w:pStyle w:val="ListParagraph"/>
        <w:numPr>
          <w:ilvl w:val="1"/>
          <w:numId w:val="2"/>
        </w:numPr>
        <w:spacing w:after="0" w:line="360" w:lineRule="auto"/>
        <w:rPr>
          <w:rFonts w:cstheme="minorHAnsi"/>
          <w:b/>
          <w:bCs/>
          <w:u w:val="single"/>
        </w:rPr>
      </w:pPr>
      <w:proofErr w:type="spellStart"/>
      <w:r w:rsidRPr="00E15D9E">
        <w:rPr>
          <w:b/>
          <w:bCs/>
          <w:u w:val="single"/>
        </w:rPr>
        <w:t>Capomulin</w:t>
      </w:r>
      <w:proofErr w:type="spellEnd"/>
      <w:r w:rsidRPr="00E15D9E">
        <w:rPr>
          <w:b/>
          <w:bCs/>
          <w:u w:val="single"/>
        </w:rPr>
        <w:t>:</w:t>
      </w:r>
    </w:p>
    <w:p w14:paraId="67222ECB" w14:textId="7790FB20" w:rsidR="00E15D9E" w:rsidRPr="00E15D9E" w:rsidRDefault="00E15D9E" w:rsidP="00E15D9E">
      <w:pPr>
        <w:pStyle w:val="ListParagraph"/>
        <w:numPr>
          <w:ilvl w:val="2"/>
          <w:numId w:val="2"/>
        </w:numPr>
        <w:spacing w:after="0" w:line="360" w:lineRule="auto"/>
        <w:rPr>
          <w:rFonts w:cstheme="minorHAnsi"/>
        </w:rPr>
      </w:pPr>
      <w:bookmarkStart w:id="8" w:name="_Hlk34178182"/>
      <w:bookmarkStart w:id="9" w:name="_GoBack"/>
      <w:r>
        <w:t>There is a positive relationship between Weight and the Average Tumor Volume</w:t>
      </w:r>
      <w:bookmarkEnd w:id="8"/>
      <w:bookmarkEnd w:id="9"/>
      <w:r>
        <w:t>.</w:t>
      </w:r>
    </w:p>
    <w:p w14:paraId="6C8EFE71" w14:textId="45B90E19" w:rsidR="001E7CAA" w:rsidRPr="00E15D9E" w:rsidRDefault="00E15D9E" w:rsidP="00E15D9E">
      <w:pPr>
        <w:pStyle w:val="ListParagraph"/>
        <w:numPr>
          <w:ilvl w:val="2"/>
          <w:numId w:val="2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The correlation between </w:t>
      </w:r>
      <w:r>
        <w:t xml:space="preserve">Weight and the Average Tumor Volume is </w:t>
      </w:r>
      <w:r w:rsidRPr="007426E6">
        <w:rPr>
          <w:b/>
          <w:bCs/>
        </w:rPr>
        <w:t>0.84</w:t>
      </w:r>
      <w:r>
        <w:t>.</w:t>
      </w:r>
    </w:p>
    <w:p w14:paraId="2F983B7E" w14:textId="77777777" w:rsidR="00E15D9E" w:rsidRPr="00E15D9E" w:rsidRDefault="00E15D9E" w:rsidP="00E15D9E">
      <w:pPr>
        <w:pStyle w:val="ListParagraph"/>
        <w:numPr>
          <w:ilvl w:val="2"/>
          <w:numId w:val="2"/>
        </w:numPr>
        <w:spacing w:after="0" w:line="360" w:lineRule="auto"/>
        <w:rPr>
          <w:rFonts w:cstheme="minorHAnsi"/>
        </w:rPr>
      </w:pPr>
      <w:r>
        <w:t>The Regression Line Equation is as follows:</w:t>
      </w:r>
    </w:p>
    <w:p w14:paraId="67CA6AE3" w14:textId="1892B3CA" w:rsidR="00E15D9E" w:rsidRPr="007426E6" w:rsidRDefault="00E15D9E" w:rsidP="00E15D9E">
      <w:pPr>
        <w:pStyle w:val="ListParagraph"/>
        <w:spacing w:after="0" w:line="360" w:lineRule="auto"/>
        <w:ind w:left="1800"/>
        <w:rPr>
          <w:rFonts w:cstheme="minorHAnsi"/>
          <w:b/>
          <w:bCs/>
        </w:rPr>
      </w:pPr>
      <w:r w:rsidRPr="007426E6">
        <w:rPr>
          <w:rFonts w:cstheme="minorHAnsi"/>
          <w:b/>
          <w:bCs/>
        </w:rPr>
        <w:t>Average Mouse Tumor Volume (mm3) = 0.95 times Mouse Weight (g) + 21.55</w:t>
      </w:r>
    </w:p>
    <w:p w14:paraId="0BF9C9CB" w14:textId="75F4BBFC" w:rsidR="00E15D9E" w:rsidRPr="00F264FC" w:rsidRDefault="00E15D9E" w:rsidP="00E15D9E">
      <w:pPr>
        <w:pStyle w:val="ListParagraph"/>
        <w:numPr>
          <w:ilvl w:val="2"/>
          <w:numId w:val="2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>This can be visually seen in the Scatter Plot below:</w:t>
      </w:r>
    </w:p>
    <w:p w14:paraId="4D7DDA9E" w14:textId="7038B3FD" w:rsidR="00E15D9E" w:rsidRDefault="00E15D9E" w:rsidP="00E15D9E">
      <w:pPr>
        <w:pStyle w:val="ListParagraph"/>
        <w:spacing w:after="0" w:line="360" w:lineRule="auto"/>
        <w:ind w:left="1080"/>
        <w:rPr>
          <w:rFonts w:cstheme="minorHAnsi"/>
        </w:rPr>
      </w:pPr>
    </w:p>
    <w:p w14:paraId="4A5DF3E2" w14:textId="798A229B" w:rsidR="00E15D9E" w:rsidRPr="00E15D9E" w:rsidRDefault="00E15D9E" w:rsidP="00E15D9E">
      <w:pPr>
        <w:spacing w:after="0" w:line="36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2B5E75A0" wp14:editId="3A1D1F8A">
            <wp:extent cx="6249839" cy="4166559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596" cy="419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99398" w14:textId="3F5030AB" w:rsidR="00E15D9E" w:rsidRDefault="00E15D9E" w:rsidP="00E15D9E">
      <w:pPr>
        <w:pStyle w:val="ListParagraph"/>
        <w:spacing w:after="0" w:line="360" w:lineRule="auto"/>
        <w:ind w:left="1080"/>
        <w:rPr>
          <w:rFonts w:cstheme="minorHAnsi"/>
        </w:rPr>
      </w:pPr>
    </w:p>
    <w:p w14:paraId="0267F31B" w14:textId="68E60442" w:rsidR="00E15D9E" w:rsidRDefault="00E15D9E" w:rsidP="00E15D9E">
      <w:pPr>
        <w:pStyle w:val="ListParagraph"/>
        <w:spacing w:after="0" w:line="360" w:lineRule="auto"/>
        <w:ind w:left="1080"/>
        <w:rPr>
          <w:rFonts w:cstheme="minorHAnsi"/>
        </w:rPr>
      </w:pPr>
    </w:p>
    <w:p w14:paraId="5B3E53AF" w14:textId="700CF4ED" w:rsidR="00E15D9E" w:rsidRDefault="00E15D9E" w:rsidP="00E15D9E">
      <w:pPr>
        <w:pStyle w:val="ListParagraph"/>
        <w:spacing w:after="0" w:line="360" w:lineRule="auto"/>
        <w:ind w:left="1080"/>
        <w:rPr>
          <w:rFonts w:cstheme="minorHAnsi"/>
        </w:rPr>
      </w:pPr>
    </w:p>
    <w:p w14:paraId="3C1D23A8" w14:textId="77777777" w:rsidR="007426E6" w:rsidRDefault="007426E6" w:rsidP="00E15D9E">
      <w:pPr>
        <w:pStyle w:val="ListParagraph"/>
        <w:spacing w:after="0" w:line="360" w:lineRule="auto"/>
        <w:ind w:left="1080"/>
        <w:rPr>
          <w:rFonts w:cstheme="minorHAnsi"/>
        </w:rPr>
      </w:pPr>
    </w:p>
    <w:p w14:paraId="48A27EF1" w14:textId="7B941E07" w:rsidR="00E15D9E" w:rsidRPr="007426E6" w:rsidRDefault="00E15D9E" w:rsidP="001E7CAA">
      <w:pPr>
        <w:pStyle w:val="ListParagraph"/>
        <w:numPr>
          <w:ilvl w:val="1"/>
          <w:numId w:val="2"/>
        </w:numPr>
        <w:spacing w:after="0" w:line="360" w:lineRule="auto"/>
        <w:rPr>
          <w:rFonts w:cstheme="minorHAnsi"/>
          <w:b/>
          <w:bCs/>
          <w:u w:val="single"/>
        </w:rPr>
      </w:pPr>
      <w:proofErr w:type="spellStart"/>
      <w:r w:rsidRPr="007426E6">
        <w:rPr>
          <w:rFonts w:cstheme="minorHAnsi"/>
          <w:b/>
          <w:bCs/>
          <w:u w:val="single"/>
        </w:rPr>
        <w:lastRenderedPageBreak/>
        <w:t>Ramicane</w:t>
      </w:r>
      <w:proofErr w:type="spellEnd"/>
      <w:r w:rsidRPr="007426E6">
        <w:rPr>
          <w:rFonts w:cstheme="minorHAnsi"/>
          <w:b/>
          <w:bCs/>
          <w:u w:val="single"/>
        </w:rPr>
        <w:t>:</w:t>
      </w:r>
    </w:p>
    <w:p w14:paraId="1E2EB98E" w14:textId="77777777" w:rsidR="00E15D9E" w:rsidRPr="00E15D9E" w:rsidRDefault="00E15D9E" w:rsidP="00E15D9E">
      <w:pPr>
        <w:pStyle w:val="ListParagraph"/>
        <w:numPr>
          <w:ilvl w:val="2"/>
          <w:numId w:val="2"/>
        </w:numPr>
        <w:spacing w:after="0" w:line="360" w:lineRule="auto"/>
        <w:rPr>
          <w:rFonts w:cstheme="minorHAnsi"/>
        </w:rPr>
      </w:pPr>
      <w:r>
        <w:t>There is a positive relationship between Weight and the Average Tumor Volume.</w:t>
      </w:r>
    </w:p>
    <w:p w14:paraId="01914DE3" w14:textId="3DB4D213" w:rsidR="00E15D9E" w:rsidRPr="00E15D9E" w:rsidRDefault="00E15D9E" w:rsidP="00E15D9E">
      <w:pPr>
        <w:pStyle w:val="ListParagraph"/>
        <w:numPr>
          <w:ilvl w:val="2"/>
          <w:numId w:val="2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The correlation between </w:t>
      </w:r>
      <w:r>
        <w:t xml:space="preserve">Weight and the Average Tumor Volume is </w:t>
      </w:r>
      <w:r w:rsidRPr="007426E6">
        <w:rPr>
          <w:b/>
          <w:bCs/>
        </w:rPr>
        <w:t>0.8</w:t>
      </w:r>
      <w:r w:rsidR="007426E6" w:rsidRPr="007426E6">
        <w:rPr>
          <w:b/>
          <w:bCs/>
        </w:rPr>
        <w:t>1</w:t>
      </w:r>
      <w:r>
        <w:t>.</w:t>
      </w:r>
    </w:p>
    <w:p w14:paraId="3E65B403" w14:textId="77777777" w:rsidR="00E15D9E" w:rsidRPr="00E15D9E" w:rsidRDefault="00E15D9E" w:rsidP="00E15D9E">
      <w:pPr>
        <w:pStyle w:val="ListParagraph"/>
        <w:numPr>
          <w:ilvl w:val="2"/>
          <w:numId w:val="2"/>
        </w:numPr>
        <w:spacing w:after="0" w:line="360" w:lineRule="auto"/>
        <w:rPr>
          <w:rFonts w:cstheme="minorHAnsi"/>
        </w:rPr>
      </w:pPr>
      <w:r>
        <w:t>The Regression Line Equation is as follows:</w:t>
      </w:r>
    </w:p>
    <w:p w14:paraId="5EB7B9EB" w14:textId="78E1CB40" w:rsidR="00E15D9E" w:rsidRPr="007426E6" w:rsidRDefault="007426E6" w:rsidP="00E15D9E">
      <w:pPr>
        <w:pStyle w:val="ListParagraph"/>
        <w:spacing w:after="0" w:line="360" w:lineRule="auto"/>
        <w:ind w:left="1800"/>
        <w:rPr>
          <w:rFonts w:cstheme="minorHAnsi"/>
          <w:b/>
          <w:bCs/>
        </w:rPr>
      </w:pPr>
      <w:r w:rsidRPr="007426E6">
        <w:rPr>
          <w:rFonts w:cstheme="minorHAnsi"/>
          <w:b/>
          <w:bCs/>
        </w:rPr>
        <w:t>Average Mouse Tumor Volume (mm3) = 0.77 times Mouse Weight (g) + 25.16</w:t>
      </w:r>
    </w:p>
    <w:p w14:paraId="44C4273E" w14:textId="7062F6FE" w:rsidR="001E7CAA" w:rsidRPr="00C82157" w:rsidRDefault="00E15D9E" w:rsidP="00E15D9E">
      <w:pPr>
        <w:pStyle w:val="ListParagraph"/>
        <w:numPr>
          <w:ilvl w:val="2"/>
          <w:numId w:val="2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>This can be visually seen in the Scatter Plot b</w:t>
      </w:r>
      <w:r w:rsidR="007426E6">
        <w:rPr>
          <w:rFonts w:cstheme="minorHAnsi"/>
        </w:rPr>
        <w:t>elow</w:t>
      </w:r>
      <w:r w:rsidR="001E7CAA">
        <w:t xml:space="preserve">: </w:t>
      </w:r>
    </w:p>
    <w:p w14:paraId="74D6EF74" w14:textId="74AD192B" w:rsidR="00014E8A" w:rsidRDefault="00014E8A" w:rsidP="001D5D92">
      <w:pPr>
        <w:spacing w:after="0" w:line="360" w:lineRule="auto"/>
        <w:rPr>
          <w:noProof/>
        </w:rPr>
      </w:pPr>
    </w:p>
    <w:p w14:paraId="5A49BB7A" w14:textId="77777777" w:rsidR="007426E6" w:rsidRDefault="007426E6">
      <w:pPr>
        <w:rPr>
          <w:noProof/>
        </w:rPr>
      </w:pPr>
      <w:r>
        <w:rPr>
          <w:noProof/>
        </w:rPr>
        <w:drawing>
          <wp:inline distT="0" distB="0" distL="0" distR="0" wp14:anchorId="68F26857" wp14:editId="50A371FA">
            <wp:extent cx="6159261" cy="4106174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960" cy="411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CCE8F" w14:textId="77777777" w:rsidR="007426E6" w:rsidRDefault="007426E6">
      <w:pPr>
        <w:rPr>
          <w:noProof/>
        </w:rPr>
      </w:pPr>
    </w:p>
    <w:p w14:paraId="67FA276F" w14:textId="7869E856" w:rsidR="007426E6" w:rsidRDefault="007426E6" w:rsidP="00431AD9">
      <w:pPr>
        <w:spacing w:after="0" w:line="360" w:lineRule="auto"/>
        <w:rPr>
          <w:noProof/>
        </w:rPr>
      </w:pPr>
    </w:p>
    <w:p w14:paraId="1203241B" w14:textId="7C33DAD8" w:rsidR="007426E6" w:rsidRDefault="007426E6" w:rsidP="00431AD9">
      <w:pPr>
        <w:spacing w:after="0" w:line="360" w:lineRule="auto"/>
        <w:rPr>
          <w:noProof/>
        </w:rPr>
      </w:pPr>
    </w:p>
    <w:p w14:paraId="54B31FD4" w14:textId="2F132A7D" w:rsidR="007426E6" w:rsidRDefault="007426E6" w:rsidP="00431AD9">
      <w:pPr>
        <w:spacing w:after="0" w:line="360" w:lineRule="auto"/>
        <w:rPr>
          <w:noProof/>
        </w:rPr>
      </w:pPr>
    </w:p>
    <w:p w14:paraId="0D51C412" w14:textId="26603BF2" w:rsidR="007426E6" w:rsidRDefault="007426E6" w:rsidP="00431AD9">
      <w:pPr>
        <w:spacing w:after="0" w:line="360" w:lineRule="auto"/>
        <w:rPr>
          <w:noProof/>
        </w:rPr>
      </w:pPr>
    </w:p>
    <w:p w14:paraId="54E86B7C" w14:textId="0366A96C" w:rsidR="007426E6" w:rsidRDefault="007426E6" w:rsidP="00431AD9">
      <w:pPr>
        <w:spacing w:after="0" w:line="360" w:lineRule="auto"/>
        <w:rPr>
          <w:noProof/>
        </w:rPr>
      </w:pPr>
    </w:p>
    <w:p w14:paraId="147E374E" w14:textId="356435C0" w:rsidR="007426E6" w:rsidRDefault="007426E6" w:rsidP="00431AD9">
      <w:pPr>
        <w:spacing w:after="0" w:line="360" w:lineRule="auto"/>
        <w:rPr>
          <w:noProof/>
        </w:rPr>
      </w:pPr>
    </w:p>
    <w:sectPr w:rsidR="007426E6" w:rsidSect="00BE772F">
      <w:footerReference w:type="default" r:id="rId13"/>
      <w:pgSz w:w="12240" w:h="15840"/>
      <w:pgMar w:top="1440" w:right="1440" w:bottom="1440" w:left="1440" w:header="720" w:footer="720" w:gutter="0"/>
      <w:pgBorders w:display="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BE9F8" w14:textId="77777777" w:rsidR="00415DD1" w:rsidRDefault="00415DD1" w:rsidP="00D062D2">
      <w:pPr>
        <w:spacing w:after="0" w:line="240" w:lineRule="auto"/>
      </w:pPr>
      <w:r>
        <w:separator/>
      </w:r>
    </w:p>
  </w:endnote>
  <w:endnote w:type="continuationSeparator" w:id="0">
    <w:p w14:paraId="6CA32D15" w14:textId="77777777" w:rsidR="00415DD1" w:rsidRDefault="00415DD1" w:rsidP="00D06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39A9D" w14:textId="4889C0C2" w:rsidR="00A55A4B" w:rsidRDefault="00A55A4B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7B4BD8C" wp14:editId="1BD8935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BE8AD62" w14:textId="4A191479" w:rsidR="00A55A4B" w:rsidRDefault="00A55A4B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78504285" w14:textId="77777777" w:rsidR="00A55A4B" w:rsidRDefault="00A55A4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B4BD8C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BE8AD62" w14:textId="4A191479" w:rsidR="00A55A4B" w:rsidRDefault="00A55A4B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78504285" w14:textId="77777777" w:rsidR="00A55A4B" w:rsidRDefault="00A55A4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E99C853" wp14:editId="4CA6EFD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C20F2C" w14:textId="77777777" w:rsidR="00A55A4B" w:rsidRDefault="00A55A4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99C853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4BC20F2C" w14:textId="77777777" w:rsidR="00A55A4B" w:rsidRDefault="00A55A4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81EDF" w14:textId="77777777" w:rsidR="00415DD1" w:rsidRDefault="00415DD1" w:rsidP="00D062D2">
      <w:pPr>
        <w:spacing w:after="0" w:line="240" w:lineRule="auto"/>
      </w:pPr>
      <w:r>
        <w:separator/>
      </w:r>
    </w:p>
  </w:footnote>
  <w:footnote w:type="continuationSeparator" w:id="0">
    <w:p w14:paraId="209CB9B2" w14:textId="77777777" w:rsidR="00415DD1" w:rsidRDefault="00415DD1" w:rsidP="00D06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A424B"/>
    <w:multiLevelType w:val="hybridMultilevel"/>
    <w:tmpl w:val="17987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A25C3"/>
    <w:multiLevelType w:val="hybridMultilevel"/>
    <w:tmpl w:val="BA7A7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9792E"/>
    <w:multiLevelType w:val="hybridMultilevel"/>
    <w:tmpl w:val="436AB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82730"/>
    <w:multiLevelType w:val="hybridMultilevel"/>
    <w:tmpl w:val="26F85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D2586"/>
    <w:multiLevelType w:val="hybridMultilevel"/>
    <w:tmpl w:val="BD46B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630431"/>
    <w:multiLevelType w:val="hybridMultilevel"/>
    <w:tmpl w:val="38D6C176"/>
    <w:lvl w:ilvl="0" w:tplc="29D09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4227BCC"/>
    <w:multiLevelType w:val="hybridMultilevel"/>
    <w:tmpl w:val="2856D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40C1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E5"/>
    <w:rsid w:val="00007332"/>
    <w:rsid w:val="00014E8A"/>
    <w:rsid w:val="00016964"/>
    <w:rsid w:val="000224F1"/>
    <w:rsid w:val="00026007"/>
    <w:rsid w:val="000A60FE"/>
    <w:rsid w:val="000C05CF"/>
    <w:rsid w:val="001156CE"/>
    <w:rsid w:val="0014211D"/>
    <w:rsid w:val="00150ED4"/>
    <w:rsid w:val="00151042"/>
    <w:rsid w:val="0019006C"/>
    <w:rsid w:val="00197832"/>
    <w:rsid w:val="001B650E"/>
    <w:rsid w:val="001D5D92"/>
    <w:rsid w:val="001E7CAA"/>
    <w:rsid w:val="001F0535"/>
    <w:rsid w:val="00206077"/>
    <w:rsid w:val="00213F37"/>
    <w:rsid w:val="00222FA8"/>
    <w:rsid w:val="0022679B"/>
    <w:rsid w:val="00241583"/>
    <w:rsid w:val="00246228"/>
    <w:rsid w:val="00251007"/>
    <w:rsid w:val="0027247E"/>
    <w:rsid w:val="002742A0"/>
    <w:rsid w:val="00276469"/>
    <w:rsid w:val="00297E46"/>
    <w:rsid w:val="002A0CF6"/>
    <w:rsid w:val="002A3411"/>
    <w:rsid w:val="002A72EB"/>
    <w:rsid w:val="002C5904"/>
    <w:rsid w:val="002F1C1A"/>
    <w:rsid w:val="003143DB"/>
    <w:rsid w:val="00320856"/>
    <w:rsid w:val="00323BF5"/>
    <w:rsid w:val="00325591"/>
    <w:rsid w:val="003313AB"/>
    <w:rsid w:val="003319FE"/>
    <w:rsid w:val="003709DF"/>
    <w:rsid w:val="00377893"/>
    <w:rsid w:val="00392E41"/>
    <w:rsid w:val="003930F9"/>
    <w:rsid w:val="003A4FD4"/>
    <w:rsid w:val="003F336F"/>
    <w:rsid w:val="004139E4"/>
    <w:rsid w:val="00415DD1"/>
    <w:rsid w:val="00431AD9"/>
    <w:rsid w:val="004327CB"/>
    <w:rsid w:val="00442292"/>
    <w:rsid w:val="00442D00"/>
    <w:rsid w:val="00462E5C"/>
    <w:rsid w:val="00472388"/>
    <w:rsid w:val="004915E5"/>
    <w:rsid w:val="004C140D"/>
    <w:rsid w:val="004C3FBA"/>
    <w:rsid w:val="004C66EF"/>
    <w:rsid w:val="0052779E"/>
    <w:rsid w:val="0053141B"/>
    <w:rsid w:val="00540D65"/>
    <w:rsid w:val="0054502B"/>
    <w:rsid w:val="005477C0"/>
    <w:rsid w:val="005520FC"/>
    <w:rsid w:val="00557D2B"/>
    <w:rsid w:val="005810D2"/>
    <w:rsid w:val="00581A4B"/>
    <w:rsid w:val="00585E33"/>
    <w:rsid w:val="005C3439"/>
    <w:rsid w:val="005F1709"/>
    <w:rsid w:val="0063146B"/>
    <w:rsid w:val="00632C6D"/>
    <w:rsid w:val="006A4B8E"/>
    <w:rsid w:val="006D1737"/>
    <w:rsid w:val="006E25F2"/>
    <w:rsid w:val="006E5BC2"/>
    <w:rsid w:val="006F5416"/>
    <w:rsid w:val="00702CCC"/>
    <w:rsid w:val="00705369"/>
    <w:rsid w:val="007112B8"/>
    <w:rsid w:val="007426E6"/>
    <w:rsid w:val="00751C39"/>
    <w:rsid w:val="0075412C"/>
    <w:rsid w:val="00763F10"/>
    <w:rsid w:val="00764FC5"/>
    <w:rsid w:val="0076548F"/>
    <w:rsid w:val="00767C3F"/>
    <w:rsid w:val="007924ED"/>
    <w:rsid w:val="007C1083"/>
    <w:rsid w:val="007C2ECB"/>
    <w:rsid w:val="007C7E07"/>
    <w:rsid w:val="007E11D6"/>
    <w:rsid w:val="008016F8"/>
    <w:rsid w:val="00816D6B"/>
    <w:rsid w:val="0083512B"/>
    <w:rsid w:val="008663B3"/>
    <w:rsid w:val="00877855"/>
    <w:rsid w:val="00881EC2"/>
    <w:rsid w:val="0088784A"/>
    <w:rsid w:val="00890B4F"/>
    <w:rsid w:val="008912EE"/>
    <w:rsid w:val="0089155D"/>
    <w:rsid w:val="008A792D"/>
    <w:rsid w:val="008C665C"/>
    <w:rsid w:val="008D1364"/>
    <w:rsid w:val="008F11D4"/>
    <w:rsid w:val="009124CA"/>
    <w:rsid w:val="009440F8"/>
    <w:rsid w:val="0095066D"/>
    <w:rsid w:val="00956FB3"/>
    <w:rsid w:val="00964B24"/>
    <w:rsid w:val="00965379"/>
    <w:rsid w:val="009902E6"/>
    <w:rsid w:val="009B3F40"/>
    <w:rsid w:val="009D6CAA"/>
    <w:rsid w:val="009E36C3"/>
    <w:rsid w:val="009F5E97"/>
    <w:rsid w:val="00A36F39"/>
    <w:rsid w:val="00A51585"/>
    <w:rsid w:val="00A55A4B"/>
    <w:rsid w:val="00A81813"/>
    <w:rsid w:val="00A96CB7"/>
    <w:rsid w:val="00A9764E"/>
    <w:rsid w:val="00AA79A9"/>
    <w:rsid w:val="00B023C6"/>
    <w:rsid w:val="00B07FF8"/>
    <w:rsid w:val="00B14500"/>
    <w:rsid w:val="00B23396"/>
    <w:rsid w:val="00B403AA"/>
    <w:rsid w:val="00B57AB0"/>
    <w:rsid w:val="00B62636"/>
    <w:rsid w:val="00BA50E3"/>
    <w:rsid w:val="00BA74B5"/>
    <w:rsid w:val="00BE772F"/>
    <w:rsid w:val="00BF2583"/>
    <w:rsid w:val="00C00983"/>
    <w:rsid w:val="00C13205"/>
    <w:rsid w:val="00C145E1"/>
    <w:rsid w:val="00C31E2B"/>
    <w:rsid w:val="00C3205D"/>
    <w:rsid w:val="00C803F7"/>
    <w:rsid w:val="00C82157"/>
    <w:rsid w:val="00C870F2"/>
    <w:rsid w:val="00CB2B1E"/>
    <w:rsid w:val="00CD326F"/>
    <w:rsid w:val="00CD6B0B"/>
    <w:rsid w:val="00CE269E"/>
    <w:rsid w:val="00D062D2"/>
    <w:rsid w:val="00D157A3"/>
    <w:rsid w:val="00D21036"/>
    <w:rsid w:val="00D4560B"/>
    <w:rsid w:val="00DB3118"/>
    <w:rsid w:val="00DB3BDD"/>
    <w:rsid w:val="00DC45C2"/>
    <w:rsid w:val="00E1416E"/>
    <w:rsid w:val="00E15D9E"/>
    <w:rsid w:val="00E378F7"/>
    <w:rsid w:val="00E46CDF"/>
    <w:rsid w:val="00E83179"/>
    <w:rsid w:val="00E9055D"/>
    <w:rsid w:val="00F1291E"/>
    <w:rsid w:val="00F21A7B"/>
    <w:rsid w:val="00F255EB"/>
    <w:rsid w:val="00F264FC"/>
    <w:rsid w:val="00F3518D"/>
    <w:rsid w:val="00F3676F"/>
    <w:rsid w:val="00F75D9B"/>
    <w:rsid w:val="00F77E7B"/>
    <w:rsid w:val="00F91EC0"/>
    <w:rsid w:val="00F9427B"/>
    <w:rsid w:val="00FA2412"/>
    <w:rsid w:val="00FC688B"/>
    <w:rsid w:val="00FC7C2D"/>
    <w:rsid w:val="00FF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78A6F"/>
  <w15:chartTrackingRefBased/>
  <w15:docId w15:val="{308EA693-3E5B-4704-BB10-9028E856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1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6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2D2"/>
  </w:style>
  <w:style w:type="paragraph" w:styleId="Footer">
    <w:name w:val="footer"/>
    <w:basedOn w:val="Normal"/>
    <w:link w:val="FooterChar"/>
    <w:uiPriority w:val="99"/>
    <w:unhideWhenUsed/>
    <w:rsid w:val="00D06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2D2"/>
  </w:style>
  <w:style w:type="character" w:customStyle="1" w:styleId="Heading1Char">
    <w:name w:val="Heading 1 Char"/>
    <w:basedOn w:val="DefaultParagraphFont"/>
    <w:link w:val="Heading1"/>
    <w:uiPriority w:val="9"/>
    <w:rsid w:val="009440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40F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F5416"/>
    <w:pPr>
      <w:tabs>
        <w:tab w:val="right" w:leader="dot" w:pos="9350"/>
      </w:tabs>
      <w:spacing w:after="100" w:line="480" w:lineRule="auto"/>
    </w:pPr>
  </w:style>
  <w:style w:type="character" w:styleId="Hyperlink">
    <w:name w:val="Hyperlink"/>
    <w:basedOn w:val="DefaultParagraphFont"/>
    <w:uiPriority w:val="99"/>
    <w:unhideWhenUsed/>
    <w:rsid w:val="00B2339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92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C684D-B5E8-4AFF-B6AA-2EB2D7F9D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1707</TotalTime>
  <Pages>8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FIRDOSH PATEL</dc:creator>
  <cp:keywords/>
  <dc:description/>
  <cp:lastModifiedBy>FIRDOSH PATEL</cp:lastModifiedBy>
  <cp:revision>115</cp:revision>
  <dcterms:created xsi:type="dcterms:W3CDTF">2020-01-26T17:13:00Z</dcterms:created>
  <dcterms:modified xsi:type="dcterms:W3CDTF">2020-03-04T07:44:00Z</dcterms:modified>
</cp:coreProperties>
</file>