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907C" w14:textId="5F561992" w:rsidR="009440F8" w:rsidRPr="00CD326F" w:rsidRDefault="00581A4B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74B54F3" wp14:editId="051FD341">
            <wp:extent cx="585216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2D02" w14:textId="1E494009" w:rsidR="009440F8" w:rsidRPr="00CD326F" w:rsidRDefault="009440F8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7B2A6492" w14:textId="77777777" w:rsidR="008F11D4" w:rsidRPr="00CD326F" w:rsidRDefault="008F11D4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1D2ED5A1" w14:textId="77777777" w:rsidR="009440F8" w:rsidRPr="00CD326F" w:rsidRDefault="009440F8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2B1FDB90" w14:textId="77777777" w:rsidR="00FC7C2D" w:rsidRDefault="008F11D4" w:rsidP="008F11D4">
      <w:pPr>
        <w:spacing w:after="0" w:line="360" w:lineRule="auto"/>
        <w:jc w:val="center"/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 w:rsidRPr="00CD326F"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An Analysis of </w:t>
      </w:r>
      <w:r w:rsidR="00581A4B"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Purchase</w:t>
      </w:r>
      <w:r w:rsidR="00FC7C2D"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s made</w:t>
      </w:r>
      <w:r w:rsidR="00581A4B"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175380E" w14:textId="0036ECF9" w:rsidR="008F11D4" w:rsidRPr="00CD326F" w:rsidRDefault="002F1C1A" w:rsidP="008F11D4">
      <w:pPr>
        <w:spacing w:after="0" w:line="360" w:lineRule="auto"/>
        <w:jc w:val="center"/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by Players of </w:t>
      </w:r>
      <w:r w:rsidR="00581A4B"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Heroes of Pymoli</w:t>
      </w:r>
      <w:r w:rsidR="008F11D4" w:rsidRPr="00CD326F">
        <w:rPr>
          <w:rFonts w:ascii="Arial Black" w:hAnsi="Arial Black" w:cstheme="minorHAnsi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6CA7FDC6" w14:textId="03BF7E5C" w:rsidR="008F11D4" w:rsidRPr="00CD326F" w:rsidRDefault="008F11D4" w:rsidP="008F11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645F3269" w14:textId="77777777" w:rsidR="008F11D4" w:rsidRPr="00CD326F" w:rsidRDefault="008F11D4" w:rsidP="008F11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1166230F" w14:textId="4227640A" w:rsidR="008F11D4" w:rsidRPr="00CD326F" w:rsidRDefault="008F11D4" w:rsidP="00912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CD326F"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Prepared by</w:t>
      </w:r>
      <w:r w:rsidR="009124CA" w:rsidRPr="00CD326F"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1E70CA37" w14:textId="637EA003" w:rsidR="008F11D4" w:rsidRPr="00CD326F" w:rsidRDefault="008F11D4" w:rsidP="009124CA">
      <w:pPr>
        <w:spacing w:after="0" w:line="360" w:lineRule="auto"/>
        <w:jc w:val="center"/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CD326F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Firdosh Patel</w:t>
      </w:r>
    </w:p>
    <w:p w14:paraId="75AC8B4F" w14:textId="60E0EA6D" w:rsidR="008F11D4" w:rsidRPr="00CD326F" w:rsidRDefault="008F11D4" w:rsidP="009124CA">
      <w:pPr>
        <w:spacing w:after="0" w:line="360" w:lineRule="auto"/>
        <w:jc w:val="center"/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CD326F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February </w:t>
      </w:r>
      <w:r w:rsidR="00581A4B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29</w:t>
      </w:r>
      <w:r w:rsidRPr="00CD326F">
        <w:rPr>
          <w:rFonts w:ascii="Arial Black" w:hAnsi="Arial Black" w:cs="Times New Roman"/>
          <w:b/>
          <w:bCs/>
          <w:sz w:val="28"/>
          <w:szCs w:val="28"/>
          <w:vertAlign w:val="superscript"/>
          <w14:textOutline w14:w="9525" w14:cap="rnd" w14:cmpd="sng" w14:algn="ctr">
            <w14:noFill/>
            <w14:prstDash w14:val="solid"/>
            <w14:bevel/>
          </w14:textOutline>
        </w:rPr>
        <w:t>th</w:t>
      </w:r>
      <w:r w:rsidRPr="00CD326F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 2020</w:t>
      </w:r>
    </w:p>
    <w:p w14:paraId="43579824" w14:textId="12747BB7" w:rsidR="008F11D4" w:rsidRPr="00CD326F" w:rsidRDefault="008F11D4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19BADEC5" w14:textId="06BE1BA0" w:rsidR="008F11D4" w:rsidRPr="00CD326F" w:rsidRDefault="008F11D4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63684D8" w14:textId="34932364" w:rsidR="006F5416" w:rsidRPr="00CD326F" w:rsidRDefault="006F5416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0BC193C4" w14:textId="32AEF0DE" w:rsidR="006F5416" w:rsidRDefault="006F5416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7C5B4591" w14:textId="77777777" w:rsidR="00CD326F" w:rsidRPr="00CD326F" w:rsidRDefault="00CD326F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2B06BC8" w14:textId="3761E752" w:rsidR="009440F8" w:rsidRDefault="009440F8" w:rsidP="009440F8">
      <w:pPr>
        <w:spacing w:after="0" w:line="360" w:lineRule="auto"/>
        <w:rPr>
          <w:rFonts w:cstheme="minorHAnsi"/>
        </w:rPr>
      </w:pPr>
      <w:r w:rsidRPr="00CD326F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lastRenderedPageBreak/>
        <w:t>=====================================================================</w:t>
      </w:r>
      <w:r>
        <w:rPr>
          <w:rFonts w:cstheme="minorHAnsi"/>
        </w:rPr>
        <w:t>================</w:t>
      </w:r>
    </w:p>
    <w:p w14:paraId="15520379" w14:textId="41F3FC92" w:rsidR="009440F8" w:rsidRPr="0053141B" w:rsidRDefault="009440F8" w:rsidP="009440F8">
      <w:pPr>
        <w:spacing w:after="0" w:line="360" w:lineRule="auto"/>
        <w:jc w:val="center"/>
        <w:rPr>
          <w:rFonts w:ascii="Arial Black" w:hAnsi="Arial Black" w:cstheme="minorHAnsi"/>
          <w:sz w:val="32"/>
          <w:szCs w:val="32"/>
        </w:rPr>
      </w:pPr>
      <w:r w:rsidRPr="0053141B">
        <w:rPr>
          <w:rFonts w:ascii="Arial Black" w:hAnsi="Arial Black" w:cstheme="minorHAnsi"/>
          <w:sz w:val="32"/>
          <w:szCs w:val="32"/>
        </w:rPr>
        <w:t>TABLE OF CONTENTS</w:t>
      </w:r>
    </w:p>
    <w:p w14:paraId="482D4754" w14:textId="7590E651" w:rsidR="009440F8" w:rsidRDefault="009440F8" w:rsidP="009440F8">
      <w:pPr>
        <w:spacing w:after="0" w:line="360" w:lineRule="auto"/>
        <w:rPr>
          <w:rFonts w:cstheme="minorHAnsi"/>
        </w:rPr>
      </w:pPr>
      <w:r>
        <w:rPr>
          <w:rFonts w:cstheme="minorHAnsi"/>
        </w:rPr>
        <w:t>=====================================================================================</w:t>
      </w:r>
    </w:p>
    <w:p w14:paraId="44A46205" w14:textId="31BD32F5" w:rsidR="009440F8" w:rsidRDefault="009440F8" w:rsidP="009440F8">
      <w:pPr>
        <w:spacing w:after="0" w:line="360" w:lineRule="auto"/>
        <w:rPr>
          <w:rFonts w:cstheme="minorHAnsi"/>
        </w:rPr>
      </w:pPr>
    </w:p>
    <w:sdt>
      <w:sdtPr>
        <w:id w:val="1660507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6354D3" w14:textId="1C2F7D80" w:rsidR="002C5904" w:rsidRDefault="00B2339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58577" w:history="1">
            <w:r w:rsidR="002C5904" w:rsidRPr="00E91348">
              <w:rPr>
                <w:rStyle w:val="Hyperlink"/>
                <w:rFonts w:ascii="Arial Black" w:hAnsi="Arial Black"/>
                <w:b/>
                <w:bCs/>
                <w:noProof/>
              </w:rPr>
              <w:t>SUMMARY</w:t>
            </w:r>
            <w:r w:rsidR="002C5904">
              <w:rPr>
                <w:noProof/>
                <w:webHidden/>
              </w:rPr>
              <w:tab/>
            </w:r>
            <w:r w:rsidR="002C5904">
              <w:rPr>
                <w:noProof/>
                <w:webHidden/>
              </w:rPr>
              <w:fldChar w:fldCharType="begin"/>
            </w:r>
            <w:r w:rsidR="002C5904">
              <w:rPr>
                <w:noProof/>
                <w:webHidden/>
              </w:rPr>
              <w:instrText xml:space="preserve"> PAGEREF _Toc33458577 \h </w:instrText>
            </w:r>
            <w:r w:rsidR="002C5904">
              <w:rPr>
                <w:noProof/>
                <w:webHidden/>
              </w:rPr>
            </w:r>
            <w:r w:rsidR="002C5904">
              <w:rPr>
                <w:noProof/>
                <w:webHidden/>
              </w:rPr>
              <w:fldChar w:fldCharType="separate"/>
            </w:r>
            <w:r w:rsidR="002C5904">
              <w:rPr>
                <w:noProof/>
                <w:webHidden/>
              </w:rPr>
              <w:t>2</w:t>
            </w:r>
            <w:r w:rsidR="002C5904">
              <w:rPr>
                <w:noProof/>
                <w:webHidden/>
              </w:rPr>
              <w:fldChar w:fldCharType="end"/>
            </w:r>
          </w:hyperlink>
        </w:p>
        <w:p w14:paraId="3BBA124C" w14:textId="22C9FAE4" w:rsidR="002C5904" w:rsidRDefault="002C5904">
          <w:pPr>
            <w:pStyle w:val="TOC1"/>
            <w:rPr>
              <w:rFonts w:eastAsiaTheme="minorEastAsia"/>
              <w:noProof/>
            </w:rPr>
          </w:pPr>
          <w:hyperlink w:anchor="_Toc33458578" w:history="1">
            <w:r w:rsidRPr="00E91348">
              <w:rPr>
                <w:rStyle w:val="Hyperlink"/>
                <w:rFonts w:ascii="Arial Black" w:hAnsi="Arial Black"/>
                <w:b/>
                <w:bCs/>
                <w:noProof/>
              </w:rPr>
              <w:t>KEY FINDINGS /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EE4C" w14:textId="6C5CB9CF" w:rsidR="00B23396" w:rsidRDefault="00B23396" w:rsidP="006F5416">
          <w:pPr>
            <w:spacing w:after="24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B42A89" w14:textId="08D09321" w:rsidR="009440F8" w:rsidRDefault="009440F8" w:rsidP="009440F8">
      <w:pPr>
        <w:spacing w:after="0" w:line="360" w:lineRule="auto"/>
        <w:rPr>
          <w:rFonts w:cstheme="minorHAnsi"/>
        </w:rPr>
      </w:pPr>
    </w:p>
    <w:p w14:paraId="44A905CC" w14:textId="23502E6A" w:rsidR="009440F8" w:rsidRDefault="009440F8" w:rsidP="009440F8">
      <w:pPr>
        <w:spacing w:after="0" w:line="360" w:lineRule="auto"/>
        <w:rPr>
          <w:rFonts w:cstheme="minorHAnsi"/>
        </w:rPr>
      </w:pPr>
    </w:p>
    <w:p w14:paraId="5611610A" w14:textId="73C48FE0" w:rsidR="009440F8" w:rsidRDefault="009440F8" w:rsidP="009440F8">
      <w:pPr>
        <w:spacing w:after="0" w:line="360" w:lineRule="auto"/>
        <w:rPr>
          <w:rFonts w:cstheme="minorHAnsi"/>
        </w:rPr>
      </w:pPr>
    </w:p>
    <w:p w14:paraId="56D07D02" w14:textId="1758A0A7" w:rsidR="009440F8" w:rsidRDefault="009440F8" w:rsidP="009440F8">
      <w:pPr>
        <w:spacing w:after="0" w:line="360" w:lineRule="auto"/>
        <w:rPr>
          <w:rFonts w:cstheme="minorHAnsi"/>
        </w:rPr>
      </w:pPr>
    </w:p>
    <w:p w14:paraId="3E17E1DD" w14:textId="3540A1CB" w:rsidR="009440F8" w:rsidRDefault="009440F8" w:rsidP="009440F8">
      <w:pPr>
        <w:spacing w:after="0" w:line="360" w:lineRule="auto"/>
        <w:rPr>
          <w:rFonts w:cstheme="minorHAnsi"/>
        </w:rPr>
      </w:pPr>
    </w:p>
    <w:p w14:paraId="0B8BBFAB" w14:textId="0B44AB36" w:rsidR="009440F8" w:rsidRDefault="009440F8" w:rsidP="009440F8">
      <w:pPr>
        <w:spacing w:after="0" w:line="360" w:lineRule="auto"/>
        <w:rPr>
          <w:rFonts w:cstheme="minorHAnsi"/>
        </w:rPr>
      </w:pPr>
    </w:p>
    <w:p w14:paraId="6468F0E9" w14:textId="28EF00A0" w:rsidR="009440F8" w:rsidRDefault="009440F8" w:rsidP="009440F8">
      <w:pPr>
        <w:spacing w:after="0" w:line="360" w:lineRule="auto"/>
        <w:rPr>
          <w:rFonts w:cstheme="minorHAnsi"/>
        </w:rPr>
      </w:pPr>
    </w:p>
    <w:p w14:paraId="73F7B5C4" w14:textId="01051086" w:rsidR="009440F8" w:rsidRDefault="009440F8" w:rsidP="009440F8">
      <w:pPr>
        <w:spacing w:after="0" w:line="360" w:lineRule="auto"/>
        <w:rPr>
          <w:rFonts w:cstheme="minorHAnsi"/>
        </w:rPr>
      </w:pPr>
    </w:p>
    <w:p w14:paraId="3A57A2F2" w14:textId="4F12F595" w:rsidR="009440F8" w:rsidRDefault="009440F8" w:rsidP="009440F8">
      <w:pPr>
        <w:spacing w:after="0" w:line="360" w:lineRule="auto"/>
        <w:rPr>
          <w:rFonts w:cstheme="minorHAnsi"/>
        </w:rPr>
      </w:pPr>
    </w:p>
    <w:p w14:paraId="25642800" w14:textId="0E5F5DCC" w:rsidR="009440F8" w:rsidRDefault="009440F8" w:rsidP="009440F8">
      <w:pPr>
        <w:spacing w:after="0" w:line="360" w:lineRule="auto"/>
        <w:rPr>
          <w:rFonts w:cstheme="minorHAnsi"/>
        </w:rPr>
      </w:pPr>
    </w:p>
    <w:p w14:paraId="7B9E0DC2" w14:textId="7982C395" w:rsidR="009440F8" w:rsidRDefault="009440F8" w:rsidP="009440F8">
      <w:pPr>
        <w:spacing w:after="0" w:line="360" w:lineRule="auto"/>
        <w:rPr>
          <w:rFonts w:cstheme="minorHAnsi"/>
        </w:rPr>
      </w:pPr>
    </w:p>
    <w:p w14:paraId="289631ED" w14:textId="2506223F" w:rsidR="009440F8" w:rsidRDefault="009440F8" w:rsidP="009440F8">
      <w:pPr>
        <w:spacing w:after="0" w:line="360" w:lineRule="auto"/>
        <w:rPr>
          <w:rFonts w:cstheme="minorHAnsi"/>
        </w:rPr>
      </w:pPr>
    </w:p>
    <w:p w14:paraId="775C99DC" w14:textId="368777FF" w:rsidR="009440F8" w:rsidRDefault="009440F8" w:rsidP="009440F8">
      <w:pPr>
        <w:spacing w:after="0" w:line="360" w:lineRule="auto"/>
        <w:rPr>
          <w:rFonts w:cstheme="minorHAnsi"/>
        </w:rPr>
      </w:pPr>
    </w:p>
    <w:p w14:paraId="06133AD8" w14:textId="2AC535B4" w:rsidR="009440F8" w:rsidRDefault="009440F8" w:rsidP="009440F8">
      <w:pPr>
        <w:spacing w:after="0" w:line="360" w:lineRule="auto"/>
        <w:rPr>
          <w:rFonts w:cstheme="minorHAnsi"/>
        </w:rPr>
      </w:pPr>
    </w:p>
    <w:p w14:paraId="6AAA0DEF" w14:textId="18E577F9" w:rsidR="009440F8" w:rsidRDefault="009440F8" w:rsidP="009440F8">
      <w:pPr>
        <w:spacing w:after="0" w:line="360" w:lineRule="auto"/>
        <w:rPr>
          <w:rFonts w:cstheme="minorHAnsi"/>
        </w:rPr>
      </w:pPr>
    </w:p>
    <w:p w14:paraId="36383F62" w14:textId="26E467B9" w:rsidR="009440F8" w:rsidRDefault="009440F8" w:rsidP="009440F8">
      <w:pPr>
        <w:spacing w:after="0" w:line="360" w:lineRule="auto"/>
        <w:rPr>
          <w:rFonts w:cstheme="minorHAnsi"/>
        </w:rPr>
      </w:pPr>
    </w:p>
    <w:p w14:paraId="236BE4DF" w14:textId="7D380F7B" w:rsidR="009440F8" w:rsidRDefault="009440F8" w:rsidP="009440F8">
      <w:pPr>
        <w:spacing w:after="0" w:line="360" w:lineRule="auto"/>
        <w:rPr>
          <w:rFonts w:cstheme="minorHAnsi"/>
        </w:rPr>
      </w:pPr>
    </w:p>
    <w:p w14:paraId="6AB6E508" w14:textId="057D4DC9" w:rsidR="009440F8" w:rsidRDefault="009440F8" w:rsidP="009440F8">
      <w:pPr>
        <w:spacing w:after="0" w:line="360" w:lineRule="auto"/>
        <w:rPr>
          <w:rFonts w:cstheme="minorHAnsi"/>
        </w:rPr>
      </w:pPr>
    </w:p>
    <w:p w14:paraId="331DBE62" w14:textId="171D8F72" w:rsidR="009440F8" w:rsidRDefault="009440F8" w:rsidP="009440F8">
      <w:pPr>
        <w:spacing w:after="0" w:line="360" w:lineRule="auto"/>
        <w:rPr>
          <w:rFonts w:cstheme="minorHAnsi"/>
        </w:rPr>
      </w:pPr>
    </w:p>
    <w:p w14:paraId="763A8D44" w14:textId="77777777" w:rsidR="00151042" w:rsidRDefault="00151042">
      <w:r>
        <w:br w:type="page"/>
      </w:r>
    </w:p>
    <w:p w14:paraId="29938DEC" w14:textId="15C308F0" w:rsidR="00B23396" w:rsidRDefault="00B23396" w:rsidP="00B23396">
      <w:r>
        <w:lastRenderedPageBreak/>
        <w:t>====================================================================================</w:t>
      </w:r>
    </w:p>
    <w:p w14:paraId="60FD8BF2" w14:textId="0EE792F8" w:rsidR="009440F8" w:rsidRPr="00B23396" w:rsidRDefault="002A0CF6" w:rsidP="00B23396">
      <w:pPr>
        <w:pStyle w:val="Heading1"/>
        <w:spacing w:before="0"/>
        <w:rPr>
          <w:rFonts w:ascii="Arial Black" w:hAnsi="Arial Black"/>
          <w:b/>
          <w:bCs/>
          <w:color w:val="auto"/>
        </w:rPr>
      </w:pPr>
      <w:bookmarkStart w:id="0" w:name="_Toc33458577"/>
      <w:r>
        <w:rPr>
          <w:rFonts w:ascii="Arial Black" w:hAnsi="Arial Black"/>
          <w:b/>
          <w:bCs/>
          <w:color w:val="auto"/>
        </w:rPr>
        <w:t>SUMMARY</w:t>
      </w:r>
      <w:bookmarkEnd w:id="0"/>
    </w:p>
    <w:p w14:paraId="005CB3D3" w14:textId="46A4DE66" w:rsidR="00B23396" w:rsidRDefault="00B23396" w:rsidP="00B23396">
      <w:r>
        <w:t>===================================================================================</w:t>
      </w:r>
    </w:p>
    <w:p w14:paraId="599DA035" w14:textId="77777777" w:rsidR="00B23396" w:rsidRDefault="00B23396" w:rsidP="009440F8">
      <w:pPr>
        <w:spacing w:after="0" w:line="360" w:lineRule="auto"/>
        <w:rPr>
          <w:rFonts w:cstheme="minorHAnsi"/>
        </w:rPr>
      </w:pPr>
    </w:p>
    <w:p w14:paraId="17D7097C" w14:textId="370BD0B9" w:rsidR="00581A4B" w:rsidRDefault="00581A4B" w:rsidP="00151042">
      <w:pPr>
        <w:spacing w:after="0" w:line="360" w:lineRule="auto"/>
        <w:rPr>
          <w:rFonts w:cstheme="minorHAnsi"/>
        </w:rPr>
      </w:pPr>
      <w:r>
        <w:rPr>
          <w:rFonts w:cstheme="minorHAnsi"/>
        </w:rPr>
        <w:t>Heroes of Pymoli is a fantasy video game created by an Independent Gaming Company</w:t>
      </w:r>
      <w:r w:rsidR="002C5904">
        <w:rPr>
          <w:rFonts w:cstheme="minorHAnsi"/>
        </w:rPr>
        <w:t xml:space="preserve">. </w:t>
      </w:r>
    </w:p>
    <w:p w14:paraId="6FD7AD2C" w14:textId="6539A934" w:rsidR="00581A4B" w:rsidRDefault="00581A4B" w:rsidP="00151042">
      <w:pPr>
        <w:spacing w:after="0" w:line="360" w:lineRule="auto"/>
        <w:rPr>
          <w:rFonts w:cstheme="minorHAnsi"/>
        </w:rPr>
      </w:pPr>
    </w:p>
    <w:p w14:paraId="4AD77E12" w14:textId="77777777" w:rsidR="00581A4B" w:rsidRDefault="00581A4B" w:rsidP="00151042">
      <w:pPr>
        <w:spacing w:after="0" w:line="360" w:lineRule="auto"/>
      </w:pPr>
      <w:r>
        <w:t xml:space="preserve">Although the game itself is free to play, players are encouraged to purchase optional items that enhance their playing experience.  </w:t>
      </w:r>
    </w:p>
    <w:p w14:paraId="1CAFBA2E" w14:textId="77777777" w:rsidR="00581A4B" w:rsidRDefault="00581A4B" w:rsidP="00151042">
      <w:pPr>
        <w:spacing w:after="0" w:line="360" w:lineRule="auto"/>
      </w:pPr>
    </w:p>
    <w:p w14:paraId="1FC228FA" w14:textId="1455D461" w:rsidR="00581A4B" w:rsidRDefault="002C5904" w:rsidP="00151042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The makers of </w:t>
      </w:r>
      <w:r>
        <w:rPr>
          <w:rFonts w:cstheme="minorHAnsi"/>
        </w:rPr>
        <w:t xml:space="preserve">Heroes of Pymoli </w:t>
      </w:r>
      <w:r w:rsidR="00581A4B">
        <w:rPr>
          <w:rFonts w:cstheme="minorHAnsi"/>
        </w:rPr>
        <w:t>hired us to analyze the game’s purchasing data and identify key insights. This  report contains the key findings from our analysis</w:t>
      </w:r>
      <w:r w:rsidR="0054502B">
        <w:rPr>
          <w:rFonts w:cstheme="minorHAnsi"/>
        </w:rPr>
        <w:t xml:space="preserve"> of the data provided to us</w:t>
      </w:r>
      <w:r w:rsidR="00581A4B">
        <w:rPr>
          <w:rFonts w:cstheme="minorHAnsi"/>
        </w:rPr>
        <w:t>.</w:t>
      </w:r>
    </w:p>
    <w:p w14:paraId="0E5F9C8F" w14:textId="77777777" w:rsidR="00581A4B" w:rsidRDefault="00581A4B" w:rsidP="00151042">
      <w:pPr>
        <w:spacing w:after="0" w:line="360" w:lineRule="auto"/>
        <w:rPr>
          <w:rFonts w:cstheme="minorHAnsi"/>
        </w:rPr>
      </w:pPr>
    </w:p>
    <w:p w14:paraId="2B544754" w14:textId="71DDAB4B" w:rsidR="0054502B" w:rsidRDefault="009440F8" w:rsidP="00151042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54502B">
        <w:rPr>
          <w:rFonts w:cstheme="minorHAnsi"/>
        </w:rPr>
        <w:t>data provided to us consisted of the following details for 780 distinct purchases:</w:t>
      </w:r>
    </w:p>
    <w:p w14:paraId="174C8620" w14:textId="66F96CF3" w:rsidR="0054502B" w:rsidRDefault="0054502B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User Name</w:t>
      </w:r>
    </w:p>
    <w:p w14:paraId="2A5F50B4" w14:textId="02BA99CD" w:rsidR="0054502B" w:rsidRDefault="0054502B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User Gender</w:t>
      </w:r>
    </w:p>
    <w:p w14:paraId="4BAB0C56" w14:textId="055A0820" w:rsidR="0054502B" w:rsidRDefault="0054502B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User Age</w:t>
      </w:r>
    </w:p>
    <w:p w14:paraId="3582BB9A" w14:textId="77777777" w:rsidR="00151042" w:rsidRDefault="00151042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User Purchases </w:t>
      </w:r>
    </w:p>
    <w:p w14:paraId="5F38B80D" w14:textId="21543BBE" w:rsidR="00442D00" w:rsidRDefault="00FC7C2D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Purchased </w:t>
      </w:r>
      <w:r w:rsidR="0054502B">
        <w:rPr>
          <w:rFonts w:cstheme="minorHAnsi"/>
          <w:b/>
          <w:bCs/>
        </w:rPr>
        <w:t>Item Name</w:t>
      </w:r>
    </w:p>
    <w:p w14:paraId="5E23280E" w14:textId="45D94660" w:rsidR="0054502B" w:rsidRDefault="00FC7C2D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Purchased </w:t>
      </w:r>
      <w:r w:rsidR="0054502B">
        <w:rPr>
          <w:rFonts w:cstheme="minorHAnsi"/>
          <w:b/>
          <w:bCs/>
        </w:rPr>
        <w:t>Item Price</w:t>
      </w:r>
    </w:p>
    <w:p w14:paraId="306AC8C3" w14:textId="03EF1C7F" w:rsidR="00442D00" w:rsidRDefault="00442D00" w:rsidP="00151042">
      <w:pPr>
        <w:spacing w:after="0" w:line="360" w:lineRule="auto"/>
        <w:rPr>
          <w:rFonts w:cstheme="minorHAnsi"/>
        </w:rPr>
      </w:pPr>
    </w:p>
    <w:p w14:paraId="55FB1667" w14:textId="3BC13999" w:rsidR="00151042" w:rsidRPr="0072142F" w:rsidRDefault="00151042" w:rsidP="00151042">
      <w:pPr>
        <w:spacing w:after="0" w:line="360" w:lineRule="auto"/>
        <w:rPr>
          <w:rFonts w:cstheme="minorHAnsi"/>
        </w:rPr>
      </w:pPr>
      <w:r w:rsidRPr="0072142F">
        <w:rPr>
          <w:rFonts w:cstheme="minorHAnsi"/>
        </w:rPr>
        <w:t xml:space="preserve">The dataset was analyzed using </w:t>
      </w:r>
      <w:r w:rsidRPr="0072142F">
        <w:rPr>
          <w:rFonts w:cstheme="minorHAnsi"/>
          <w:b/>
          <w:bCs/>
          <w:color w:val="222222"/>
          <w:shd w:val="clear" w:color="auto" w:fill="FFFFFF"/>
        </w:rPr>
        <w:t>pandas</w:t>
      </w:r>
      <w:r w:rsidR="002C5904">
        <w:rPr>
          <w:rFonts w:cstheme="minorHAnsi"/>
          <w:b/>
          <w:bCs/>
          <w:color w:val="222222"/>
          <w:shd w:val="clear" w:color="auto" w:fill="FFFFFF"/>
        </w:rPr>
        <w:t>,</w:t>
      </w:r>
      <w:r w:rsidRPr="0072142F">
        <w:rPr>
          <w:rFonts w:cstheme="minorHAnsi"/>
          <w:color w:val="222222"/>
          <w:shd w:val="clear" w:color="auto" w:fill="FFFFFF"/>
        </w:rPr>
        <w:t> which is a software library written for the </w:t>
      </w:r>
      <w:r w:rsidRPr="0072142F">
        <w:rPr>
          <w:rFonts w:cstheme="minorHAnsi"/>
          <w:b/>
          <w:bCs/>
          <w:color w:val="222222"/>
          <w:shd w:val="clear" w:color="auto" w:fill="FFFFFF"/>
        </w:rPr>
        <w:t>Python</w:t>
      </w:r>
      <w:r w:rsidRPr="0072142F">
        <w:rPr>
          <w:rFonts w:cstheme="minorHAnsi"/>
          <w:color w:val="222222"/>
          <w:shd w:val="clear" w:color="auto" w:fill="FFFFFF"/>
        </w:rPr>
        <w:t> programming language for data manipulation and analysis.</w:t>
      </w:r>
    </w:p>
    <w:p w14:paraId="52D26D9B" w14:textId="77777777" w:rsidR="00151042" w:rsidRDefault="00151042" w:rsidP="00151042">
      <w:pPr>
        <w:spacing w:after="0" w:line="360" w:lineRule="auto"/>
        <w:rPr>
          <w:rFonts w:cstheme="minorHAnsi"/>
        </w:rPr>
      </w:pPr>
    </w:p>
    <w:p w14:paraId="09CFF582" w14:textId="4ED998C9" w:rsidR="002A0CF6" w:rsidRDefault="002A0CF6" w:rsidP="00151042">
      <w:pPr>
        <w:spacing w:after="0" w:line="360" w:lineRule="auto"/>
        <w:rPr>
          <w:rFonts w:cstheme="minorHAnsi"/>
        </w:rPr>
      </w:pPr>
      <w:r w:rsidRPr="00323BF5">
        <w:rPr>
          <w:rFonts w:cstheme="minorHAnsi"/>
        </w:rPr>
        <w:t xml:space="preserve">This Paper presents the </w:t>
      </w:r>
      <w:r w:rsidR="00392E41" w:rsidRPr="00323BF5">
        <w:rPr>
          <w:rFonts w:cstheme="minorHAnsi"/>
        </w:rPr>
        <w:t xml:space="preserve">key findings / </w:t>
      </w:r>
      <w:r w:rsidR="00BE772F" w:rsidRPr="00323BF5">
        <w:rPr>
          <w:rFonts w:cstheme="minorHAnsi"/>
        </w:rPr>
        <w:t>conc</w:t>
      </w:r>
      <w:r w:rsidR="00CB2B1E" w:rsidRPr="00323BF5">
        <w:rPr>
          <w:rFonts w:cstheme="minorHAnsi"/>
        </w:rPr>
        <w:t>lu</w:t>
      </w:r>
      <w:r w:rsidR="00BE772F" w:rsidRPr="00323BF5">
        <w:rPr>
          <w:rFonts w:cstheme="minorHAnsi"/>
        </w:rPr>
        <w:t>sions</w:t>
      </w:r>
      <w:r w:rsidRPr="00323BF5">
        <w:rPr>
          <w:rFonts w:cstheme="minorHAnsi"/>
        </w:rPr>
        <w:t xml:space="preserve"> that </w:t>
      </w:r>
      <w:r w:rsidR="0054502B">
        <w:rPr>
          <w:rFonts w:cstheme="minorHAnsi"/>
        </w:rPr>
        <w:t xml:space="preserve">we believe </w:t>
      </w:r>
      <w:r w:rsidR="00A51585" w:rsidRPr="00323BF5">
        <w:rPr>
          <w:rFonts w:cstheme="minorHAnsi"/>
        </w:rPr>
        <w:t>should</w:t>
      </w:r>
      <w:r w:rsidRPr="00323BF5">
        <w:rPr>
          <w:rFonts w:cstheme="minorHAnsi"/>
        </w:rPr>
        <w:t xml:space="preserve"> </w:t>
      </w:r>
      <w:r w:rsidR="0054502B">
        <w:rPr>
          <w:rFonts w:cstheme="minorHAnsi"/>
        </w:rPr>
        <w:t xml:space="preserve">provide </w:t>
      </w:r>
      <w:r w:rsidR="002C5904">
        <w:rPr>
          <w:rFonts w:cstheme="minorHAnsi"/>
        </w:rPr>
        <w:t>makers of Heroes of Pymoli</w:t>
      </w:r>
      <w:r w:rsidR="0054502B">
        <w:rPr>
          <w:rFonts w:cstheme="minorHAnsi"/>
        </w:rPr>
        <w:t xml:space="preserve"> with valuable insights for optimizing its marketing  efforts to its target audience</w:t>
      </w:r>
      <w:r w:rsidR="00151042">
        <w:rPr>
          <w:rFonts w:cstheme="minorHAnsi"/>
        </w:rPr>
        <w:t>s</w:t>
      </w:r>
      <w:r w:rsidR="0054502B">
        <w:rPr>
          <w:rFonts w:cstheme="minorHAnsi"/>
        </w:rPr>
        <w:t xml:space="preserve">. </w:t>
      </w:r>
    </w:p>
    <w:p w14:paraId="015FF834" w14:textId="77777777" w:rsidR="0054502B" w:rsidRDefault="0054502B" w:rsidP="00151042">
      <w:pPr>
        <w:spacing w:after="0" w:line="360" w:lineRule="auto"/>
        <w:rPr>
          <w:rFonts w:cstheme="minorHAnsi"/>
        </w:rPr>
      </w:pPr>
    </w:p>
    <w:p w14:paraId="1F94672F" w14:textId="77777777" w:rsidR="0089155D" w:rsidRDefault="0089155D" w:rsidP="00151042">
      <w:pPr>
        <w:spacing w:after="0" w:line="360" w:lineRule="auto"/>
        <w:rPr>
          <w:rFonts w:ascii="Arial Black" w:hAnsi="Arial Black"/>
          <w:u w:val="single"/>
        </w:rPr>
      </w:pPr>
    </w:p>
    <w:p w14:paraId="16481E6C" w14:textId="77777777" w:rsidR="0089155D" w:rsidRDefault="0089155D">
      <w:pPr>
        <w:rPr>
          <w:rFonts w:ascii="Arial Black" w:hAnsi="Arial Black"/>
          <w:u w:val="single"/>
        </w:rPr>
      </w:pPr>
    </w:p>
    <w:p w14:paraId="5BF7EB4C" w14:textId="3B7E98D6" w:rsidR="00751C39" w:rsidRDefault="00751C39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br w:type="page"/>
      </w:r>
    </w:p>
    <w:p w14:paraId="2E7C5172" w14:textId="77777777" w:rsidR="00B23396" w:rsidRDefault="00B23396" w:rsidP="00B23396">
      <w:r>
        <w:lastRenderedPageBreak/>
        <w:t>====================================================================================</w:t>
      </w:r>
    </w:p>
    <w:p w14:paraId="724D58F4" w14:textId="376FD401" w:rsidR="00B23396" w:rsidRPr="00B23396" w:rsidRDefault="00B23396" w:rsidP="00B23396">
      <w:pPr>
        <w:pStyle w:val="Heading1"/>
        <w:spacing w:before="0"/>
        <w:rPr>
          <w:rFonts w:ascii="Arial Black" w:hAnsi="Arial Black"/>
          <w:b/>
          <w:bCs/>
          <w:color w:val="auto"/>
        </w:rPr>
      </w:pPr>
      <w:bookmarkStart w:id="1" w:name="_Toc33458578"/>
      <w:r>
        <w:rPr>
          <w:rFonts w:ascii="Arial Black" w:hAnsi="Arial Black"/>
          <w:b/>
          <w:bCs/>
          <w:color w:val="auto"/>
        </w:rPr>
        <w:t>KEY FINDINGS / CONCLUSIONS</w:t>
      </w:r>
      <w:bookmarkEnd w:id="1"/>
    </w:p>
    <w:p w14:paraId="1C5A80FA" w14:textId="77777777" w:rsidR="00B23396" w:rsidRDefault="00B23396" w:rsidP="00B23396">
      <w:r>
        <w:t>===================================================================================</w:t>
      </w:r>
    </w:p>
    <w:p w14:paraId="0F9D8A00" w14:textId="77777777" w:rsidR="00CD326F" w:rsidRDefault="00CD326F" w:rsidP="00CD326F">
      <w:pPr>
        <w:pStyle w:val="ListParagraph"/>
        <w:spacing w:after="0" w:line="240" w:lineRule="auto"/>
        <w:ind w:left="0"/>
      </w:pPr>
    </w:p>
    <w:p w14:paraId="147078C9" w14:textId="05D67E64" w:rsidR="002A0CF6" w:rsidRPr="00965379" w:rsidRDefault="00A36F39" w:rsidP="00442D00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u w:val="single"/>
        </w:rPr>
      </w:pPr>
      <w:r w:rsidRPr="00965379">
        <w:rPr>
          <w:b/>
          <w:bCs/>
          <w:u w:val="single"/>
        </w:rPr>
        <w:t>Gender</w:t>
      </w:r>
      <w:r w:rsidR="007C7E07">
        <w:rPr>
          <w:b/>
          <w:bCs/>
          <w:u w:val="single"/>
        </w:rPr>
        <w:t>-based Metrics</w:t>
      </w:r>
      <w:r w:rsidR="002A0CF6" w:rsidRPr="00965379">
        <w:rPr>
          <w:b/>
          <w:bCs/>
          <w:u w:val="single"/>
        </w:rPr>
        <w:t>:</w:t>
      </w:r>
    </w:p>
    <w:p w14:paraId="6241E5D5" w14:textId="77777777" w:rsidR="007C7E07" w:rsidRPr="00531FF3" w:rsidRDefault="007C7E07" w:rsidP="007C7E07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r>
        <w:t>Males accounted for the highest number of players who made purchases - - 484 out of 576 total players (84% of the total), followed by:</w:t>
      </w:r>
    </w:p>
    <w:p w14:paraId="151AF925" w14:textId="6CAAAB74" w:rsidR="007C7E07" w:rsidRPr="00531FF3" w:rsidRDefault="007C7E07" w:rsidP="007C7E07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t xml:space="preserve">Females who accounted for 81 players (14% of the total), and </w:t>
      </w:r>
    </w:p>
    <w:p w14:paraId="29E85641" w14:textId="3F855D21" w:rsidR="004139E4" w:rsidRPr="007C7E07" w:rsidRDefault="007C7E07" w:rsidP="007C7E07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t>“Other/Undisclosed” Category, who accounted for 11 players (2% of the total)</w:t>
      </w:r>
      <w:r>
        <w:t>.</w:t>
      </w:r>
    </w:p>
    <w:p w14:paraId="47A1A4A5" w14:textId="1573BD41" w:rsidR="007C7E07" w:rsidRPr="007C7E07" w:rsidRDefault="007C7E07" w:rsidP="007C7E07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r>
        <w:t>These results are visually displayed in Chart 1 below.</w:t>
      </w:r>
    </w:p>
    <w:p w14:paraId="2CE80FA2" w14:textId="18B3EEC5" w:rsidR="0075412C" w:rsidRDefault="0075412C" w:rsidP="0075412C">
      <w:pPr>
        <w:spacing w:after="0" w:line="360" w:lineRule="auto"/>
      </w:pPr>
    </w:p>
    <w:p w14:paraId="49DBCD63" w14:textId="3E4D9C73" w:rsidR="00965379" w:rsidRDefault="00965379" w:rsidP="0075412C">
      <w:pPr>
        <w:spacing w:after="0" w:line="360" w:lineRule="auto"/>
      </w:pPr>
      <w:r>
        <w:rPr>
          <w:noProof/>
        </w:rPr>
        <w:drawing>
          <wp:inline distT="0" distB="0" distL="0" distR="0" wp14:anchorId="55CA57F5" wp14:editId="0CB55C8B">
            <wp:extent cx="5907405" cy="5208104"/>
            <wp:effectExtent l="0" t="0" r="17145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BC9FA2C-E312-4039-8D9F-971FCB9B17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3897A1" w14:textId="79943C20" w:rsidR="001D5D92" w:rsidRPr="00965379" w:rsidRDefault="00FC688B" w:rsidP="001D5D9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Age</w:t>
      </w:r>
      <w:r w:rsidR="007C7E07">
        <w:rPr>
          <w:b/>
          <w:bCs/>
          <w:u w:val="single"/>
        </w:rPr>
        <w:t>-based Metrics</w:t>
      </w:r>
      <w:r w:rsidR="001D5D92" w:rsidRPr="00965379">
        <w:rPr>
          <w:b/>
          <w:bCs/>
          <w:u w:val="single"/>
        </w:rPr>
        <w:t>:</w:t>
      </w:r>
    </w:p>
    <w:p w14:paraId="4795F2CF" w14:textId="45270093" w:rsidR="00FC688B" w:rsidRDefault="00FC688B" w:rsidP="007C7E07">
      <w:pPr>
        <w:pStyle w:val="ListParagraph"/>
        <w:numPr>
          <w:ilvl w:val="1"/>
          <w:numId w:val="2"/>
        </w:numPr>
        <w:spacing w:after="0" w:line="360" w:lineRule="auto"/>
      </w:pPr>
      <w:r>
        <w:t>We categorized the 576 distinct players who made purchases into 8 distinct Age Groups.</w:t>
      </w:r>
    </w:p>
    <w:p w14:paraId="0D5EC3B7" w14:textId="77777777" w:rsidR="007C7E07" w:rsidRPr="00531FF3" w:rsidRDefault="007C7E07" w:rsidP="007C7E07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Players in the Age Group 20-24 accounted for </w:t>
      </w:r>
      <w:r>
        <w:t xml:space="preserve">the highest number of players who made purchases - - </w:t>
      </w:r>
      <w:bookmarkStart w:id="2" w:name="_Hlk33456299"/>
      <w:r>
        <w:t xml:space="preserve">258 out of 576 total players (45% of the total), </w:t>
      </w:r>
      <w:bookmarkEnd w:id="2"/>
      <w:r>
        <w:t>followed by:</w:t>
      </w:r>
    </w:p>
    <w:p w14:paraId="0786FAEE" w14:textId="31731710" w:rsidR="007C7E07" w:rsidRPr="00531FF3" w:rsidRDefault="007C7E07" w:rsidP="007C7E07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t>Age Group 15-</w:t>
      </w:r>
      <w:r w:rsidR="00197832">
        <w:t>19</w:t>
      </w:r>
      <w:bookmarkStart w:id="3" w:name="_GoBack"/>
      <w:bookmarkEnd w:id="3"/>
      <w:r>
        <w:t xml:space="preserve">: </w:t>
      </w:r>
      <w:r>
        <w:tab/>
        <w:t>107 out of 576 total players (19% of the total).</w:t>
      </w:r>
    </w:p>
    <w:p w14:paraId="60553FD2" w14:textId="77777777" w:rsidR="007C7E07" w:rsidRPr="00531FF3" w:rsidRDefault="007C7E07" w:rsidP="007C7E07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t xml:space="preserve">Age Group 25-29: </w:t>
      </w:r>
      <w:r>
        <w:tab/>
        <w:t>77 out of 576 total players (13% of the total).</w:t>
      </w:r>
    </w:p>
    <w:p w14:paraId="05581876" w14:textId="530069B5" w:rsidR="00007332" w:rsidRDefault="007C7E07" w:rsidP="007C7E07">
      <w:pPr>
        <w:pStyle w:val="ListParagraph"/>
        <w:numPr>
          <w:ilvl w:val="2"/>
          <w:numId w:val="2"/>
        </w:numPr>
        <w:spacing w:after="0" w:line="360" w:lineRule="auto"/>
      </w:pPr>
      <w:r>
        <w:t>Players in the Age Group of 40+ accounted for the lowest number of players who made purchases - - 12 out of 576 total players (2% of the total</w:t>
      </w:r>
      <w:r w:rsidR="004139E4">
        <w:t xml:space="preserve">. </w:t>
      </w:r>
    </w:p>
    <w:p w14:paraId="53A1528C" w14:textId="0105F156" w:rsidR="007C7E07" w:rsidRDefault="007C7E07" w:rsidP="007C7E07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These results are </w:t>
      </w:r>
      <w:r>
        <w:t xml:space="preserve">visually </w:t>
      </w:r>
      <w:r>
        <w:t xml:space="preserve">displayed in Chart </w:t>
      </w:r>
      <w:r>
        <w:t>2</w:t>
      </w:r>
      <w:r>
        <w:t xml:space="preserve"> below</w:t>
      </w:r>
      <w:r>
        <w:t>.</w:t>
      </w:r>
    </w:p>
    <w:p w14:paraId="1C115535" w14:textId="13FAA9D7" w:rsidR="00007332" w:rsidRDefault="00007332" w:rsidP="001D5D92">
      <w:pPr>
        <w:spacing w:after="0" w:line="360" w:lineRule="auto"/>
      </w:pPr>
    </w:p>
    <w:p w14:paraId="1252523C" w14:textId="5BFA5522" w:rsidR="001D5D92" w:rsidRDefault="00FC688B" w:rsidP="001D5D92">
      <w:pPr>
        <w:spacing w:after="0" w:line="360" w:lineRule="auto"/>
      </w:pPr>
      <w:r>
        <w:rPr>
          <w:noProof/>
        </w:rPr>
        <w:drawing>
          <wp:inline distT="0" distB="0" distL="0" distR="0" wp14:anchorId="2DA0DF55" wp14:editId="32335D4F">
            <wp:extent cx="5943600" cy="5517598"/>
            <wp:effectExtent l="0" t="0" r="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FAD657-6CC3-4550-907D-6D5A3BC47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C0FF92" w14:textId="2B5FE0C3" w:rsidR="00431AD9" w:rsidRPr="00965379" w:rsidRDefault="00431AD9" w:rsidP="00431AD9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Profitab</w:t>
      </w:r>
      <w:r w:rsidR="002C5904">
        <w:rPr>
          <w:b/>
          <w:bCs/>
          <w:u w:val="single"/>
        </w:rPr>
        <w:t>ility-based Metrics</w:t>
      </w:r>
      <w:r w:rsidRPr="00965379">
        <w:rPr>
          <w:b/>
          <w:bCs/>
          <w:u w:val="single"/>
        </w:rPr>
        <w:t>:</w:t>
      </w:r>
    </w:p>
    <w:p w14:paraId="3E4EDA72" w14:textId="7E249290" w:rsidR="00007332" w:rsidRDefault="00431AD9" w:rsidP="00431AD9">
      <w:pPr>
        <w:pStyle w:val="ListParagraph"/>
        <w:numPr>
          <w:ilvl w:val="1"/>
          <w:numId w:val="2"/>
        </w:numPr>
        <w:spacing w:after="0" w:line="360" w:lineRule="auto"/>
      </w:pPr>
      <w:bookmarkStart w:id="4" w:name="_Hlk33458293"/>
      <w:r>
        <w:t>The top 5 most profitable items were as follows:</w:t>
      </w:r>
    </w:p>
    <w:p w14:paraId="2B08AABA" w14:textId="55CEE765" w:rsidR="00431AD9" w:rsidRDefault="00431AD9" w:rsidP="00431AD9">
      <w:pPr>
        <w:pStyle w:val="ListParagraph"/>
        <w:numPr>
          <w:ilvl w:val="2"/>
          <w:numId w:val="2"/>
        </w:numPr>
        <w:spacing w:after="0" w:line="360" w:lineRule="auto"/>
      </w:pPr>
      <w:r w:rsidRPr="00431AD9">
        <w:t>Oathbreaker, Last Hope of the Breaking Storm</w:t>
      </w:r>
      <w:r>
        <w:t>:</w:t>
      </w:r>
      <w:r>
        <w:tab/>
        <w:t xml:space="preserve">$ </w:t>
      </w:r>
      <w:r w:rsidRPr="00431AD9">
        <w:t>50.76</w:t>
      </w:r>
      <w:r>
        <w:tab/>
      </w:r>
    </w:p>
    <w:p w14:paraId="2F27880D" w14:textId="44159F94" w:rsidR="00431AD9" w:rsidRDefault="00431AD9" w:rsidP="00431AD9">
      <w:pPr>
        <w:pStyle w:val="ListParagraph"/>
        <w:numPr>
          <w:ilvl w:val="2"/>
          <w:numId w:val="2"/>
        </w:numPr>
        <w:spacing w:after="0" w:line="360" w:lineRule="auto"/>
      </w:pPr>
      <w:r w:rsidRPr="00431AD9">
        <w:t>Nirvana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</w:t>
      </w:r>
      <w:r w:rsidRPr="00431AD9">
        <w:t>44.</w:t>
      </w:r>
      <w:r>
        <w:t>1</w:t>
      </w:r>
      <w:r w:rsidRPr="00431AD9">
        <w:t>0</w:t>
      </w:r>
    </w:p>
    <w:p w14:paraId="1BCF7935" w14:textId="519DD073" w:rsidR="00431AD9" w:rsidRDefault="00431AD9" w:rsidP="00431AD9">
      <w:pPr>
        <w:pStyle w:val="ListParagraph"/>
        <w:numPr>
          <w:ilvl w:val="2"/>
          <w:numId w:val="2"/>
        </w:numPr>
        <w:spacing w:after="0" w:line="360" w:lineRule="auto"/>
      </w:pPr>
      <w:r w:rsidRPr="00431AD9">
        <w:t>Fiery Glass Crusader</w:t>
      </w:r>
      <w:r>
        <w:t>:</w:t>
      </w:r>
      <w:r>
        <w:tab/>
      </w:r>
      <w:r>
        <w:tab/>
      </w:r>
      <w:r>
        <w:tab/>
      </w:r>
      <w:r>
        <w:tab/>
        <w:t xml:space="preserve">$ </w:t>
      </w:r>
      <w:r w:rsidRPr="00431AD9">
        <w:t>41.2</w:t>
      </w:r>
      <w:r>
        <w:t>2</w:t>
      </w:r>
    </w:p>
    <w:p w14:paraId="1C239C83" w14:textId="3B10D261" w:rsidR="00431AD9" w:rsidRDefault="00431AD9" w:rsidP="00431AD9">
      <w:pPr>
        <w:pStyle w:val="ListParagraph"/>
        <w:numPr>
          <w:ilvl w:val="2"/>
          <w:numId w:val="2"/>
        </w:numPr>
        <w:spacing w:after="0" w:line="360" w:lineRule="auto"/>
      </w:pPr>
      <w:r w:rsidRPr="00431AD9">
        <w:t>Final Critic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</w:t>
      </w:r>
      <w:r w:rsidRPr="00431AD9">
        <w:t>39.04</w:t>
      </w:r>
    </w:p>
    <w:p w14:paraId="0524FD19" w14:textId="25B09FD3" w:rsidR="00431AD9" w:rsidRDefault="00431AD9" w:rsidP="00431AD9">
      <w:pPr>
        <w:pStyle w:val="ListParagraph"/>
        <w:numPr>
          <w:ilvl w:val="2"/>
          <w:numId w:val="2"/>
        </w:numPr>
        <w:spacing w:after="0" w:line="360" w:lineRule="auto"/>
      </w:pPr>
      <w:r w:rsidRPr="00431AD9">
        <w:t>Singed Scalpel</w:t>
      </w:r>
      <w:r>
        <w:t>:</w:t>
      </w:r>
      <w:r>
        <w:tab/>
      </w:r>
      <w:r>
        <w:tab/>
      </w:r>
      <w:r>
        <w:tab/>
      </w:r>
      <w:r>
        <w:tab/>
      </w:r>
      <w:r>
        <w:tab/>
        <w:t xml:space="preserve">$ </w:t>
      </w:r>
      <w:r w:rsidRPr="00431AD9">
        <w:t>34.8</w:t>
      </w:r>
      <w:r>
        <w:t>0</w:t>
      </w:r>
    </w:p>
    <w:p w14:paraId="03F03B7F" w14:textId="7F40D19A" w:rsidR="00AA79A9" w:rsidRDefault="00AA79A9" w:rsidP="00AA79A9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These results are visually displayed in Chart </w:t>
      </w:r>
      <w:r>
        <w:t>3</w:t>
      </w:r>
      <w:r>
        <w:t xml:space="preserve"> below</w:t>
      </w:r>
      <w:r>
        <w:t>.</w:t>
      </w:r>
    </w:p>
    <w:bookmarkEnd w:id="4"/>
    <w:p w14:paraId="30F21947" w14:textId="38C35C4F" w:rsidR="00007332" w:rsidRDefault="00007332" w:rsidP="00431AD9">
      <w:pPr>
        <w:spacing w:after="0" w:line="360" w:lineRule="auto"/>
      </w:pPr>
    </w:p>
    <w:p w14:paraId="39B90CE1" w14:textId="20C481BD" w:rsidR="00431AD9" w:rsidRDefault="00431AD9" w:rsidP="00431AD9">
      <w:pPr>
        <w:spacing w:after="0" w:line="360" w:lineRule="auto"/>
      </w:pPr>
      <w:r>
        <w:rPr>
          <w:noProof/>
        </w:rPr>
        <w:drawing>
          <wp:inline distT="0" distB="0" distL="0" distR="0" wp14:anchorId="2DB1E490" wp14:editId="2B004A2C">
            <wp:extent cx="5943600" cy="5796501"/>
            <wp:effectExtent l="0" t="0" r="0" b="139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BCDCADA-76F4-4AAC-B7B5-2F478D5C0D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C6BFB3" w14:textId="3E21CE71" w:rsidR="00B07FF8" w:rsidRPr="00965379" w:rsidRDefault="002C5904" w:rsidP="00B07FF8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u w:val="single"/>
        </w:rPr>
      </w:pPr>
      <w:bookmarkStart w:id="5" w:name="_Hlk33458377"/>
      <w:r>
        <w:rPr>
          <w:b/>
          <w:bCs/>
          <w:u w:val="single"/>
        </w:rPr>
        <w:lastRenderedPageBreak/>
        <w:t>Popularity-based Metrics</w:t>
      </w:r>
      <w:r w:rsidR="00B07FF8" w:rsidRPr="00965379">
        <w:rPr>
          <w:b/>
          <w:bCs/>
          <w:u w:val="single"/>
        </w:rPr>
        <w:t>:</w:t>
      </w:r>
    </w:p>
    <w:p w14:paraId="09B50DFF" w14:textId="01E732E7" w:rsidR="00B07FF8" w:rsidRDefault="00B07FF8" w:rsidP="00B07FF8">
      <w:pPr>
        <w:pStyle w:val="ListParagraph"/>
        <w:numPr>
          <w:ilvl w:val="1"/>
          <w:numId w:val="2"/>
        </w:numPr>
        <w:spacing w:after="0" w:line="360" w:lineRule="auto"/>
      </w:pPr>
      <w:r>
        <w:t>The top 5 most popular items (as can be seen in Chart 4 below) were as follows:</w:t>
      </w:r>
    </w:p>
    <w:p w14:paraId="01E6AC8F" w14:textId="5102333E" w:rsidR="00B07FF8" w:rsidRDefault="00B07FF8" w:rsidP="00B07FF8">
      <w:pPr>
        <w:pStyle w:val="ListParagraph"/>
        <w:numPr>
          <w:ilvl w:val="2"/>
          <w:numId w:val="2"/>
        </w:numPr>
        <w:spacing w:after="0" w:line="360" w:lineRule="auto"/>
      </w:pPr>
      <w:r w:rsidRPr="00431AD9">
        <w:t>Oathbreaker, Last Hope of the Breaking Storm</w:t>
      </w:r>
      <w:r>
        <w:t>:</w:t>
      </w:r>
      <w:r>
        <w:tab/>
      </w:r>
      <w:r w:rsidR="00767C3F">
        <w:t>12 Purchases</w:t>
      </w:r>
      <w:r>
        <w:tab/>
      </w:r>
    </w:p>
    <w:p w14:paraId="097690EA" w14:textId="20A09870" w:rsidR="00B07FF8" w:rsidRDefault="00767C3F" w:rsidP="00B07FF8">
      <w:pPr>
        <w:pStyle w:val="ListParagraph"/>
        <w:numPr>
          <w:ilvl w:val="2"/>
          <w:numId w:val="2"/>
        </w:numPr>
        <w:spacing w:after="0" w:line="360" w:lineRule="auto"/>
      </w:pPr>
      <w:r w:rsidRPr="00431AD9">
        <w:t>Fiery Glass Crusader</w:t>
      </w:r>
      <w:r w:rsidR="00B07FF8">
        <w:t>:</w:t>
      </w:r>
      <w:r w:rsidR="00B07FF8">
        <w:tab/>
      </w:r>
      <w:r w:rsidR="00B07FF8">
        <w:tab/>
      </w:r>
      <w:r w:rsidR="00B07FF8">
        <w:tab/>
      </w:r>
      <w:r w:rsidR="00B07FF8">
        <w:tab/>
      </w:r>
      <w:r>
        <w:t xml:space="preserve"> 9 Purchases</w:t>
      </w:r>
    </w:p>
    <w:p w14:paraId="24A225DF" w14:textId="1B0039CE" w:rsidR="00B07FF8" w:rsidRDefault="00767C3F" w:rsidP="00B07FF8">
      <w:pPr>
        <w:pStyle w:val="ListParagraph"/>
        <w:numPr>
          <w:ilvl w:val="2"/>
          <w:numId w:val="2"/>
        </w:numPr>
        <w:spacing w:after="0" w:line="360" w:lineRule="auto"/>
      </w:pPr>
      <w:r w:rsidRPr="00767C3F">
        <w:t>Extraction, Quickblade Of Trembling Hands</w:t>
      </w:r>
      <w:r w:rsidR="00B07FF8">
        <w:t>:</w:t>
      </w:r>
      <w:r w:rsidR="00B07FF8">
        <w:tab/>
      </w:r>
      <w:r w:rsidR="00B07FF8">
        <w:tab/>
      </w:r>
      <w:r>
        <w:t>9 Purchases</w:t>
      </w:r>
    </w:p>
    <w:p w14:paraId="7B93A3B5" w14:textId="599D8E69" w:rsidR="00B07FF8" w:rsidRDefault="00767C3F" w:rsidP="00B07FF8">
      <w:pPr>
        <w:pStyle w:val="ListParagraph"/>
        <w:numPr>
          <w:ilvl w:val="2"/>
          <w:numId w:val="2"/>
        </w:numPr>
        <w:spacing w:after="0" w:line="360" w:lineRule="auto"/>
      </w:pPr>
      <w:r w:rsidRPr="00767C3F">
        <w:t>Nirvana</w:t>
      </w:r>
      <w:r w:rsidR="00B07FF8">
        <w:t>:</w:t>
      </w:r>
      <w:r w:rsidR="00B07FF8">
        <w:tab/>
      </w:r>
      <w:r w:rsidR="00B07FF8">
        <w:tab/>
      </w:r>
      <w:r w:rsidR="00B07FF8">
        <w:tab/>
      </w:r>
      <w:r w:rsidR="00B07FF8">
        <w:tab/>
      </w:r>
      <w:r w:rsidR="00B07FF8">
        <w:tab/>
      </w:r>
      <w:r w:rsidR="00B07FF8">
        <w:tab/>
      </w:r>
      <w:r>
        <w:t>9 Purchases</w:t>
      </w:r>
    </w:p>
    <w:p w14:paraId="09E12581" w14:textId="74B5FA40" w:rsidR="0063146B" w:rsidRDefault="00767C3F" w:rsidP="00B07FF8">
      <w:pPr>
        <w:pStyle w:val="ListParagraph"/>
        <w:numPr>
          <w:ilvl w:val="2"/>
          <w:numId w:val="2"/>
        </w:numPr>
        <w:spacing w:after="0" w:line="360" w:lineRule="auto"/>
      </w:pPr>
      <w:r w:rsidRPr="00767C3F">
        <w:t xml:space="preserve">Pursuit, Cudgel of Necromancy </w:t>
      </w:r>
      <w:r>
        <w:tab/>
      </w:r>
      <w:r>
        <w:tab/>
      </w:r>
      <w:r>
        <w:tab/>
        <w:t>8 Purchases</w:t>
      </w:r>
      <w:bookmarkEnd w:id="5"/>
    </w:p>
    <w:p w14:paraId="044E6C74" w14:textId="74A3242A" w:rsidR="00AA79A9" w:rsidRDefault="00AA79A9" w:rsidP="00AA79A9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These results are visually displayed in Chart </w:t>
      </w:r>
      <w:r>
        <w:t>4</w:t>
      </w:r>
      <w:r>
        <w:t xml:space="preserve"> below</w:t>
      </w:r>
      <w:r>
        <w:t>.</w:t>
      </w:r>
    </w:p>
    <w:p w14:paraId="1B501FE4" w14:textId="6BE43994" w:rsidR="0063146B" w:rsidRDefault="0063146B" w:rsidP="0063146B">
      <w:pPr>
        <w:pStyle w:val="ListParagraph"/>
        <w:spacing w:after="0" w:line="360" w:lineRule="auto"/>
        <w:ind w:left="360"/>
      </w:pPr>
    </w:p>
    <w:p w14:paraId="3E28F500" w14:textId="53E5FA27" w:rsidR="0063146B" w:rsidRDefault="00705369" w:rsidP="00AA79A9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1E747B53" wp14:editId="31AF4CE1">
            <wp:extent cx="5791200" cy="5587862"/>
            <wp:effectExtent l="0" t="0" r="0" b="1333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9F11A23-FCB9-4026-9BD8-DD2F5C2C8E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3146B" w:rsidSect="00BE772F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A1918" w14:textId="77777777" w:rsidR="00585E33" w:rsidRDefault="00585E33" w:rsidP="00D062D2">
      <w:pPr>
        <w:spacing w:after="0" w:line="240" w:lineRule="auto"/>
      </w:pPr>
      <w:r>
        <w:separator/>
      </w:r>
    </w:p>
  </w:endnote>
  <w:endnote w:type="continuationSeparator" w:id="0">
    <w:p w14:paraId="7C5CB443" w14:textId="77777777" w:rsidR="00585E33" w:rsidRDefault="00585E33" w:rsidP="00D0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9A9D" w14:textId="4889C0C2" w:rsidR="00A55A4B" w:rsidRDefault="00A55A4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7B4BD8C" wp14:editId="1BD8935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E8AD62" w14:textId="4A191479" w:rsidR="00A55A4B" w:rsidRDefault="00A55A4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8504285" w14:textId="77777777" w:rsidR="00A55A4B" w:rsidRDefault="00A55A4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B4BD8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BE8AD62" w14:textId="4A191479" w:rsidR="00A55A4B" w:rsidRDefault="00A55A4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8504285" w14:textId="77777777" w:rsidR="00A55A4B" w:rsidRDefault="00A55A4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99C853" wp14:editId="4CA6EFD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C20F2C" w14:textId="77777777" w:rsidR="00A55A4B" w:rsidRDefault="00A55A4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99C85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BC20F2C" w14:textId="77777777" w:rsidR="00A55A4B" w:rsidRDefault="00A55A4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4F1C" w14:textId="77777777" w:rsidR="00585E33" w:rsidRDefault="00585E33" w:rsidP="00D062D2">
      <w:pPr>
        <w:spacing w:after="0" w:line="240" w:lineRule="auto"/>
      </w:pPr>
      <w:r>
        <w:separator/>
      </w:r>
    </w:p>
  </w:footnote>
  <w:footnote w:type="continuationSeparator" w:id="0">
    <w:p w14:paraId="63E19E56" w14:textId="77777777" w:rsidR="00585E33" w:rsidRDefault="00585E33" w:rsidP="00D0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24B"/>
    <w:multiLevelType w:val="hybridMultilevel"/>
    <w:tmpl w:val="1798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25C3"/>
    <w:multiLevelType w:val="hybridMultilevel"/>
    <w:tmpl w:val="BA7A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792E"/>
    <w:multiLevelType w:val="hybridMultilevel"/>
    <w:tmpl w:val="436A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82730"/>
    <w:multiLevelType w:val="hybridMultilevel"/>
    <w:tmpl w:val="26F8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2586"/>
    <w:multiLevelType w:val="hybridMultilevel"/>
    <w:tmpl w:val="BD46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30431"/>
    <w:multiLevelType w:val="hybridMultilevel"/>
    <w:tmpl w:val="38D6C176"/>
    <w:lvl w:ilvl="0" w:tplc="29D09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227BCC"/>
    <w:multiLevelType w:val="hybridMultilevel"/>
    <w:tmpl w:val="285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40C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E5"/>
    <w:rsid w:val="00007332"/>
    <w:rsid w:val="00016964"/>
    <w:rsid w:val="000224F1"/>
    <w:rsid w:val="00026007"/>
    <w:rsid w:val="000A60FE"/>
    <w:rsid w:val="000C05CF"/>
    <w:rsid w:val="001156CE"/>
    <w:rsid w:val="0014211D"/>
    <w:rsid w:val="00150ED4"/>
    <w:rsid w:val="00151042"/>
    <w:rsid w:val="0019006C"/>
    <w:rsid w:val="00197832"/>
    <w:rsid w:val="001B650E"/>
    <w:rsid w:val="001D5D92"/>
    <w:rsid w:val="001F0535"/>
    <w:rsid w:val="00206077"/>
    <w:rsid w:val="00213F37"/>
    <w:rsid w:val="00222FA8"/>
    <w:rsid w:val="0022679B"/>
    <w:rsid w:val="00241583"/>
    <w:rsid w:val="00246228"/>
    <w:rsid w:val="00251007"/>
    <w:rsid w:val="002742A0"/>
    <w:rsid w:val="00297E46"/>
    <w:rsid w:val="002A0CF6"/>
    <w:rsid w:val="002A72EB"/>
    <w:rsid w:val="002C5904"/>
    <w:rsid w:val="002F1C1A"/>
    <w:rsid w:val="003143DB"/>
    <w:rsid w:val="00320856"/>
    <w:rsid w:val="00323BF5"/>
    <w:rsid w:val="00325591"/>
    <w:rsid w:val="003313AB"/>
    <w:rsid w:val="003709DF"/>
    <w:rsid w:val="00377893"/>
    <w:rsid w:val="00392E41"/>
    <w:rsid w:val="003930F9"/>
    <w:rsid w:val="003A4FD4"/>
    <w:rsid w:val="003F336F"/>
    <w:rsid w:val="004139E4"/>
    <w:rsid w:val="00431AD9"/>
    <w:rsid w:val="004327CB"/>
    <w:rsid w:val="00442292"/>
    <w:rsid w:val="00442D00"/>
    <w:rsid w:val="00462E5C"/>
    <w:rsid w:val="00472388"/>
    <w:rsid w:val="004915E5"/>
    <w:rsid w:val="004C3FBA"/>
    <w:rsid w:val="004C66EF"/>
    <w:rsid w:val="0052779E"/>
    <w:rsid w:val="0053141B"/>
    <w:rsid w:val="0054502B"/>
    <w:rsid w:val="005477C0"/>
    <w:rsid w:val="005520FC"/>
    <w:rsid w:val="00557D2B"/>
    <w:rsid w:val="005810D2"/>
    <w:rsid w:val="00581A4B"/>
    <w:rsid w:val="00585E33"/>
    <w:rsid w:val="005C3439"/>
    <w:rsid w:val="005F1709"/>
    <w:rsid w:val="0063146B"/>
    <w:rsid w:val="00632C6D"/>
    <w:rsid w:val="006A4B8E"/>
    <w:rsid w:val="006D1737"/>
    <w:rsid w:val="006E25F2"/>
    <w:rsid w:val="006E5BC2"/>
    <w:rsid w:val="006F5416"/>
    <w:rsid w:val="00702CCC"/>
    <w:rsid w:val="00705369"/>
    <w:rsid w:val="007112B8"/>
    <w:rsid w:val="00751C39"/>
    <w:rsid w:val="0075412C"/>
    <w:rsid w:val="00763F10"/>
    <w:rsid w:val="00764FC5"/>
    <w:rsid w:val="0076548F"/>
    <w:rsid w:val="00767C3F"/>
    <w:rsid w:val="007924ED"/>
    <w:rsid w:val="007C1083"/>
    <w:rsid w:val="007C7E07"/>
    <w:rsid w:val="008016F8"/>
    <w:rsid w:val="00816D6B"/>
    <w:rsid w:val="0083512B"/>
    <w:rsid w:val="00877855"/>
    <w:rsid w:val="00881EC2"/>
    <w:rsid w:val="0088784A"/>
    <w:rsid w:val="00890B4F"/>
    <w:rsid w:val="008912EE"/>
    <w:rsid w:val="0089155D"/>
    <w:rsid w:val="008A792D"/>
    <w:rsid w:val="008C665C"/>
    <w:rsid w:val="008D1364"/>
    <w:rsid w:val="008F11D4"/>
    <w:rsid w:val="009124CA"/>
    <w:rsid w:val="009440F8"/>
    <w:rsid w:val="0095066D"/>
    <w:rsid w:val="00956FB3"/>
    <w:rsid w:val="00964B24"/>
    <w:rsid w:val="00965379"/>
    <w:rsid w:val="009902E6"/>
    <w:rsid w:val="009B3F40"/>
    <w:rsid w:val="009D6CAA"/>
    <w:rsid w:val="009E36C3"/>
    <w:rsid w:val="009F5E97"/>
    <w:rsid w:val="00A36F39"/>
    <w:rsid w:val="00A51585"/>
    <w:rsid w:val="00A55A4B"/>
    <w:rsid w:val="00A81813"/>
    <w:rsid w:val="00A96CB7"/>
    <w:rsid w:val="00A9764E"/>
    <w:rsid w:val="00AA79A9"/>
    <w:rsid w:val="00B023C6"/>
    <w:rsid w:val="00B07FF8"/>
    <w:rsid w:val="00B14500"/>
    <w:rsid w:val="00B23396"/>
    <w:rsid w:val="00B57AB0"/>
    <w:rsid w:val="00B62636"/>
    <w:rsid w:val="00BA50E3"/>
    <w:rsid w:val="00BA74B5"/>
    <w:rsid w:val="00BE772F"/>
    <w:rsid w:val="00BF2583"/>
    <w:rsid w:val="00C13205"/>
    <w:rsid w:val="00C145E1"/>
    <w:rsid w:val="00C31E2B"/>
    <w:rsid w:val="00C3205D"/>
    <w:rsid w:val="00C803F7"/>
    <w:rsid w:val="00C870F2"/>
    <w:rsid w:val="00CB2B1E"/>
    <w:rsid w:val="00CD326F"/>
    <w:rsid w:val="00CD6B0B"/>
    <w:rsid w:val="00CE269E"/>
    <w:rsid w:val="00D062D2"/>
    <w:rsid w:val="00D157A3"/>
    <w:rsid w:val="00D21036"/>
    <w:rsid w:val="00D4560B"/>
    <w:rsid w:val="00DB3118"/>
    <w:rsid w:val="00DC45C2"/>
    <w:rsid w:val="00E1416E"/>
    <w:rsid w:val="00E378F7"/>
    <w:rsid w:val="00E46CDF"/>
    <w:rsid w:val="00E9055D"/>
    <w:rsid w:val="00F21A7B"/>
    <w:rsid w:val="00F255EB"/>
    <w:rsid w:val="00F3518D"/>
    <w:rsid w:val="00F75D9B"/>
    <w:rsid w:val="00F77E7B"/>
    <w:rsid w:val="00F91EC0"/>
    <w:rsid w:val="00F9427B"/>
    <w:rsid w:val="00FA2412"/>
    <w:rsid w:val="00FC688B"/>
    <w:rsid w:val="00FC7C2D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8A6F"/>
  <w15:chartTrackingRefBased/>
  <w15:docId w15:val="{308EA693-3E5B-4704-BB10-9028E85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D2"/>
  </w:style>
  <w:style w:type="paragraph" w:styleId="Footer">
    <w:name w:val="footer"/>
    <w:basedOn w:val="Normal"/>
    <w:link w:val="FooterChar"/>
    <w:uiPriority w:val="99"/>
    <w:unhideWhenUsed/>
    <w:rsid w:val="00D0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D2"/>
  </w:style>
  <w:style w:type="character" w:customStyle="1" w:styleId="Heading1Char">
    <w:name w:val="Heading 1 Char"/>
    <w:basedOn w:val="DefaultParagraphFont"/>
    <w:link w:val="Heading1"/>
    <w:uiPriority w:val="9"/>
    <w:rsid w:val="0094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40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5416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B233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rdo\Desktop\PANDAS_HW\HeroesOfPymoli\Output\gender_demographics_XL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103_RICE_DATA_ANALYTICS\06_HOMEWORK_ASSIGNMENTS\02_29_PANDAS\01_FP_FILES\XL\For%20Word%20Report\age_demographics_XL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103_RICE_DATA_ANALYTICS\06_HOMEWORK_ASSIGNMENTS\02_29_PANDAS\01_FP_FILES\XL\For%20Word%20Report\profitable_items_analysis_XL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103_RICE_DATA_ANALYTICS\06_HOMEWORK_ASSIGNMENTS\02_29_PANDAS\01_FP_FILES\XL\For%20Word%20Report\popular_items_analysis_XL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r>
              <a:rPr lang="en-US" sz="1000" u="sng">
                <a:solidFill>
                  <a:sysClr val="windowText" lastClr="000000"/>
                </a:solidFill>
                <a:latin typeface="Arial Black" panose="020B0A04020102020204" pitchFamily="34" charset="0"/>
              </a:rPr>
              <a:t>Chart</a:t>
            </a:r>
            <a:r>
              <a:rPr lang="en-US" sz="1000" u="sng" baseline="0">
                <a:solidFill>
                  <a:sysClr val="windowText" lastClr="000000"/>
                </a:solidFill>
                <a:latin typeface="Arial Black" panose="020B0A04020102020204" pitchFamily="34" charset="0"/>
              </a:rPr>
              <a:t> 1:</a:t>
            </a:r>
          </a:p>
          <a:p>
            <a:pPr>
              <a:defRPr sz="11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endParaRPr lang="en-US" sz="400" u="sng" baseline="0">
              <a:solidFill>
                <a:sysClr val="windowText" lastClr="000000"/>
              </a:solidFill>
              <a:latin typeface="Arial Black" panose="020B0A04020102020204" pitchFamily="34" charset="0"/>
            </a:endParaRPr>
          </a:p>
          <a:p>
            <a:pPr>
              <a:defRPr sz="11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r>
              <a:rPr lang="en-US" sz="1000" b="0" i="0" u="none" strike="noStrike" baseline="0">
                <a:effectLst/>
              </a:rPr>
              <a:t>Males had the most players who made purchases </a:t>
            </a:r>
          </a:p>
          <a:p>
            <a:pPr>
              <a:defRPr sz="11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r>
              <a:rPr lang="en-US" sz="1000" b="0" i="0" u="none" strike="noStrike" baseline="0">
                <a:effectLst/>
              </a:rPr>
              <a:t>484 players (84% of the total number of 576 players)</a:t>
            </a:r>
            <a:endParaRPr lang="en-US" sz="1000" baseline="0">
              <a:solidFill>
                <a:sysClr val="windowText" lastClr="000000"/>
              </a:solidFill>
              <a:latin typeface="Arial Black" panose="020B0A04020102020204" pitchFamily="34" charset="0"/>
            </a:endParaRPr>
          </a:p>
        </c:rich>
      </c:tx>
      <c:layout>
        <c:manualLayout>
          <c:xMode val="edge"/>
          <c:yMode val="edge"/>
          <c:x val="0.19701324016213548"/>
          <c:y val="2.83368566239496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482898196085442"/>
          <c:y val="0.20226209587879185"/>
          <c:w val="0.67215442501319911"/>
          <c:h val="0.602989796178390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gender_demographics_XL!$C$1</c:f>
              <c:strCache>
                <c:ptCount val="1"/>
                <c:pt idx="0">
                  <c:v>Total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3.6762560149841222E-2"/>
                  <c:y val="1.204407638700330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 Black" panose="020B0A04020102020204" pitchFamily="34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7E4-4697-B970-144B7DEBA51A}"/>
                </c:ext>
              </c:extLst>
            </c:dLbl>
            <c:dLbl>
              <c:idx val="1"/>
              <c:layout>
                <c:manualLayout>
                  <c:x val="-3.3627337074036846E-2"/>
                  <c:y val="5.872891966090357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7E4-4697-B970-144B7DEBA51A}"/>
                </c:ext>
              </c:extLst>
            </c:dLbl>
            <c:dLbl>
              <c:idx val="2"/>
              <c:layout>
                <c:manualLayout>
                  <c:x val="-6.6575306562425593E-2"/>
                  <c:y val="2.02171388059251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7E4-4697-B970-144B7DEBA51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Black" panose="020B0A040201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gender_demographics_XL!$B$2:$B$4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 / Non-Disclosed</c:v>
                </c:pt>
              </c:strCache>
            </c:strRef>
          </c:cat>
          <c:val>
            <c:numRef>
              <c:f>gender_demographics_XL!$C$2:$C$4</c:f>
              <c:numCache>
                <c:formatCode>General</c:formatCode>
                <c:ptCount val="3"/>
                <c:pt idx="0">
                  <c:v>484</c:v>
                </c:pt>
                <c:pt idx="1">
                  <c:v>81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E4-4697-B970-144B7DEBA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1742992"/>
        <c:axId val="1643121792"/>
      </c:barChart>
      <c:lineChart>
        <c:grouping val="standard"/>
        <c:varyColors val="0"/>
        <c:ser>
          <c:idx val="1"/>
          <c:order val="1"/>
          <c:tx>
            <c:strRef>
              <c:f>gender_demographics_XL!$D$1</c:f>
              <c:strCache>
                <c:ptCount val="1"/>
                <c:pt idx="0">
                  <c:v>Percentage of Players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8.1185305459711785E-3"/>
                  <c:y val="1.4367816091954023E-2"/>
                </c:manualLayout>
              </c:layout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rgbClr val="FF0000"/>
                      </a:solidFill>
                      <a:latin typeface="Arial Black" panose="020B0A04020102020204" pitchFamily="34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7E4-4697-B970-144B7DEBA51A}"/>
                </c:ext>
              </c:extLst>
            </c:dLbl>
            <c:dLbl>
              <c:idx val="1"/>
              <c:layout>
                <c:manualLayout>
                  <c:x val="-1.8582645202635719E-2"/>
                  <c:y val="-3.45849548978790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7E4-4697-B970-144B7DEBA51A}"/>
                </c:ext>
              </c:extLst>
            </c:dLbl>
            <c:dLbl>
              <c:idx val="2"/>
              <c:layout>
                <c:manualLayout>
                  <c:x val="-5.4776335802268587E-2"/>
                  <c:y val="-3.47981377343075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7E4-4697-B970-144B7DEBA51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rgbClr val="FF0000"/>
                    </a:solidFill>
                    <a:latin typeface="Arial Black" panose="020B0A040201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gender_demographics_XL!$B$2:$B$4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 / Non-Disclosed</c:v>
                </c:pt>
              </c:strCache>
            </c:strRef>
          </c:cat>
          <c:val>
            <c:numRef>
              <c:f>gender_demographics_XL!$D$2:$D$4</c:f>
              <c:numCache>
                <c:formatCode>0.00%</c:formatCode>
                <c:ptCount val="3"/>
                <c:pt idx="0">
                  <c:v>0.84030000000000005</c:v>
                </c:pt>
                <c:pt idx="1">
                  <c:v>0.1406</c:v>
                </c:pt>
                <c:pt idx="2">
                  <c:v>1.9099999999999999E-2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7E4-4697-B970-144B7DEBA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1743392"/>
        <c:axId val="1643122208"/>
      </c:lineChart>
      <c:catAx>
        <c:axId val="157174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643121792"/>
        <c:crosses val="autoZero"/>
        <c:auto val="1"/>
        <c:lblAlgn val="ctr"/>
        <c:lblOffset val="100"/>
        <c:noMultiLvlLbl val="0"/>
      </c:catAx>
      <c:valAx>
        <c:axId val="164312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571742992"/>
        <c:crosses val="autoZero"/>
        <c:crossBetween val="between"/>
      </c:valAx>
      <c:valAx>
        <c:axId val="1643122208"/>
        <c:scaling>
          <c:orientation val="minMax"/>
        </c:scaling>
        <c:delete val="0"/>
        <c:axPos val="r"/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571743392"/>
        <c:crosses val="max"/>
        <c:crossBetween val="between"/>
      </c:valAx>
      <c:catAx>
        <c:axId val="15717433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431222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252356999393133"/>
          <c:y val="0.91546508155813533"/>
          <c:w val="0.49796365519258334"/>
          <c:h val="5.2180250098048088E-2"/>
        </c:manualLayout>
      </c:layout>
      <c:overlay val="0"/>
      <c:spPr>
        <a:noFill/>
        <a:ln w="127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r>
              <a:rPr lang="en-US" sz="1000">
                <a:solidFill>
                  <a:sysClr val="windowText" lastClr="000000"/>
                </a:solidFill>
                <a:latin typeface="Arial Black" panose="020B0A04020102020204" pitchFamily="34" charset="0"/>
              </a:rPr>
              <a:t> </a:t>
            </a:r>
            <a:r>
              <a:rPr lang="en-US" sz="1000" b="0" i="0" u="sng" baseline="0">
                <a:effectLst/>
              </a:rPr>
              <a:t>Chart 2:</a:t>
            </a:r>
          </a:p>
          <a:p>
            <a:pPr>
              <a:defRPr sz="12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endParaRPr lang="en-US" sz="400">
              <a:effectLst/>
            </a:endParaRPr>
          </a:p>
          <a:p>
            <a:pPr>
              <a:defRPr sz="12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r>
              <a:rPr lang="en-US" sz="1000" b="0" i="0" baseline="0">
                <a:effectLst/>
              </a:rPr>
              <a:t>Age Group 20-24 had the most players who made purchases</a:t>
            </a:r>
            <a:endParaRPr lang="en-US" sz="1000">
              <a:effectLst/>
            </a:endParaRPr>
          </a:p>
          <a:p>
            <a:pPr>
              <a:defRPr sz="12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r>
              <a:rPr lang="en-US" sz="1000" b="0" i="0" baseline="0">
                <a:effectLst/>
              </a:rPr>
              <a:t>258 players (45% of the total number of 576 players)</a:t>
            </a:r>
            <a:endParaRPr lang="en-US" sz="1000">
              <a:effectLst/>
            </a:endParaRPr>
          </a:p>
        </c:rich>
      </c:tx>
      <c:layout>
        <c:manualLayout>
          <c:xMode val="edge"/>
          <c:yMode val="edge"/>
          <c:x val="0.13542735042735043"/>
          <c:y val="4.11899313501144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3632086216076"/>
          <c:y val="0.19069570988725515"/>
          <c:w val="0.73065717746820114"/>
          <c:h val="0.606483494422643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age_demographics!$B$1</c:f>
              <c:strCache>
                <c:ptCount val="1"/>
                <c:pt idx="0">
                  <c:v>Total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6392253852883775E-2"/>
                  <c:y val="1.43438444249289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C4A-402F-A729-256FA81B560A}"/>
                </c:ext>
              </c:extLst>
            </c:dLbl>
            <c:dLbl>
              <c:idx val="1"/>
              <c:layout>
                <c:manualLayout>
                  <c:x val="-1.935426340938156E-2"/>
                  <c:y val="2.612267984460354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C4A-402F-A729-256FA81B560A}"/>
                </c:ext>
              </c:extLst>
            </c:dLbl>
            <c:dLbl>
              <c:idx val="2"/>
              <c:layout>
                <c:manualLayout>
                  <c:x val="-6.334125098970704E-2"/>
                  <c:y val="2.44603413122838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C4A-402F-A729-256FA81B560A}"/>
                </c:ext>
              </c:extLst>
            </c:dLbl>
            <c:dLbl>
              <c:idx val="3"/>
              <c:layout>
                <c:manualLayout>
                  <c:x val="-4.0975503062117238E-2"/>
                  <c:y val="1.6453244063602966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 Black" panose="020B0A04020102020204" pitchFamily="34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4A-402F-A729-256FA81B560A}"/>
                </c:ext>
              </c:extLst>
            </c:dLbl>
            <c:dLbl>
              <c:idx val="4"/>
              <c:layout>
                <c:manualLayout>
                  <c:x val="1.7594791941585291E-2"/>
                  <c:y val="-2.44603413122838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C4A-402F-A729-256FA81B560A}"/>
                </c:ext>
              </c:extLst>
            </c:dLbl>
            <c:dLbl>
              <c:idx val="5"/>
              <c:layout>
                <c:manualLayout>
                  <c:x val="5.2784375824755873E-3"/>
                  <c:y val="2.44603413122838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C4A-402F-A729-256FA81B560A}"/>
                </c:ext>
              </c:extLst>
            </c:dLbl>
            <c:dLbl>
              <c:idx val="6"/>
              <c:layout>
                <c:manualLayout>
                  <c:x val="-1.7594791941585291E-3"/>
                  <c:y val="7.338102393685238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C4A-402F-A729-256FA81B560A}"/>
                </c:ext>
              </c:extLst>
            </c:dLbl>
            <c:dLbl>
              <c:idx val="7"/>
              <c:layout>
                <c:manualLayout>
                  <c:x val="-1.2316354359109832E-2"/>
                  <c:y val="2.44603413122838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C4A-402F-A729-256FA81B56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Black" panose="020B0A040201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age_demographics!$A$2:$A$9</c:f>
              <c:strCache>
                <c:ptCount val="8"/>
                <c:pt idx="0">
                  <c:v>&lt;10</c:v>
                </c:pt>
                <c:pt idx="1">
                  <c:v>14-20</c:v>
                </c:pt>
                <c:pt idx="2">
                  <c:v>15-19</c:v>
                </c:pt>
                <c:pt idx="3">
                  <c:v>20-24</c:v>
                </c:pt>
                <c:pt idx="4">
                  <c:v>25-29</c:v>
                </c:pt>
                <c:pt idx="5">
                  <c:v>30-34</c:v>
                </c:pt>
                <c:pt idx="6">
                  <c:v>35-39</c:v>
                </c:pt>
                <c:pt idx="7">
                  <c:v>40+</c:v>
                </c:pt>
              </c:strCache>
            </c:strRef>
          </c:cat>
          <c:val>
            <c:numRef>
              <c:f>age_demographics!$B$2:$B$9</c:f>
              <c:numCache>
                <c:formatCode>General</c:formatCode>
                <c:ptCount val="8"/>
                <c:pt idx="0">
                  <c:v>17</c:v>
                </c:pt>
                <c:pt idx="1">
                  <c:v>22</c:v>
                </c:pt>
                <c:pt idx="2">
                  <c:v>107</c:v>
                </c:pt>
                <c:pt idx="3">
                  <c:v>258</c:v>
                </c:pt>
                <c:pt idx="4">
                  <c:v>77</c:v>
                </c:pt>
                <c:pt idx="5">
                  <c:v>52</c:v>
                </c:pt>
                <c:pt idx="6">
                  <c:v>31</c:v>
                </c:pt>
                <c:pt idx="7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C4A-402F-A729-256FA81B5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0347871"/>
        <c:axId val="440477055"/>
      </c:barChart>
      <c:lineChart>
        <c:grouping val="standard"/>
        <c:varyColors val="0"/>
        <c:ser>
          <c:idx val="1"/>
          <c:order val="1"/>
          <c:tx>
            <c:strRef>
              <c:f>age_demographics!$C$1</c:f>
              <c:strCache>
                <c:ptCount val="1"/>
                <c:pt idx="0">
                  <c:v>Percentage of Players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731677771047853E-2"/>
                  <c:y val="-4.25972412633429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C4A-402F-A729-256FA81B560A}"/>
                </c:ext>
              </c:extLst>
            </c:dLbl>
            <c:dLbl>
              <c:idx val="1"/>
              <c:layout>
                <c:manualLayout>
                  <c:x val="-3.4311528366646478E-2"/>
                  <c:y val="-5.84556016355440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8C4A-402F-A729-256FA81B560A}"/>
                </c:ext>
              </c:extLst>
            </c:dLbl>
            <c:dLbl>
              <c:idx val="2"/>
              <c:layout>
                <c:manualLayout>
                  <c:x val="-8.9987213136819469E-2"/>
                  <c:y val="-5.1228802871639299E-2"/>
                </c:manualLayout>
              </c:layout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rgbClr val="FF0000"/>
                      </a:solidFill>
                      <a:latin typeface="Arial Black" panose="020B0A04020102020204" pitchFamily="34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9.9565414900060573E-2"/>
                      <c:h val="4.082431567509638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8C4A-402F-A729-256FA81B560A}"/>
                </c:ext>
              </c:extLst>
            </c:dLbl>
            <c:dLbl>
              <c:idx val="3"/>
              <c:layout>
                <c:manualLayout>
                  <c:x val="-1.1188000538394239E-2"/>
                  <c:y val="-4.1422426363371248E-2"/>
                </c:manualLayout>
              </c:layout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rgbClr val="FF0000"/>
                      </a:solidFill>
                      <a:latin typeface="Arial Black" panose="020B0A04020102020204" pitchFamily="34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8C4A-402F-A729-256FA81B560A}"/>
                </c:ext>
              </c:extLst>
            </c:dLbl>
            <c:dLbl>
              <c:idx val="4"/>
              <c:layout>
                <c:manualLayout>
                  <c:x val="1.0556875164951175E-2"/>
                  <c:y val="-5.38127508870245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8C4A-402F-A729-256FA81B560A}"/>
                </c:ext>
              </c:extLst>
            </c:dLbl>
            <c:dLbl>
              <c:idx val="5"/>
              <c:layout>
                <c:manualLayout>
                  <c:x val="-1.7594791941585291E-3"/>
                  <c:y val="-5.13667167557960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8C4A-402F-A729-256FA81B560A}"/>
                </c:ext>
              </c:extLst>
            </c:dLbl>
            <c:dLbl>
              <c:idx val="6"/>
              <c:layout>
                <c:manualLayout>
                  <c:x val="-1.0556875164951175E-2"/>
                  <c:y val="-5.13667167557961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8C4A-402F-A729-256FA81B560A}"/>
                </c:ext>
              </c:extLst>
            </c:dLbl>
            <c:dLbl>
              <c:idx val="7"/>
              <c:layout>
                <c:manualLayout>
                  <c:x val="-1.583531274742676E-2"/>
                  <c:y val="-5.13667167557961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8C4A-402F-A729-256FA81B560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Arial Black" panose="020B0A040201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age_demographics!$A$2:$A$9</c:f>
              <c:strCache>
                <c:ptCount val="8"/>
                <c:pt idx="0">
                  <c:v>&lt;10</c:v>
                </c:pt>
                <c:pt idx="1">
                  <c:v>14-20</c:v>
                </c:pt>
                <c:pt idx="2">
                  <c:v>15-19</c:v>
                </c:pt>
                <c:pt idx="3">
                  <c:v>20-24</c:v>
                </c:pt>
                <c:pt idx="4">
                  <c:v>25-29</c:v>
                </c:pt>
                <c:pt idx="5">
                  <c:v>30-34</c:v>
                </c:pt>
                <c:pt idx="6">
                  <c:v>35-39</c:v>
                </c:pt>
                <c:pt idx="7">
                  <c:v>40+</c:v>
                </c:pt>
              </c:strCache>
            </c:strRef>
          </c:cat>
          <c:val>
            <c:numRef>
              <c:f>age_demographics!$C$2:$C$9</c:f>
              <c:numCache>
                <c:formatCode>0.00%</c:formatCode>
                <c:ptCount val="8"/>
                <c:pt idx="0">
                  <c:v>2.9499999999999998E-2</c:v>
                </c:pt>
                <c:pt idx="1">
                  <c:v>3.8199999999999998E-2</c:v>
                </c:pt>
                <c:pt idx="2">
                  <c:v>0.18579999999999999</c:v>
                </c:pt>
                <c:pt idx="3">
                  <c:v>0.44790000000000002</c:v>
                </c:pt>
                <c:pt idx="4">
                  <c:v>0.13370000000000001</c:v>
                </c:pt>
                <c:pt idx="5">
                  <c:v>9.0300000000000005E-2</c:v>
                </c:pt>
                <c:pt idx="6">
                  <c:v>5.3800000000000001E-2</c:v>
                </c:pt>
                <c:pt idx="7">
                  <c:v>2.0799999999999999E-2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8C4A-402F-A729-256FA81B5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347071"/>
        <c:axId val="440473727"/>
      </c:lineChart>
      <c:catAx>
        <c:axId val="198034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440477055"/>
        <c:crosses val="autoZero"/>
        <c:auto val="1"/>
        <c:lblAlgn val="ctr"/>
        <c:lblOffset val="100"/>
        <c:noMultiLvlLbl val="0"/>
      </c:catAx>
      <c:valAx>
        <c:axId val="44047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980347871"/>
        <c:crosses val="autoZero"/>
        <c:crossBetween val="between"/>
      </c:valAx>
      <c:valAx>
        <c:axId val="440473727"/>
        <c:scaling>
          <c:orientation val="minMax"/>
        </c:scaling>
        <c:delete val="0"/>
        <c:axPos val="r"/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980347071"/>
        <c:crosses val="max"/>
        <c:crossBetween val="between"/>
      </c:valAx>
      <c:catAx>
        <c:axId val="1980347071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4047372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731576822128002"/>
          <c:y val="0.9031035419814949"/>
          <c:w val="0.55278686318056403"/>
          <c:h val="5.7536766282946371E-2"/>
        </c:manualLayout>
      </c:layout>
      <c:overlay val="0"/>
      <c:spPr>
        <a:noFill/>
        <a:ln w="127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r>
              <a:rPr lang="en-US" sz="1000" u="sng">
                <a:solidFill>
                  <a:sysClr val="windowText" lastClr="000000"/>
                </a:solidFill>
                <a:latin typeface="Arial Black" panose="020B0A04020102020204" pitchFamily="34" charset="0"/>
              </a:rPr>
              <a:t>Chart 3:</a:t>
            </a:r>
          </a:p>
          <a:p>
            <a:pPr>
              <a:defRPr>
                <a:latin typeface="Arial Black" panose="020B0A04020102020204" pitchFamily="34" charset="0"/>
              </a:defRPr>
            </a:pPr>
            <a:endParaRPr lang="en-US" sz="400">
              <a:solidFill>
                <a:sysClr val="windowText" lastClr="000000"/>
              </a:solidFill>
              <a:latin typeface="Arial Black" panose="020B0A04020102020204" pitchFamily="34" charset="0"/>
            </a:endParaRPr>
          </a:p>
          <a:p>
            <a:pPr>
              <a:defRPr>
                <a:latin typeface="Arial Black" panose="020B0A04020102020204" pitchFamily="34" charset="0"/>
              </a:defRPr>
            </a:pPr>
            <a:r>
              <a:rPr lang="en-US" sz="1000">
                <a:solidFill>
                  <a:sysClr val="windowText" lastClr="000000"/>
                </a:solidFill>
                <a:latin typeface="Arial Black" panose="020B0A04020102020204" pitchFamily="34" charset="0"/>
              </a:rPr>
              <a:t>The Top 5 Most</a:t>
            </a:r>
            <a:r>
              <a:rPr lang="en-US" sz="1000" baseline="0">
                <a:solidFill>
                  <a:sysClr val="windowText" lastClr="000000"/>
                </a:solidFill>
                <a:latin typeface="Arial Black" panose="020B0A04020102020204" pitchFamily="34" charset="0"/>
              </a:rPr>
              <a:t> Profitable Items</a:t>
            </a:r>
            <a:endParaRPr lang="en-US" sz="1000">
              <a:solidFill>
                <a:sysClr val="windowText" lastClr="000000"/>
              </a:solidFill>
              <a:latin typeface="Arial Black" panose="020B0A04020102020204" pitchFamily="34" charset="0"/>
            </a:endParaRPr>
          </a:p>
        </c:rich>
      </c:tx>
      <c:layout>
        <c:manualLayout>
          <c:xMode val="edge"/>
          <c:yMode val="edge"/>
          <c:x val="0.29870936805976173"/>
          <c:y val="3.55288219340680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85681315247523"/>
          <c:y val="0.21809292163086949"/>
          <c:w val="0.81886072549123512"/>
          <c:h val="0.534634767512699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'profitable_items_analysis (2)'!$E$1</c:f>
              <c:strCache>
                <c:ptCount val="1"/>
                <c:pt idx="0">
                  <c:v>Total Purchase Value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5471493772723473E-3"/>
                  <c:y val="-1.16346713205351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33-403F-96DC-CD032DB1DD29}"/>
                </c:ext>
              </c:extLst>
            </c:dLbl>
            <c:dLbl>
              <c:idx val="1"/>
              <c:layout>
                <c:manualLayout>
                  <c:x val="0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33-403F-96DC-CD032DB1DD29}"/>
                </c:ext>
              </c:extLst>
            </c:dLbl>
            <c:numFmt formatCode="&quot;$&quot;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Arial Black" panose="020B0A040201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'profitable_items_analysis (2)'!$B$2:$B$6</c:f>
              <c:strCache>
                <c:ptCount val="5"/>
                <c:pt idx="0">
                  <c:v>['Oathbreaker, Last Hope of the Breaking Storm']</c:v>
                </c:pt>
                <c:pt idx="1">
                  <c:v>['Nirvana']</c:v>
                </c:pt>
                <c:pt idx="2">
                  <c:v>['Fiery Glass Crusader']</c:v>
                </c:pt>
                <c:pt idx="3">
                  <c:v>['Final Critic']</c:v>
                </c:pt>
                <c:pt idx="4">
                  <c:v>['Singed Scalpel']</c:v>
                </c:pt>
              </c:strCache>
            </c:strRef>
          </c:cat>
          <c:val>
            <c:numRef>
              <c:f>'profitable_items_analysis (2)'!$E$2:$E$6</c:f>
              <c:numCache>
                <c:formatCode>General</c:formatCode>
                <c:ptCount val="5"/>
                <c:pt idx="0">
                  <c:v>50.76</c:v>
                </c:pt>
                <c:pt idx="1">
                  <c:v>44.099999999999902</c:v>
                </c:pt>
                <c:pt idx="2">
                  <c:v>41.219999999999899</c:v>
                </c:pt>
                <c:pt idx="3">
                  <c:v>39.04</c:v>
                </c:pt>
                <c:pt idx="4">
                  <c:v>34.799999999999997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33-403F-96DC-CD032DB1D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6991935"/>
        <c:axId val="1868808431"/>
      </c:barChart>
      <c:catAx>
        <c:axId val="1146991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868808431"/>
        <c:crosses val="autoZero"/>
        <c:auto val="1"/>
        <c:lblAlgn val="ctr"/>
        <c:lblOffset val="100"/>
        <c:noMultiLvlLbl val="0"/>
      </c:catAx>
      <c:valAx>
        <c:axId val="186880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146991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5651608452789546"/>
          <c:y val="0.89745768689908523"/>
          <c:w val="0.32568880812975304"/>
          <c:h val="4.6443226010361278E-2"/>
        </c:manualLayout>
      </c:layout>
      <c:overlay val="0"/>
      <c:spPr>
        <a:noFill/>
        <a:ln w="127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r>
              <a:rPr lang="en-US" sz="1000" u="sng">
                <a:solidFill>
                  <a:sysClr val="windowText" lastClr="000000"/>
                </a:solidFill>
                <a:latin typeface="Arial Black" panose="020B0A04020102020204" pitchFamily="34" charset="0"/>
              </a:rPr>
              <a:t>Chart 4:</a:t>
            </a:r>
          </a:p>
          <a:p>
            <a:pPr>
              <a:defRPr sz="10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endParaRPr lang="en-US" sz="400" u="sng">
              <a:solidFill>
                <a:sysClr val="windowText" lastClr="000000"/>
              </a:solidFill>
              <a:latin typeface="Arial Black" panose="020B0A04020102020204" pitchFamily="34" charset="0"/>
            </a:endParaRPr>
          </a:p>
          <a:p>
            <a:pPr>
              <a:defRPr sz="1000">
                <a:solidFill>
                  <a:sysClr val="windowText" lastClr="000000"/>
                </a:solidFill>
                <a:latin typeface="Arial Black" panose="020B0A04020102020204" pitchFamily="34" charset="0"/>
              </a:defRPr>
            </a:pPr>
            <a:r>
              <a:rPr lang="en-US" sz="1000">
                <a:solidFill>
                  <a:sysClr val="windowText" lastClr="000000"/>
                </a:solidFill>
                <a:latin typeface="Arial Black" panose="020B0A04020102020204" pitchFamily="34" charset="0"/>
              </a:rPr>
              <a:t>The Top 5 Most Popular Items</a:t>
            </a:r>
          </a:p>
        </c:rich>
      </c:tx>
      <c:layout>
        <c:manualLayout>
          <c:xMode val="edge"/>
          <c:yMode val="edge"/>
          <c:x val="0.31275970437905787"/>
          <c:y val="4.2548500053245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91049317418616"/>
          <c:y val="0.18222935902582632"/>
          <c:w val="0.80789914694957221"/>
          <c:h val="0.579945637463775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'popular_items_analysis (2)'!$C$1</c:f>
              <c:strCache>
                <c:ptCount val="1"/>
                <c:pt idx="0">
                  <c:v>Purchase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Black" panose="020B0A040201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'popular_items_analysis (2)'!$B$2:$B$6</c:f>
              <c:strCache>
                <c:ptCount val="5"/>
                <c:pt idx="0">
                  <c:v>['Oathbreaker, Last Hope of the Breaking Storm']</c:v>
                </c:pt>
                <c:pt idx="1">
                  <c:v>['Fiery Glass Crusader']</c:v>
                </c:pt>
                <c:pt idx="2">
                  <c:v>['Extraction, Quickblade Of Trembling Hands']</c:v>
                </c:pt>
                <c:pt idx="3">
                  <c:v>['Nirvana']</c:v>
                </c:pt>
                <c:pt idx="4">
                  <c:v>['Pursuit, Cudgel of Necromancy']</c:v>
                </c:pt>
              </c:strCache>
            </c:strRef>
          </c:cat>
          <c:val>
            <c:numRef>
              <c:f>'popular_items_analysis (2)'!$C$2:$C$6</c:f>
              <c:numCache>
                <c:formatCode>General</c:formatCode>
                <c:ptCount val="5"/>
                <c:pt idx="0">
                  <c:v>12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7F-4920-B41B-01C729F2C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6432639"/>
        <c:axId val="1147764991"/>
      </c:barChart>
      <c:catAx>
        <c:axId val="187643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147764991"/>
        <c:crosses val="autoZero"/>
        <c:auto val="1"/>
        <c:lblAlgn val="ctr"/>
        <c:lblOffset val="100"/>
        <c:noMultiLvlLbl val="0"/>
      </c:catAx>
      <c:valAx>
        <c:axId val="114776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 Black" panose="020B0A04020102020204" pitchFamily="34" charset="0"/>
                <a:ea typeface="+mn-ea"/>
                <a:cs typeface="+mn-cs"/>
              </a:defRPr>
            </a:pPr>
            <a:endParaRPr lang="en-US"/>
          </a:p>
        </c:txPr>
        <c:crossAx val="18764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8975015142337976"/>
          <c:y val="0.92685502547475684"/>
          <c:w val="0.22800676357762972"/>
          <c:h val="4.1569971707852947E-2"/>
        </c:manualLayout>
      </c:layout>
      <c:overlay val="0"/>
      <c:spPr>
        <a:noFill/>
        <a:ln w="127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 Black" panose="020B0A040201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E3596-87AC-45D0-9D22-CB29A3E6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FIRDOSH PATEL</dc:creator>
  <cp:keywords/>
  <dc:description/>
  <cp:lastModifiedBy>FIRDOSH PATEL</cp:lastModifiedBy>
  <cp:revision>101</cp:revision>
  <dcterms:created xsi:type="dcterms:W3CDTF">2020-01-26T17:13:00Z</dcterms:created>
  <dcterms:modified xsi:type="dcterms:W3CDTF">2020-02-25T00:08:00Z</dcterms:modified>
</cp:coreProperties>
</file>