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lang w:val="pt-BR"/>
        </w:rPr>
        <w:t>Lista de variáveis ambientais e métricas</w:t>
      </w:r>
    </w:p>
    <w:tbl>
      <w:tblPr>
        <w:tblW w:w="9876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8"/>
        <w:gridCol w:w="101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3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Enviroment name</w:t>
            </w:r>
          </w:p>
        </w:tc>
        <w:tc>
          <w:tcPr>
            <w:tcW w:w="7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Base named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Distancia de drenagem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bXXX_dist2drainage_exp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Distancia de borde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bXXX_dist2forestedges_Neotropic_Hansen_forest1_0_95percenttreecover_2000_30_tif_exp_edge_dist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Distancia de estrada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bXXX_dist2roads_exp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Distancia de agua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bXXX_dist2waterbodies_exp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Drenagem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bXXX_drainage_15s_binary_tif_exp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Human footprint 1993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bXXX_human_footprint_1993_1km_tif_exp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Human footprint 2009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bXXX_human_footprint_2009_1km_tif_exp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Landcover type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bXXX_Landcover_ESACCI_2015_300m_neotropic_albers_tif_exp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Gado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bXXX_Livestock_Cattle_CC2006_AD_1km_neotropic_albers_tif_exp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Tamanho de fragmento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bXXX_local_Neotropic_Hansen_forest1_0_95percenttreecover_2000_30_tif_exp_patch_AreaHA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bXXX_local_Neotropic_Hansen_forest1_0_95percenttreecover_2000_30_tif_exp_pid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topografia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bXXX_Neotropic_Earthenv_dem90m_tif_exp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bXXX_Neotropic_Hansen_forest1_0_95percenttreecover_2000_30_tif_exp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Cobertura arborea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bXXX_Neotropic_Hansen_percenttreecover_2000_30m_tif_exp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Perdida arborea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bXXX_Neotropical_Hansen_treecoverlossperyear_2017_30m_tif_exp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bXXX_Neotropical_Hansen_treecoverlossperyear_binary_2017_30m_tif_exp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Densidade população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bXXX_Population_density_gpw_v4_rev10_2015_1km_neotropic_albers_tif_exp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Inclinação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bXXX_Slope_md_SRTM_1km_neotropic_albers_tif_exp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Inclinação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bXXX_Slope_mn_SRTM_1km_neotropic_albers_tif_exp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EVI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bXXX_Std_01_05_1km_uint16_neotropic_albers_tif_exp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Plantação de arvore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bXXX_tree_plantation_type_tif_exp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bXXX_tree_plantations_binary_tif_exp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bXXX_water_frequency_2010_1km_tif_exp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Frequencia de agua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bXXX_water_frequency_2010_30m_tif_exp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pt-BR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highlight w:val="yellow"/>
                <w:u w:val="none"/>
                <w:bdr w:val="none" w:color="auto" w:sz="0" w:space="0"/>
                <w:lang w:val="pt-BR" w:eastAsia="zh-CN" w:bidi="ar"/>
              </w:rPr>
              <w:t>DISTANCIA DE FLORESTA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spacing w:line="360" w:lineRule="auto"/>
        <w:jc w:val="left"/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</w:pPr>
      <w:r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  <w:t>Algumas variáveis são colocadas em negrito, porque é possivelmente importante para fazer outras métricas.</w:t>
      </w:r>
    </w:p>
    <w:p>
      <w:pPr>
        <w:spacing w:line="360" w:lineRule="auto"/>
        <w:jc w:val="left"/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</w:pPr>
      <w:r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  <w:t>Destaque as métricas mais importantes com amarelo.</w:t>
      </w:r>
    </w:p>
    <w:p>
      <w:pPr>
        <w:spacing w:line="360" w:lineRule="auto"/>
        <w:jc w:val="left"/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</w:pPr>
      <w:r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  <w:t>Por fim, lembrei de que serão realizados cálculos de limiar de 0%, 30%, 60 e 80%, o que não foi discutido em noss</w:t>
      </w:r>
      <w:bookmarkStart w:id="0" w:name="_GoBack"/>
      <w:bookmarkEnd w:id="0"/>
      <w:r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  <w:t>a reunião e talvez seja bom conversar.</w:t>
      </w:r>
    </w:p>
    <w:p>
      <w:pPr>
        <w:spacing w:line="360" w:lineRule="auto"/>
        <w:jc w:val="left"/>
        <w:rPr>
          <w:rFonts w:hint="default" w:ascii="Century Gothic" w:hAnsi="Century Gothic" w:cs="Century Gothic"/>
          <w:b w:val="0"/>
          <w:bCs w:val="0"/>
          <w:sz w:val="32"/>
          <w:szCs w:val="32"/>
          <w:lang w:val="pt-BR"/>
        </w:rPr>
      </w:pPr>
      <w:r>
        <w:rPr>
          <w:rFonts w:hint="default" w:ascii="Century Gothic" w:hAnsi="Century Gothic"/>
          <w:b w:val="0"/>
          <w:bCs w:val="0"/>
          <w:sz w:val="32"/>
          <w:szCs w:val="32"/>
          <w:lang w:val="pt-BR"/>
        </w:rPr>
        <w:t>Abraços!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F6DC7"/>
    <w:rsid w:val="74E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2019-11-26T01:03:00Z</dcterms:created>
  <dc:creator>Vanesa</dc:creator>
  <cp:lastModifiedBy>Vanesa Bejarano Alegre</cp:lastModifiedBy>
  <dcterms:modified xsi:type="dcterms:W3CDTF">2019-11-26T01:12:27Z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