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fetch_1519795453831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ajax的取代品 ：fetch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fetch是基于Promise设计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一、用await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二、promise形式</w:t>
      </w:r>
    </w:p>
    <w:p>
      <w:pPr>
        <w:rPr>
          <w:rFonts w:hint="default"/>
        </w:rPr>
      </w:pPr>
      <w:r>
        <w:rPr>
          <w:rFonts w:hint="default"/>
        </w:rPr>
        <w:t>fetch(url).then(response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.then(data =&gt; console.log(data))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.catch(e =&gt; console.log("Oops, error", e))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</w:pPr>
      <w:r>
        <w:t>Fetch 请求默认是不带 cookie 的，需要设置</w:t>
      </w:r>
      <w:r>
        <w:rPr>
          <w:rFonts w:hint="default"/>
        </w:rPr>
        <w:t> </w:t>
      </w:r>
      <w:r>
        <w:t>fetch(url, {credentials: 'include'})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服务器返回 400，500 错误码时并不会 reject，只有网络错误这些导致请求不能完成时，fetch 才会被 reject。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IE不支持原生Fetch。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640A4"/>
    <w:multiLevelType w:val="singleLevel"/>
    <w:tmpl w:val="5A9640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352170E"/>
    <w:rsid w:val="071D5E72"/>
    <w:rsid w:val="09503F55"/>
    <w:rsid w:val="0FE634E4"/>
    <w:rsid w:val="143E7AD3"/>
    <w:rsid w:val="16724C0B"/>
    <w:rsid w:val="1B1733B1"/>
    <w:rsid w:val="1FD12EAC"/>
    <w:rsid w:val="26D919A6"/>
    <w:rsid w:val="28DA1374"/>
    <w:rsid w:val="2C69087B"/>
    <w:rsid w:val="2FBB380A"/>
    <w:rsid w:val="30292CC4"/>
    <w:rsid w:val="315F25BB"/>
    <w:rsid w:val="356C39EF"/>
    <w:rsid w:val="3ABB1116"/>
    <w:rsid w:val="3B7A1F0C"/>
    <w:rsid w:val="3BC32F5F"/>
    <w:rsid w:val="3D917648"/>
    <w:rsid w:val="3E525B7F"/>
    <w:rsid w:val="400F1C2D"/>
    <w:rsid w:val="488703F3"/>
    <w:rsid w:val="5095185E"/>
    <w:rsid w:val="5549123E"/>
    <w:rsid w:val="574715B2"/>
    <w:rsid w:val="588E0866"/>
    <w:rsid w:val="5B385743"/>
    <w:rsid w:val="5C79589F"/>
    <w:rsid w:val="5F6175B8"/>
    <w:rsid w:val="6440476D"/>
    <w:rsid w:val="687279F2"/>
    <w:rsid w:val="6B71633E"/>
    <w:rsid w:val="6CA93CA0"/>
    <w:rsid w:val="75772DFC"/>
    <w:rsid w:val="783048FA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2018-02-28T05:36:11Z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