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coolie在非二级域下，能否传递？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7219D"/>
    <w:rsid w:val="58F7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2018-03-08T10:12:00Z</dcterms:created>
  <dc:creator>四娃放风筝</dc:creator>
  <cp:lastModifiedBy>四娃放风筝</cp:lastModifiedBy>
  <dcterms:modified xsi:type="dcterms:W3CDTF">2018-03-08T10:13:21Z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