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b마트-ppc-공통-비즈니스-로직"/>
    <w:p>
      <w:pPr>
        <w:pStyle w:val="Heading1"/>
      </w:pPr>
      <w:r>
        <w:t xml:space="preserve">B마트 PPC 공통 비즈니스 로직</w:t>
      </w:r>
    </w:p>
    <w:p>
      <w:pPr>
        <w:pStyle w:val="FirstParagraph"/>
      </w:pPr>
      <w:r>
        <w:t xml:space="preserve">공통 피킹·패킹 / 재고·입고 / 배송 인계 / 부산 5개 지점 산정</w:t>
      </w:r>
    </w:p>
    <w:p>
      <w:pPr>
        <w:pStyle w:val="BodyText"/>
      </w:pPr>
      <w:r>
        <w:t xml:space="preserve">작성 기준일: 2026-10-18 · 문서 버전: 1.0 · 용도: 업무 분석 및 구현 설계안</w:t>
      </w:r>
    </w:p>
    <w:bookmarkStart w:id="21" w:name="X1389f295242b110d21478dcb7217e8eec54797f"/>
    <w:p>
      <w:pPr>
        <w:pStyle w:val="Heading2"/>
      </w:pPr>
      <w:r>
        <w:t xml:space="preserve">1. 목적과 적용 범위</w:t>
      </w:r>
    </w:p>
    <w:p>
      <w:pPr>
        <w:pStyle w:val="FirstParagraph"/>
      </w:pPr>
      <w:r>
        <w:t xml:space="preserve">PPC(Picking &amp; Packing Center)의 입고부터 상품 보관, 주문 수락, 재고 예약, 피킹, 주문별 합류 검수, 패킹, 라이더 인계까지를 하나의 업무 흐름으로 정의한다. 모든 지점은 동일한 업무 규칙과 상태 모델을 사용하고 면적, 가구수, 로케이션 및 가용 인력만 지점 설정으로 관리한다.</w:t>
      </w:r>
    </w:p>
    <w:p>
      <w:pPr>
        <w:pStyle w:val="BodyText"/>
      </w:pPr>
      <w:r>
        <w:t xml:space="preserve">여기서</w:t>
      </w:r>
      <w:r>
        <w:t xml:space="preserve"> </w:t>
      </w:r>
      <w:r>
        <w:rPr>
          <w:b/>
          <w:bCs/>
        </w:rPr>
        <w:t xml:space="preserve">공통 피킹·패킹</w:t>
      </w:r>
      <w:r>
        <w:t xml:space="preserve">은 상온·냉장·냉동의 작업을 공통 작업 모델로 관리하고, 온도별로 분리 피킹한 상품을 주문 단위로 확인한 뒤 온도 적합한 포장 단위로 연결하는 것을 뜻한다. 여러 온도의 상품을 하나의 보관 공간이나 봉투에 무조건 혼합한다는 뜻이 아니다. 단일 주문 피킹, 여러 주문을 묶는 배치 피킹, 작업자 피킹·패킹 겸무 여부는 목포점 운영 방식 확인 후 설정한다.</w:t>
      </w:r>
    </w:p>
    <w:p>
      <w:pPr>
        <w:pStyle w:val="BodyText"/>
      </w:pPr>
      <w:r>
        <w:t xml:space="preserve">첨부 요청문의 마지막 요청인 “공통 피킹패킹 포함 PPC 비즈니스 로직”을 기준으로 작성했다. 물리적 설치를 확정하는 5개 지점 시공 설계서나 실제 랙 배치도는 이 문서의 산출물이 아니다. 확정된 수치가 없는 도면을 완성 도면으로 제시하지 않는다.</w:t>
      </w:r>
    </w:p>
    <w:bookmarkStart w:id="20" w:name="X67c1a5a53b660944ee362c7b61c66bd1e50f7b3"/>
    <w:p>
      <w:pPr>
        <w:pStyle w:val="Heading3"/>
      </w:pPr>
      <w:r>
        <w:t xml:space="preserve">1.1 근거의 구분</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구분</w:t>
            </w:r>
          </w:p>
        </w:tc>
        <w:tc>
          <w:tcPr/>
          <w:p>
            <w:pPr>
              <w:pStyle w:val="Compact"/>
              <w:jc w:val="left"/>
            </w:pPr>
            <w:r>
              <w:t xml:space="preserve">내용</w:t>
            </w:r>
          </w:p>
        </w:tc>
        <w:tc>
          <w:tcPr/>
          <w:p>
            <w:pPr>
              <w:pStyle w:val="Compact"/>
              <w:jc w:val="left"/>
            </w:pPr>
            <w:r>
              <w:t xml:space="preserve">적용 방법</w:t>
            </w:r>
          </w:p>
        </w:tc>
      </w:tr>
      <w:tr>
        <w:tc>
          <w:tcPr/>
          <w:p>
            <w:pPr>
              <w:pStyle w:val="Compact"/>
              <w:jc w:val="left"/>
            </w:pPr>
            <w:r>
              <w:t xml:space="preserve">제공 확정 기준</w:t>
            </w:r>
          </w:p>
        </w:tc>
        <w:tc>
          <w:tcPr/>
          <w:p>
            <w:pPr>
              <w:pStyle w:val="Compact"/>
              <w:jc w:val="left"/>
            </w:pPr>
            <w:r>
              <w:t xml:space="preserve">첨부 요청문의 면적, 가구수, SKU, 랙 사양, 수요 시나리오</w:t>
            </w:r>
          </w:p>
        </w:tc>
        <w:tc>
          <w:tcPr/>
          <w:p>
            <w:pPr>
              <w:pStyle w:val="Compact"/>
              <w:jc w:val="left"/>
            </w:pPr>
            <w:r>
              <w:t xml:space="preserve">그대로 적용</w:t>
            </w:r>
          </w:p>
        </w:tc>
      </w:tr>
      <w:tr>
        <w:tc>
          <w:tcPr/>
          <w:p>
            <w:pPr>
              <w:pStyle w:val="Compact"/>
              <w:jc w:val="left"/>
            </w:pPr>
            <w:r>
              <w:t xml:space="preserve">계산 결과</w:t>
            </w:r>
          </w:p>
        </w:tc>
        <w:tc>
          <w:tcPr/>
          <w:p>
            <w:pPr>
              <w:pStyle w:val="Compact"/>
              <w:jc w:val="left"/>
            </w:pPr>
            <w:r>
              <w:t xml:space="preserve">면적 배율, 구역별 비례 면적, 정수 SKU, 가구수 기반 수요</w:t>
            </w:r>
          </w:p>
        </w:tc>
        <w:tc>
          <w:tcPr/>
          <w:p>
            <w:pPr>
              <w:pStyle w:val="Compact"/>
              <w:jc w:val="left"/>
            </w:pPr>
            <w:r>
              <w:t xml:space="preserve">공식·반올림 근거와 함께 산출</w:t>
            </w:r>
          </w:p>
        </w:tc>
      </w:tr>
      <w:tr>
        <w:tc>
          <w:tcPr/>
          <w:p>
            <w:pPr>
              <w:pStyle w:val="Compact"/>
              <w:jc w:val="left"/>
            </w:pPr>
            <w:r>
              <w:t xml:space="preserve">조건부 기준</w:t>
            </w:r>
          </w:p>
        </w:tc>
        <w:tc>
          <w:tcPr/>
          <w:p>
            <w:pPr>
              <w:pStyle w:val="Compact"/>
              <w:jc w:val="left"/>
            </w:pPr>
            <w:r>
              <w:t xml:space="preserve">주문당 8유닛, 온도별 출고 50%·30%·20%</w:t>
            </w:r>
          </w:p>
        </w:tc>
        <w:tc>
          <w:tcPr/>
          <w:p>
            <w:pPr>
              <w:pStyle w:val="Compact"/>
              <w:jc w:val="left"/>
            </w:pPr>
            <w:r>
              <w:t xml:space="preserve">목포 원본 확인 전 활성화하지 않음</w:t>
            </w:r>
          </w:p>
        </w:tc>
      </w:tr>
      <w:tr>
        <w:tc>
          <w:tcPr/>
          <w:p>
            <w:pPr>
              <w:pStyle w:val="Compact"/>
              <w:jc w:val="left"/>
            </w:pPr>
            <w:r>
              <w:t xml:space="preserve">업무 설계 제안</w:t>
            </w:r>
          </w:p>
        </w:tc>
        <w:tc>
          <w:tcPr/>
          <w:p>
            <w:pPr>
              <w:pStyle w:val="Compact"/>
              <w:jc w:val="left"/>
            </w:pPr>
            <w:r>
              <w:t xml:space="preserve">상태 전이, 스캔, 잠금, 예외 처리, FEFO, API·이벤트</w:t>
            </w:r>
          </w:p>
        </w:tc>
        <w:tc>
          <w:tcPr/>
          <w:p>
            <w:pPr>
              <w:pStyle w:val="Compact"/>
              <w:jc w:val="left"/>
            </w:pPr>
            <w:r>
              <w:t xml:space="preserve">기존 확정 규칙으로 사칭하지 않고 구현안으로 제안</w:t>
            </w:r>
          </w:p>
        </w:tc>
      </w:tr>
      <w:tr>
        <w:tc>
          <w:tcPr/>
          <w:p>
            <w:pPr>
              <w:pStyle w:val="Compact"/>
              <w:jc w:val="left"/>
            </w:pPr>
            <w:r>
              <w:t xml:space="preserve">원본 확인 필요</w:t>
            </w:r>
          </w:p>
        </w:tc>
        <w:tc>
          <w:tcPr/>
          <w:p>
            <w:pPr>
              <w:pStyle w:val="Compact"/>
              <w:jc w:val="left"/>
            </w:pPr>
            <w:r>
              <w:t xml:space="preserve">33평 용도, 랙 수, 적재 공식, 팔레트·박스, 생산성, 운영시간</w:t>
            </w:r>
          </w:p>
        </w:tc>
        <w:tc>
          <w:tcPr/>
          <w:p>
            <w:pPr>
              <w:pStyle w:val="Compact"/>
              <w:jc w:val="left"/>
            </w:pPr>
            <w:r>
              <w:t xml:space="preserve">미입력 상태를 유지하고 관련 산정·승인을 차단</w:t>
            </w:r>
          </w:p>
        </w:tc>
      </w:tr>
    </w:tbl>
    <w:p>
      <w:pPr>
        <w:pStyle w:val="BodyText"/>
      </w:pPr>
      <w:r>
        <w:t xml:space="preserve">작업 폴더와 관련 저장소에서 목포점 MD·설계 이미지를 확보하지 못했다. 따라서 원본의 목차, 잔여 33평 배분, 랙 배열 및 생산성을 검증했다는 주장을 하지 않는다. 미확인 값을 0으로 대체하지 않고</w:t>
      </w:r>
      <w:r>
        <w:t xml:space="preserve"> </w:t>
      </w:r>
      <w:r>
        <w:rPr>
          <w:rStyle w:val="VerbatimChar"/>
        </w:rPr>
        <w:t xml:space="preserve">null / NEEDS_SOURCE</w:t>
      </w:r>
      <w:r>
        <w:t xml:space="preserve">로 관리한다.</w:t>
      </w:r>
    </w:p>
    <w:p>
      <w:pPr>
        <w:pStyle w:val="BodyText"/>
      </w:pPr>
      <w:r>
        <w:t xml:space="preserve">관련 배송 연동 근거는</w:t>
      </w:r>
      <w:r>
        <w:t xml:space="preserve"> </w:t>
      </w:r>
      <w:r>
        <w:rPr>
          <w:rStyle w:val="VerbatimChar"/>
        </w:rPr>
        <w:t xml:space="preserve">piaa1004/bmart-delivery</w:t>
      </w:r>
      <w:r>
        <w:t xml:space="preserve">의 기존 DB 예시와 라이더 업무 문서다. 기존 자료는 개발 참고안이며 실제 B마트 내부 운영 기준을 증명하는 자료가 아니다. 이 문서의 업무 로직도 실제 운영 정책과 대조하여 확정해야 한다.</w:t>
      </w:r>
    </w:p>
    <w:bookmarkEnd w:id="20"/>
    <w:bookmarkEnd w:id="21"/>
    <w:bookmarkStart w:id="24" w:name="Xeb0c9c5327812d61ef609792a2b70c2b4aa0fc0"/>
    <w:p>
      <w:pPr>
        <w:pStyle w:val="Heading2"/>
      </w:pPr>
      <w:r>
        <w:t xml:space="preserve">2. 공통 기준과 설정 관리</w:t>
      </w:r>
    </w:p>
    <w:bookmarkStart w:id="22" w:name="Xcba0dee32ea8c5098b4b860b3c9a731b88f34c0"/>
    <w:p>
      <w:pPr>
        <w:pStyle w:val="Heading3"/>
      </w:pPr>
      <w:r>
        <w:t xml:space="preserve">2.1 변경하지 않는 물리 기준</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right"/>
            </w:pPr>
            <w:r>
              <w:t xml:space="preserve">값</w:t>
            </w:r>
          </w:p>
        </w:tc>
      </w:tr>
      <w:tr>
        <w:tc>
          <w:tcPr/>
          <w:p>
            <w:pPr>
              <w:pStyle w:val="Compact"/>
              <w:jc w:val="left"/>
            </w:pPr>
            <w:r>
              <w:t xml:space="preserve">목포 기준 면적</w:t>
            </w:r>
          </w:p>
        </w:tc>
        <w:tc>
          <w:tcPr/>
          <w:p>
            <w:pPr>
              <w:pStyle w:val="Compact"/>
              <w:jc w:val="right"/>
            </w:pPr>
            <w:r>
              <w:t xml:space="preserve">463평</w:t>
            </w:r>
          </w:p>
        </w:tc>
      </w:tr>
      <w:tr>
        <w:tc>
          <w:tcPr/>
          <w:p>
            <w:pPr>
              <w:pStyle w:val="Compact"/>
              <w:jc w:val="left"/>
            </w:pPr>
            <w:r>
              <w:t xml:space="preserve">기준 총 SKU</w:t>
            </w:r>
          </w:p>
        </w:tc>
        <w:tc>
          <w:tcPr/>
          <w:p>
            <w:pPr>
              <w:pStyle w:val="Compact"/>
              <w:jc w:val="right"/>
            </w:pPr>
            <w:r>
              <w:t xml:space="preserve">10,900개</w:t>
            </w:r>
          </w:p>
        </w:tc>
      </w:tr>
      <w:tr>
        <w:tc>
          <w:tcPr/>
          <w:p>
            <w:pPr>
              <w:pStyle w:val="Compact"/>
              <w:jc w:val="left"/>
            </w:pPr>
            <w:r>
              <w:t xml:space="preserve">상온 / 냉장 / 냉동 SKU 비율</w:t>
            </w:r>
          </w:p>
        </w:tc>
        <w:tc>
          <w:tcPr/>
          <w:p>
            <w:pPr>
              <w:pStyle w:val="Compact"/>
              <w:jc w:val="right"/>
            </w:pPr>
            <w:r>
              <w:t xml:space="preserve">50% / 30% / 20%</w:t>
            </w:r>
          </w:p>
        </w:tc>
      </w:tr>
      <w:tr>
        <w:tc>
          <w:tcPr/>
          <w:p>
            <w:pPr>
              <w:pStyle w:val="Compact"/>
              <w:jc w:val="left"/>
            </w:pPr>
            <w:r>
              <w:t xml:space="preserve">랙 가로 × 깊이 × 높이</w:t>
            </w:r>
          </w:p>
        </w:tc>
        <w:tc>
          <w:tcPr/>
          <w:p>
            <w:pPr>
              <w:pStyle w:val="Compact"/>
              <w:jc w:val="right"/>
            </w:pPr>
            <w:r>
              <w:t xml:space="preserve">1,250 × 450 × 2,100mm</w:t>
            </w:r>
          </w:p>
        </w:tc>
      </w:tr>
      <w:tr>
        <w:tc>
          <w:tcPr/>
          <w:p>
            <w:pPr>
              <w:pStyle w:val="Compact"/>
              <w:jc w:val="left"/>
            </w:pPr>
            <w:r>
              <w:t xml:space="preserve">랙 층수</w:t>
            </w:r>
          </w:p>
        </w:tc>
        <w:tc>
          <w:tcPr/>
          <w:p>
            <w:pPr>
              <w:pStyle w:val="Compact"/>
              <w:jc w:val="right"/>
            </w:pPr>
            <w:r>
              <w:t xml:space="preserve">6단</w:t>
            </w:r>
          </w:p>
        </w:tc>
      </w:tr>
      <w:tr>
        <w:tc>
          <w:tcPr/>
          <w:p>
            <w:pPr>
              <w:pStyle w:val="Compact"/>
              <w:jc w:val="left"/>
            </w:pPr>
            <w:r>
              <w:t xml:space="preserve">선반당 설계 허용하중</w:t>
            </w:r>
          </w:p>
        </w:tc>
        <w:tc>
          <w:tcPr/>
          <w:p>
            <w:pPr>
              <w:pStyle w:val="Compact"/>
              <w:jc w:val="right"/>
            </w:pPr>
            <w:r>
              <w:t xml:space="preserve">150kg</w:t>
            </w:r>
          </w:p>
        </w:tc>
      </w:tr>
      <w:tr>
        <w:tc>
          <w:tcPr/>
          <w:p>
            <w:pPr>
              <w:pStyle w:val="Compact"/>
              <w:jc w:val="left"/>
            </w:pPr>
            <w:r>
              <w:t xml:space="preserve">랙 사이 통로</w:t>
            </w:r>
          </w:p>
        </w:tc>
        <w:tc>
          <w:tcPr/>
          <w:p>
            <w:pPr>
              <w:pStyle w:val="Compact"/>
              <w:jc w:val="right"/>
            </w:pPr>
            <w:r>
              <w:t xml:space="preserve">700mm</w:t>
            </w:r>
          </w:p>
        </w:tc>
      </w:tr>
      <w:tr>
        <w:tc>
          <w:tcPr/>
          <w:p>
            <w:pPr>
              <w:pStyle w:val="Compact"/>
              <w:jc w:val="left"/>
            </w:pPr>
            <w:r>
              <w:t xml:space="preserve">SKU 로케이션·바코드</w:t>
            </w:r>
          </w:p>
        </w:tc>
        <w:tc>
          <w:tcPr/>
          <w:p>
            <w:pPr>
              <w:pStyle w:val="Compact"/>
              <w:jc w:val="right"/>
            </w:pPr>
            <w:r>
              <w:t xml:space="preserve">기존 체계 유지</w:t>
            </w:r>
          </w:p>
        </w:tc>
      </w:tr>
    </w:tbl>
    <w:p>
      <w:pPr>
        <w:pStyle w:val="BodyText"/>
      </w:pPr>
      <w:r>
        <w:t xml:space="preserve">랙 점유면적은 1.25 × 0.45 = 0.5625㎡이지만 이 면적만 나눠 랙 수를 정하지 않는다. 700mm 통로, 출입·회전, 기둥·설비, 기존 배열을 포함한 실측 좌표 검증이 필요하다. 통로 규격을 임의로 바꾸어 배치 가능 판정을 만들지 않는다.</w:t>
      </w:r>
    </w:p>
    <w:bookmarkEnd w:id="22"/>
    <w:bookmarkStart w:id="23" w:name="Xeb68ebf9716eb93ccb20dfa3a6ebc775349e0b2"/>
    <w:p>
      <w:pPr>
        <w:pStyle w:val="Heading3"/>
      </w:pPr>
      <w:r>
        <w:t xml:space="preserve">2.2 설정 계층과 승인</w:t>
      </w:r>
    </w:p>
    <w:p>
      <w:pPr>
        <w:pStyle w:val="FirstParagraph"/>
      </w:pPr>
      <w:r>
        <w:rPr>
          <w:rStyle w:val="VerbatimChar"/>
        </w:rPr>
        <w:t xml:space="preserve">공통 기준 버전 → 지점 설정 버전 → 시나리오 입력 → 계산 스냅샷 → 검증 결과</w:t>
      </w:r>
      <w:r>
        <w:t xml:space="preserve">를 보관한다. 지점은 랙 사양과 수요 계산 공식을 재정의할 수 없다. 모든 변경에는 출처, 변경 전후 값, 작성·승인 주체, 적용일을 기록한다. 실제 SKU의 온도·분류와 재고는 상품 마스터로 결정하며 비율만으로 실상품을 배정하지 않는다.</w:t>
      </w:r>
    </w:p>
    <w:p>
      <w:pPr>
        <w:pStyle w:val="BodyText"/>
      </w:pPr>
      <w:r>
        <w:t xml:space="preserve">계산용</w:t>
      </w:r>
      <w:r>
        <w:t xml:space="preserve"> </w:t>
      </w:r>
      <w:r>
        <w:rPr>
          <w:rStyle w:val="VerbatimChar"/>
        </w:rPr>
        <w:t xml:space="preserve">forecast_status</w:t>
      </w:r>
      <w:r>
        <w:t xml:space="preserve">와 설계용</w:t>
      </w:r>
      <w:r>
        <w:t xml:space="preserve"> </w:t>
      </w:r>
      <w:r>
        <w:rPr>
          <w:rStyle w:val="VerbatimChar"/>
        </w:rPr>
        <w:t xml:space="preserve">design_status</w:t>
      </w:r>
      <w:r>
        <w:t xml:space="preserve">, 운영용</w:t>
      </w:r>
      <w:r>
        <w:t xml:space="preserve"> </w:t>
      </w:r>
      <w:r>
        <w:rPr>
          <w:rStyle w:val="VerbatimChar"/>
        </w:rPr>
        <w:t xml:space="preserve">operating_status</w:t>
      </w:r>
      <w:r>
        <w:t xml:space="preserve">를 분리한다. 예측 표가 계산되었다고 랙 배치나 운영 개시가 승인된 것으로 취급하지 않는다.</w:t>
      </w:r>
    </w:p>
    <w:bookmarkEnd w:id="23"/>
    <w:bookmarkEnd w:id="24"/>
    <w:bookmarkStart w:id="25" w:name="X4e1f29f1004639272d59b733d25e47b89706ee5"/>
    <w:p>
      <w:pPr>
        <w:pStyle w:val="Heading2"/>
      </w:pPr>
      <w:r>
        <w:t xml:space="preserve">3. 담당자와 권한</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주체</w:t>
            </w:r>
          </w:p>
        </w:tc>
        <w:tc>
          <w:tcPr/>
          <w:p>
            <w:pPr>
              <w:pStyle w:val="Compact"/>
              <w:jc w:val="left"/>
            </w:pPr>
            <w:r>
              <w:t xml:space="preserve">주요 업무</w:t>
            </w:r>
          </w:p>
        </w:tc>
        <w:tc>
          <w:tcPr/>
          <w:p>
            <w:pPr>
              <w:pStyle w:val="Compact"/>
              <w:jc w:val="left"/>
            </w:pPr>
            <w:r>
              <w:t xml:space="preserve">제한</w:t>
            </w:r>
          </w:p>
        </w:tc>
      </w:tr>
      <w:tr>
        <w:tc>
          <w:tcPr/>
          <w:p>
            <w:pPr>
              <w:pStyle w:val="Compact"/>
              <w:jc w:val="left"/>
            </w:pPr>
            <w:r>
              <w:t xml:space="preserve">고객·주문 서비스</w:t>
            </w:r>
          </w:p>
        </w:tc>
        <w:tc>
          <w:tcPr/>
          <w:p>
            <w:pPr>
              <w:pStyle w:val="Compact"/>
              <w:jc w:val="left"/>
            </w:pPr>
            <w:r>
              <w:t xml:space="preserve">주문·취소 요청, 대체 상품 동의, 결제</w:t>
            </w:r>
          </w:p>
        </w:tc>
        <w:tc>
          <w:tcPr/>
          <w:p>
            <w:pPr>
              <w:pStyle w:val="Compact"/>
              <w:jc w:val="left"/>
            </w:pPr>
            <w:r>
              <w:t xml:space="preserve">물류 완료 상태 직접 변경 불가</w:t>
            </w:r>
          </w:p>
        </w:tc>
      </w:tr>
      <w:tr>
        <w:tc>
          <w:tcPr/>
          <w:p>
            <w:pPr>
              <w:pStyle w:val="Compact"/>
              <w:jc w:val="left"/>
            </w:pPr>
            <w:r>
              <w:t xml:space="preserve">입고·검수 담당</w:t>
            </w:r>
          </w:p>
        </w:tc>
        <w:tc>
          <w:tcPr/>
          <w:p>
            <w:pPr>
              <w:pStyle w:val="Compact"/>
              <w:jc w:val="left"/>
            </w:pPr>
            <w:r>
              <w:t xml:space="preserve">발주 대비 수량·로트·온도·파손 확인</w:t>
            </w:r>
          </w:p>
        </w:tc>
        <w:tc>
          <w:tcPr/>
          <w:p>
            <w:pPr>
              <w:pStyle w:val="Compact"/>
              <w:jc w:val="left"/>
            </w:pPr>
            <w:r>
              <w:t xml:space="preserve">부적합 재고를 판매 가능으로 임의 전환 불가</w:t>
            </w:r>
          </w:p>
        </w:tc>
      </w:tr>
      <w:tr>
        <w:tc>
          <w:tcPr/>
          <w:p>
            <w:pPr>
              <w:pStyle w:val="Compact"/>
              <w:jc w:val="left"/>
            </w:pPr>
            <w:r>
              <w:t xml:space="preserve">재고·보충 담당</w:t>
            </w:r>
          </w:p>
        </w:tc>
        <w:tc>
          <w:tcPr/>
          <w:p>
            <w:pPr>
              <w:pStyle w:val="Compact"/>
              <w:jc w:val="left"/>
            </w:pPr>
            <w:r>
              <w:t xml:space="preserve">적치, 피킹면 보충, 실사</w:t>
            </w:r>
          </w:p>
        </w:tc>
        <w:tc>
          <w:tcPr/>
          <w:p>
            <w:pPr>
              <w:pStyle w:val="Compact"/>
              <w:jc w:val="left"/>
            </w:pPr>
            <w:r>
              <w:t xml:space="preserve">이동 양쪽 위치와 원장 근거 필요</w:t>
            </w:r>
          </w:p>
        </w:tc>
      </w:tr>
      <w:tr>
        <w:tc>
          <w:tcPr/>
          <w:p>
            <w:pPr>
              <w:pStyle w:val="Compact"/>
              <w:jc w:val="left"/>
            </w:pPr>
            <w:r>
              <w:t xml:space="preserve">피커</w:t>
            </w:r>
          </w:p>
        </w:tc>
        <w:tc>
          <w:tcPr/>
          <w:p>
            <w:pPr>
              <w:pStyle w:val="Compact"/>
              <w:jc w:val="left"/>
            </w:pPr>
            <w:r>
              <w:t xml:space="preserve">본인 할당 작업, 위치·상품·토트 스캔</w:t>
            </w:r>
          </w:p>
        </w:tc>
        <w:tc>
          <w:tcPr/>
          <w:p>
            <w:pPr>
              <w:pStyle w:val="Compact"/>
              <w:jc w:val="left"/>
            </w:pPr>
            <w:r>
              <w:t xml:space="preserve">다른 작업자의 작업을 중복 확정 불가</w:t>
            </w:r>
          </w:p>
        </w:tc>
      </w:tr>
      <w:tr>
        <w:tc>
          <w:tcPr/>
          <w:p>
            <w:pPr>
              <w:pStyle w:val="Compact"/>
              <w:jc w:val="left"/>
            </w:pPr>
            <w:r>
              <w:t xml:space="preserve">패커</w:t>
            </w:r>
          </w:p>
        </w:tc>
        <w:tc>
          <w:tcPr/>
          <w:p>
            <w:pPr>
              <w:pStyle w:val="Compact"/>
              <w:jc w:val="left"/>
            </w:pPr>
            <w:r>
              <w:t xml:space="preserve">합류 검수, 봉투·박스 생성, 봉인·보관</w:t>
            </w:r>
          </w:p>
        </w:tc>
        <w:tc>
          <w:tcPr/>
          <w:p>
            <w:pPr>
              <w:pStyle w:val="Compact"/>
              <w:jc w:val="left"/>
            </w:pPr>
            <w:r>
              <w:t xml:space="preserve">미검수·취소·보류 주문 출하 불가</w:t>
            </w:r>
          </w:p>
        </w:tc>
      </w:tr>
      <w:tr>
        <w:tc>
          <w:tcPr/>
          <w:p>
            <w:pPr>
              <w:pStyle w:val="Compact"/>
              <w:jc w:val="left"/>
            </w:pPr>
            <w:r>
              <w:t xml:space="preserve">점포 책임자</w:t>
            </w:r>
          </w:p>
        </w:tc>
        <w:tc>
          <w:tcPr/>
          <w:p>
            <w:pPr>
              <w:pStyle w:val="Compact"/>
              <w:jc w:val="left"/>
            </w:pPr>
            <w:r>
              <w:t xml:space="preserve">재할당, 차이 승인, 폐기·예외 판단</w:t>
            </w:r>
          </w:p>
        </w:tc>
        <w:tc>
          <w:tcPr/>
          <w:p>
            <w:pPr>
              <w:pStyle w:val="Compact"/>
              <w:jc w:val="left"/>
            </w:pPr>
            <w:r>
              <w:t xml:space="preserve">원장 삭제·과거 이력 덮어쓰기 불가</w:t>
            </w:r>
          </w:p>
        </w:tc>
      </w:tr>
      <w:tr>
        <w:tc>
          <w:tcPr/>
          <w:p>
            <w:pPr>
              <w:pStyle w:val="Compact"/>
              <w:jc w:val="left"/>
            </w:pPr>
            <w:r>
              <w:t xml:space="preserve">배송 서비스·라이더</w:t>
            </w:r>
          </w:p>
        </w:tc>
        <w:tc>
          <w:tcPr/>
          <w:p>
            <w:pPr>
              <w:pStyle w:val="Compact"/>
              <w:jc w:val="left"/>
            </w:pPr>
            <w:r>
              <w:t xml:space="preserve">배차, 전체 포장물 픽업·인계 확인</w:t>
            </w:r>
          </w:p>
        </w:tc>
        <w:tc>
          <w:tcPr/>
          <w:p>
            <w:pPr>
              <w:pStyle w:val="Compact"/>
              <w:jc w:val="left"/>
            </w:pPr>
            <w:r>
              <w:t xml:space="preserve">PPC 재고·포장물 명세 임의 수정 불가</w:t>
            </w:r>
          </w:p>
        </w:tc>
      </w:tr>
      <w:tr>
        <w:tc>
          <w:tcPr/>
          <w:p>
            <w:pPr>
              <w:pStyle w:val="Compact"/>
              <w:jc w:val="left"/>
            </w:pPr>
            <w:r>
              <w:t xml:space="preserve">본사 관리자</w:t>
            </w:r>
          </w:p>
        </w:tc>
        <w:tc>
          <w:tcPr/>
          <w:p>
            <w:pPr>
              <w:pStyle w:val="Compact"/>
              <w:jc w:val="left"/>
            </w:pPr>
            <w:r>
              <w:t xml:space="preserve">공통 정책·설정 버전·지점 비교</w:t>
            </w:r>
          </w:p>
        </w:tc>
        <w:tc>
          <w:tcPr/>
          <w:p>
            <w:pPr>
              <w:pStyle w:val="Compact"/>
              <w:jc w:val="left"/>
            </w:pPr>
            <w:r>
              <w:t xml:space="preserve">확정 기준 변경 시 근거·이력 필수</w:t>
            </w:r>
          </w:p>
        </w:tc>
      </w:tr>
    </w:tbl>
    <w:p>
      <w:pPr>
        <w:pStyle w:val="BodyText"/>
      </w:pPr>
      <w:r>
        <w:t xml:space="preserve">모든 작업은 지점 범위 권한을 확인한다. 점원 화면에는 작업에 필요한 주문·포장 식별 정보를 제공하며 고객 개인정보 노출은 역할별로 제한한다.</w:t>
      </w:r>
    </w:p>
    <w:bookmarkEnd w:id="25"/>
    <w:bookmarkStart w:id="26" w:name="Xb24b65e3754f6f1ffd7ad22fc05c202410d1628"/>
    <w:p>
      <w:pPr>
        <w:pStyle w:val="Heading2"/>
      </w:pPr>
      <w:r>
        <w:t xml:space="preserve">4. 전체 프로세스</w:t>
      </w:r>
    </w:p>
    <w:p>
      <w:pPr>
        <w:pStyle w:val="Compact"/>
        <w:numPr>
          <w:ilvl w:val="0"/>
          <w:numId w:val="1001"/>
        </w:numPr>
      </w:pPr>
      <w:r>
        <w:t xml:space="preserve">수요 예측과 재고 현황으로 발주 제안 → 발주 승인 → 입고 예정 등록.</w:t>
      </w:r>
    </w:p>
    <w:p>
      <w:pPr>
        <w:pStyle w:val="Compact"/>
        <w:numPr>
          <w:ilvl w:val="0"/>
          <w:numId w:val="1001"/>
        </w:numPr>
      </w:pPr>
      <w:r>
        <w:t xml:space="preserve">수량·유통기한·로트·온도 검수 → 적합 재고 적치 → 판매 가능 재고 반영.</w:t>
      </w:r>
    </w:p>
    <w:p>
      <w:pPr>
        <w:pStyle w:val="Compact"/>
        <w:numPr>
          <w:ilvl w:val="0"/>
          <w:numId w:val="1001"/>
        </w:numPr>
      </w:pPr>
      <w:r>
        <w:t xml:space="preserve">결제·서비스 가능·가용 재고 확인 → 주문 수락 및 재고 예약.</w:t>
      </w:r>
    </w:p>
    <w:p>
      <w:pPr>
        <w:pStyle w:val="Compact"/>
        <w:numPr>
          <w:ilvl w:val="0"/>
          <w:numId w:val="1001"/>
        </w:numPr>
      </w:pPr>
      <w:r>
        <w:t xml:space="preserve">주문을 온도별 피킹 작업으로 분할 → 작업 할당 → 위치·상품·토트 스캔.</w:t>
      </w:r>
    </w:p>
    <w:p>
      <w:pPr>
        <w:pStyle w:val="Compact"/>
        <w:numPr>
          <w:ilvl w:val="0"/>
          <w:numId w:val="1001"/>
        </w:numPr>
      </w:pPr>
      <w:r>
        <w:t xml:space="preserve">주문별 합류 검수 → 상품·수량·품질 재확인 → 온도별 포장 단위 생성.</w:t>
      </w:r>
    </w:p>
    <w:p>
      <w:pPr>
        <w:pStyle w:val="Compact"/>
        <w:numPr>
          <w:ilvl w:val="0"/>
          <w:numId w:val="1001"/>
        </w:numPr>
      </w:pPr>
      <w:r>
        <w:t xml:space="preserve">포장 완료 → 온도 적합한 출하대기 위치에 보관 → 배송 준비 완료 통지.</w:t>
      </w:r>
    </w:p>
    <w:p>
      <w:pPr>
        <w:pStyle w:val="Compact"/>
        <w:numPr>
          <w:ilvl w:val="0"/>
          <w:numId w:val="1001"/>
        </w:numPr>
      </w:pPr>
      <w:r>
        <w:t xml:space="preserve">현재 배차 라이더와 포장물별 인계 확정·해당 재고 출고 → 필수 포장물 전체 완료 확인.</w:t>
      </w:r>
    </w:p>
    <w:p>
      <w:pPr>
        <w:pStyle w:val="Compact"/>
        <w:numPr>
          <w:ilvl w:val="0"/>
          <w:numId w:val="1001"/>
        </w:numPr>
      </w:pPr>
      <w:r>
        <w:t xml:space="preserve">배송 완료·사고·반품 결과 수신 → 별도 반품 검수·정산 처리.</w:t>
      </w:r>
    </w:p>
    <w:p>
      <w:pPr>
        <w:pStyle w:val="FirstParagraph"/>
      </w:pPr>
      <w:r>
        <w:t xml:space="preserve">배차 요청은 정책에 따라 포장 시작 시점부터 가능하다. 라이더 도착이나 배차 수락은 포장 완료를 의미하지 않는다. 배차와 포장 상태를 독립적으로 유지하며, 실제 인계 때 두 조건을 모두 검증한다.</w:t>
      </w:r>
    </w:p>
    <w:bookmarkEnd w:id="26"/>
    <w:bookmarkStart w:id="29" w:name="X35cc8f539f81b54e340859e8ffe376aad95d7ce"/>
    <w:p>
      <w:pPr>
        <w:pStyle w:val="Heading2"/>
      </w:pPr>
      <w:r>
        <w:t xml:space="preserve">5. 상태 모델과 핵심 불변식</w:t>
      </w:r>
    </w:p>
    <w:bookmarkStart w:id="27" w:name="X3bccf16320373d3abf688a1f49eb578ac0a15a8"/>
    <w:p>
      <w:pPr>
        <w:pStyle w:val="Heading3"/>
      </w:pPr>
      <w:r>
        <w:t xml:space="preserve">5.1 상태를 업무별로 분리</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대상</w:t>
            </w:r>
          </w:p>
        </w:tc>
        <w:tc>
          <w:tcPr/>
          <w:p>
            <w:pPr>
              <w:pStyle w:val="Compact"/>
              <w:jc w:val="left"/>
            </w:pPr>
            <w:r>
              <w:t xml:space="preserve">정상 상태 흐름</w:t>
            </w:r>
          </w:p>
        </w:tc>
        <w:tc>
          <w:tcPr/>
          <w:p>
            <w:pPr>
              <w:pStyle w:val="Compact"/>
              <w:jc w:val="left"/>
            </w:pPr>
            <w:r>
              <w:t xml:space="preserve">예외·종료</w:t>
            </w:r>
          </w:p>
        </w:tc>
      </w:tr>
      <w:tr>
        <w:tc>
          <w:tcPr/>
          <w:p>
            <w:pPr>
              <w:pStyle w:val="Compact"/>
              <w:jc w:val="left"/>
            </w:pPr>
            <w:r>
              <w:t xml:space="preserve">PPC 이행</w:t>
            </w:r>
          </w:p>
        </w:tc>
        <w:tc>
          <w:tcPr/>
          <w:p>
            <w:pPr>
              <w:pStyle w:val="Compact"/>
              <w:jc w:val="left"/>
            </w:pPr>
            <w:r>
              <w:t xml:space="preserve">RECEIVED → RESERVED → PICKING → CONSOLIDATING → PACKING → READY_FOR_HANDOVER → PARTIALLY_HANDED_OVER → STORE_HANDOVER_COMPLETED</w:t>
            </w:r>
          </w:p>
        </w:tc>
        <w:tc>
          <w:tcPr/>
          <w:p>
            <w:pPr>
              <w:pStyle w:val="Compact"/>
              <w:jc w:val="left"/>
            </w:pPr>
            <w:r>
              <w:t xml:space="preserve">ON_HOLD, CANCEL_REQUESTED, CANCELLED</w:t>
            </w:r>
          </w:p>
        </w:tc>
      </w:tr>
      <w:tr>
        <w:tc>
          <w:tcPr/>
          <w:p>
            <w:pPr>
              <w:pStyle w:val="Compact"/>
              <w:jc w:val="left"/>
            </w:pPr>
            <w:r>
              <w:t xml:space="preserve">온도별 피킹 작업</w:t>
            </w:r>
          </w:p>
        </w:tc>
        <w:tc>
          <w:tcPr/>
          <w:p>
            <w:pPr>
              <w:pStyle w:val="Compact"/>
              <w:jc w:val="left"/>
            </w:pPr>
            <w:r>
              <w:t xml:space="preserve">PENDING → ASSIGNED → IN_PROGRESS → DONE</w:t>
            </w:r>
          </w:p>
        </w:tc>
        <w:tc>
          <w:tcPr/>
          <w:p>
            <w:pPr>
              <w:pStyle w:val="Compact"/>
              <w:jc w:val="left"/>
            </w:pPr>
            <w:r>
              <w:t xml:space="preserve">SHORT, BLOCKED, CANCELLED</w:t>
            </w:r>
          </w:p>
        </w:tc>
      </w:tr>
      <w:tr>
        <w:tc>
          <w:tcPr/>
          <w:p>
            <w:pPr>
              <w:pStyle w:val="Compact"/>
              <w:jc w:val="left"/>
            </w:pPr>
            <w:r>
              <w:t xml:space="preserve">포장물</w:t>
            </w:r>
          </w:p>
        </w:tc>
        <w:tc>
          <w:tcPr/>
          <w:p>
            <w:pPr>
              <w:pStyle w:val="Compact"/>
              <w:jc w:val="left"/>
            </w:pPr>
            <w:r>
              <w:t xml:space="preserve">DRAFT → VERIFIED → SEALED → STAGED → HANDED_OVER</w:t>
            </w:r>
          </w:p>
        </w:tc>
        <w:tc>
          <w:tcPr/>
          <w:p>
            <w:pPr>
              <w:pStyle w:val="Compact"/>
              <w:jc w:val="left"/>
            </w:pPr>
            <w:r>
              <w:t xml:space="preserve">VOIDED, QUARANTINED</w:t>
            </w:r>
          </w:p>
        </w:tc>
      </w:tr>
      <w:tr>
        <w:tc>
          <w:tcPr/>
          <w:p>
            <w:pPr>
              <w:pStyle w:val="Compact"/>
              <w:jc w:val="left"/>
            </w:pPr>
            <w:r>
              <w:t xml:space="preserve">재고 품질</w:t>
            </w:r>
          </w:p>
        </w:tc>
        <w:tc>
          <w:tcPr/>
          <w:p>
            <w:pPr>
              <w:pStyle w:val="Compact"/>
              <w:jc w:val="left"/>
            </w:pPr>
            <w:r>
              <w:t xml:space="preserve">INSPECTION_PENDING → SELLABLE</w:t>
            </w:r>
          </w:p>
        </w:tc>
        <w:tc>
          <w:tcPr/>
          <w:p>
            <w:pPr>
              <w:pStyle w:val="Compact"/>
              <w:jc w:val="left"/>
            </w:pPr>
            <w:r>
              <w:t xml:space="preserve">BLOCKED, DAMAGED, EXPIRED, DISPOSED</w:t>
            </w:r>
          </w:p>
        </w:tc>
      </w:tr>
      <w:tr>
        <w:tc>
          <w:tcPr/>
          <w:p>
            <w:pPr>
              <w:pStyle w:val="Compact"/>
              <w:jc w:val="left"/>
            </w:pPr>
            <w:r>
              <w:t xml:space="preserve">배차</w:t>
            </w:r>
          </w:p>
        </w:tc>
        <w:tc>
          <w:tcPr/>
          <w:p>
            <w:pPr>
              <w:pStyle w:val="Compact"/>
              <w:jc w:val="left"/>
            </w:pPr>
            <w:r>
              <w:t xml:space="preserve">배송 시스템의 기존 상태 사용</w:t>
            </w:r>
          </w:p>
        </w:tc>
        <w:tc>
          <w:tcPr/>
          <w:p>
            <w:pPr>
              <w:pStyle w:val="Compact"/>
              <w:jc w:val="left"/>
            </w:pPr>
            <w:r>
              <w:t xml:space="preserve">PPC 이행 상태와 독립</w:t>
            </w:r>
          </w:p>
        </w:tc>
      </w:tr>
    </w:tbl>
    <w:p>
      <w:pPr>
        <w:pStyle w:val="BodyText"/>
      </w:pPr>
      <w:r>
        <w:rPr>
          <w:rStyle w:val="VerbatimChar"/>
        </w:rPr>
        <w:t xml:space="preserve">DONE</w:t>
      </w:r>
      <w:r>
        <w:t xml:space="preserve">은 해당 작업에 승인된 최종 품목·수량이 모두 충족되었을 때만 가능하다. 품절·대체·부분 취소가 있으면 주문 개정 버전과 예약·작업·포장 명세를 함께 갱신한다. 작업 없는 온도 구역은 완료 대상으로 요구하지 않는다.</w:t>
      </w:r>
    </w:p>
    <w:bookmarkEnd w:id="27"/>
    <w:bookmarkStart w:id="28" w:name="Xb4e5e7aaed55d598e748357ce0dd44465db9b1b"/>
    <w:p>
      <w:pPr>
        <w:pStyle w:val="Heading3"/>
      </w:pPr>
      <w:r>
        <w:t xml:space="preserve">5.2 반드시 유지할 규칙</w:t>
      </w:r>
    </w:p>
    <w:p>
      <w:pPr>
        <w:pStyle w:val="Compact"/>
        <w:numPr>
          <w:ilvl w:val="0"/>
          <w:numId w:val="1002"/>
        </w:numPr>
      </w:pPr>
      <w:r>
        <w:t xml:space="preserve">가용 재고는 음수가 될 수 없고, 동일 재고를 두 주문에 중복 예약할 수 없다.</w:t>
      </w:r>
    </w:p>
    <w:p>
      <w:pPr>
        <w:pStyle w:val="Compact"/>
        <w:numPr>
          <w:ilvl w:val="0"/>
          <w:numId w:val="1002"/>
        </w:numPr>
      </w:pPr>
      <w:r>
        <w:t xml:space="preserve">주문 품목별</w:t>
      </w:r>
      <w:r>
        <w:t xml:space="preserve"> </w:t>
      </w:r>
      <w:r>
        <w:rPr>
          <w:rStyle w:val="VerbatimChar"/>
        </w:rPr>
        <w:t xml:space="preserve">원주문 수량 = 누적 취소 수량 + 현재 유효 수량</w:t>
      </w:r>
      <w:r>
        <w:t xml:space="preserve">,</w:t>
      </w:r>
      <w:r>
        <w:t xml:space="preserve"> </w:t>
      </w:r>
      <w:r>
        <w:rPr>
          <w:rStyle w:val="VerbatimChar"/>
        </w:rPr>
        <w:t xml:space="preserve">현재 유효 수량 = 누적 인계 수량 + 미이행 수량</w:t>
      </w:r>
      <w:r>
        <w:t xml:space="preserve">을 원주문 품목별로 유지한다. 인계 후 회수는 인계 사실을 지우지 않고 별도 회수 원장으로 관리한다. 추가 구매·대체·재배송은 별도 근거와 개정으로 추적한다.</w:t>
      </w:r>
    </w:p>
    <w:p>
      <w:pPr>
        <w:pStyle w:val="Compact"/>
        <w:numPr>
          <w:ilvl w:val="0"/>
          <w:numId w:val="1002"/>
        </w:numPr>
      </w:pPr>
      <w:r>
        <w:t xml:space="preserve">피킹된 각 상품은 지점·SKU·로트·위치와 주문 또는 주문별 토트 칸에 연결된다.</w:t>
      </w:r>
    </w:p>
    <w:p>
      <w:pPr>
        <w:pStyle w:val="Compact"/>
        <w:numPr>
          <w:ilvl w:val="0"/>
          <w:numId w:val="1002"/>
        </w:numPr>
      </w:pPr>
      <w:r>
        <w:t xml:space="preserve">합류 검수는 최신 주문 개정 버전을 대상으로 한다. 완료된 작업도 이후 취소·변경 시 재검증한다.</w:t>
      </w:r>
    </w:p>
    <w:p>
      <w:pPr>
        <w:pStyle w:val="Compact"/>
        <w:numPr>
          <w:ilvl w:val="0"/>
          <w:numId w:val="1002"/>
        </w:numPr>
      </w:pPr>
      <w:r>
        <w:t xml:space="preserve">포장물의 품목별 합계는 인계 대상 주문 명세와 일치한다. 같은 실물 수량이 두 포장물에 중복 계상되지 않는다. 한 주문상품을 여러 포장물로 나눌 때는 합계가 유효 수량을 초과하지 않는다.</w:t>
      </w:r>
    </w:p>
    <w:p>
      <w:pPr>
        <w:pStyle w:val="Compact"/>
        <w:numPr>
          <w:ilvl w:val="0"/>
          <w:numId w:val="1002"/>
        </w:numPr>
      </w:pPr>
      <w:r>
        <w:t xml:space="preserve">배송/승인된 출고 묶음의 필수 포장물이 모두 인계되어야 그 배송의 픽업이 완료된다. 모든 유효 출고 묶음이 끝나야 주문의 인계가 완료된다. 일부 실물이 이미 넘어갔다면 해당 포장물의 인계·출고는 유지한다.</w:t>
      </w:r>
    </w:p>
    <w:p>
      <w:pPr>
        <w:pStyle w:val="Compact"/>
        <w:numPr>
          <w:ilvl w:val="0"/>
          <w:numId w:val="1002"/>
        </w:numPr>
      </w:pPr>
      <w:r>
        <w:t xml:space="preserve">온도·품질·유통기한 보류는 다른 온도 작업의 완료나 라이더 도착으로 자동 해제되지 않는다.</w:t>
      </w:r>
    </w:p>
    <w:p>
      <w:pPr>
        <w:pStyle w:val="Compact"/>
        <w:numPr>
          <w:ilvl w:val="0"/>
          <w:numId w:val="1002"/>
        </w:numPr>
      </w:pPr>
      <w:r>
        <w:t xml:space="preserve">상태 전이와 재고 원장 기록은 같은 트랜잭션에서 확정하고, 취소는 삭제 대신 보상 기록으로 남긴다.</w:t>
      </w:r>
    </w:p>
    <w:p>
      <w:pPr>
        <w:pStyle w:val="Compact"/>
        <w:numPr>
          <w:ilvl w:val="0"/>
          <w:numId w:val="1002"/>
        </w:numPr>
      </w:pPr>
      <w:r>
        <w:t xml:space="preserve">단말 스캔과 외부 이벤트가 재전송되어도 동일 물리 작업·출고·환불은 한 번만 반영된다.</w:t>
      </w:r>
    </w:p>
    <w:bookmarkEnd w:id="28"/>
    <w:bookmarkEnd w:id="29"/>
    <w:bookmarkStart w:id="32" w:name="Xc931b1c603a1d6acdb672123d8fd346d4df8b3e"/>
    <w:p>
      <w:pPr>
        <w:pStyle w:val="Heading2"/>
      </w:pPr>
      <w:r>
        <w:t xml:space="preserve">6. 입고·검수·적치·보충 로직</w:t>
      </w:r>
    </w:p>
    <w:bookmarkStart w:id="30" w:name="X62c5b35987dfd8b1f80382374ab507651fe2e97"/>
    <w:p>
      <w:pPr>
        <w:pStyle w:val="Heading3"/>
      </w:pPr>
      <w:r>
        <w:t xml:space="preserve">6.1 입고 처리</w:t>
      </w:r>
    </w:p>
    <w:p>
      <w:pPr>
        <w:pStyle w:val="FirstParagraph"/>
      </w:pPr>
      <w:r>
        <w:t xml:space="preserve">입고 예정과 발주 품목을 조회하고 공급처·SKU·로트·유통기한·온도·실수량을 스캔한다.</w:t>
      </w:r>
      <w:r>
        <w:t xml:space="preserve"> </w:t>
      </w:r>
      <w:r>
        <w:rPr>
          <w:rStyle w:val="VerbatimChar"/>
        </w:rPr>
        <w:t xml:space="preserve">발주수량 / 도착수량 / 검수합격수량 / 반려수량</w:t>
      </w:r>
      <w:r>
        <w:t xml:space="preserve">을 별도로 기록한다. 미도착과 초과 입고는 자동으로 정상 수량에 합치지 않는다.</w:t>
      </w:r>
    </w:p>
    <w:p>
      <w:pPr>
        <w:pStyle w:val="BodyText"/>
      </w:pPr>
      <w:r>
        <w:t xml:space="preserve">검수 대기품은 판매 가능 재고에서 제외한다. 합격품만 허용 온도와 가용 용량이 맞는 위치에 적치하고, 적치 완료 시 판매 가능 재고를 증가시킨다. 부적합품은 격리 상태를 유지한다. 온도 범위·잔여 유통기한·검사 기준은 원본 또는 승인 정책을 사용하며 임의 숫자로 채우지 않는다.</w:t>
      </w:r>
    </w:p>
    <w:bookmarkEnd w:id="30"/>
    <w:bookmarkStart w:id="31" w:name="X48bb743b3651ad75a6b3ab8df2efac67d9bb5f4"/>
    <w:p>
      <w:pPr>
        <w:pStyle w:val="Heading3"/>
      </w:pPr>
      <w:r>
        <w:t xml:space="preserve">6.2 피킹면 보충</w:t>
      </w:r>
    </w:p>
    <w:p>
      <w:pPr>
        <w:pStyle w:val="FirstParagraph"/>
      </w:pPr>
      <w:r>
        <w:t xml:space="preserve">로트별 판매 가능 수량과 예약 수량, 피킹면 잔량을 확인한다. 원본 보충점·상한이 있으면 재사용하고, 없다면 설정 미완료로 표시한다. 보충은 재고의 위치 이동이며 지점 총재고 증가가 아니다. 출발·도착 위치 스캔과 수량 일치를 원자적으로 기록하고 피킹 중인 동일 재고의 이중 할당을 방지한다.</w:t>
      </w:r>
    </w:p>
    <w:p>
      <w:pPr>
        <w:pStyle w:val="BodyText"/>
      </w:pPr>
      <w:r>
        <w:t xml:space="preserve">유통기한 관리 상품은 FEFO(먼저 만료되는 적합 로트 우선)를 제안한다. 유통기한·배송 가능 잔여기간·품질 조건을 만족한 로트만 대상으로 하고, FEFO를 이미 확정된 목포 기준으로 간주하지 않는다. 비유통기한 상품의 우선순위는 원본 정책을 확인한다.</w:t>
      </w:r>
    </w:p>
    <w:bookmarkEnd w:id="31"/>
    <w:bookmarkEnd w:id="32"/>
    <w:bookmarkStart w:id="34" w:name="X40d3d03dc0a41b95aabc0143145e899cd6f0595"/>
    <w:p>
      <w:pPr>
        <w:pStyle w:val="Heading2"/>
      </w:pPr>
      <w:r>
        <w:t xml:space="preserve">7. 주문 수락과 재고 예약</w:t>
      </w:r>
    </w:p>
    <w:p>
      <w:pPr>
        <w:pStyle w:val="Compact"/>
        <w:numPr>
          <w:ilvl w:val="0"/>
          <w:numId w:val="1003"/>
        </w:numPr>
      </w:pPr>
      <w:r>
        <w:t xml:space="preserve">주문 식별자·중복 요청·결제 결과·서비스 지점·판매 상태를 확인한다.</w:t>
      </w:r>
    </w:p>
    <w:p>
      <w:pPr>
        <w:pStyle w:val="Compact"/>
        <w:numPr>
          <w:ilvl w:val="0"/>
          <w:numId w:val="1003"/>
        </w:numPr>
      </w:pPr>
      <w:r>
        <w:t xml:space="preserve">주문 SKU별 판매 가능 재고에서 예약 재고와 기존 안전재고 정책을 제외한 수량을 조회한다. 안전재고가 정의되지 않았다면 자동으로 임의 수량을 차감하지 않는다.</w:t>
      </w:r>
    </w:p>
    <w:p>
      <w:pPr>
        <w:pStyle w:val="Compact"/>
        <w:numPr>
          <w:ilvl w:val="0"/>
          <w:numId w:val="1003"/>
        </w:numPr>
      </w:pPr>
      <w:r>
        <w:t xml:space="preserve">로트·위치별 가용성을 잠금 또는 조건부 갱신으로 확인하고 예약을 생성한다. 다품목 주문의 예약 실패는 전체 롤백하거나 승인된 부분 이행 정책으로 처리한다.</w:t>
      </w:r>
    </w:p>
    <w:p>
      <w:pPr>
        <w:pStyle w:val="Compact"/>
        <w:numPr>
          <w:ilvl w:val="0"/>
          <w:numId w:val="1003"/>
        </w:numPr>
      </w:pPr>
      <w:r>
        <w:t xml:space="preserve">예약 성공 뒤 온도별 작업을 생성한다. 결제 완료 후 예약이 실패한 경우 결제 서비스에 취소·환불 보상 요청을 발행하고 결과를 추적한다.</w:t>
      </w:r>
    </w:p>
    <w:p>
      <w:pPr>
        <w:pStyle w:val="Compact"/>
        <w:numPr>
          <w:ilvl w:val="0"/>
          <w:numId w:val="1003"/>
        </w:numPr>
      </w:pPr>
      <w:r>
        <w:t xml:space="preserve">예약 만료시간은 승인 설정에서 읽는다. 할당·피킹 중 재고를 만료 배치가 일방적으로 해제하지 못하도록 상태와 버전을 재확인한다.</w:t>
      </w:r>
    </w:p>
    <w:bookmarkStart w:id="33" w:name="X89c823c0d7ccbd0f32e2c3325aab93d768825ec"/>
    <w:p>
      <w:pPr>
        <w:pStyle w:val="Heading3"/>
      </w:pPr>
      <w:r>
        <w:t xml:space="preserve">7.1 배송 DB와 일치하는 재고 의미</w:t>
      </w:r>
    </w:p>
    <w:p>
      <w:pPr>
        <w:pStyle w:val="FirstParagraph"/>
      </w:pPr>
      <w:r>
        <w:t xml:space="preserve">기존 배송 DB 예시는</w:t>
      </w:r>
      <w:r>
        <w:t xml:space="preserve"> </w:t>
      </w:r>
      <w:r>
        <w:rPr>
          <w:b/>
          <w:bCs/>
        </w:rPr>
        <w:t xml:space="preserve">라이더 인계 시</w:t>
      </w:r>
      <w:r>
        <w:t xml:space="preserve"> </w:t>
      </w:r>
      <w:r>
        <w:rPr>
          <w:rStyle w:val="VerbatimChar"/>
        </w:rPr>
        <w:t xml:space="preserve">sellable_on_hand</w:t>
      </w:r>
      <w:r>
        <w:t xml:space="preserve">와</w:t>
      </w:r>
      <w:r>
        <w:t xml:space="preserve"> </w:t>
      </w:r>
      <w:r>
        <w:rPr>
          <w:rStyle w:val="VerbatimChar"/>
        </w:rPr>
        <w:t xml:space="preserve">reserved_quantity</w:t>
      </w:r>
      <w:r>
        <w:t xml:space="preserve">를 함께 차감한다. 이 문서도 이 기준을 채택한다. 이때</w:t>
      </w:r>
      <w:r>
        <w:t xml:space="preserve"> </w:t>
      </w:r>
      <w:r>
        <w:rPr>
          <w:rStyle w:val="VerbatimChar"/>
        </w:rPr>
        <w:t xml:space="preserve">sellable_on_hand</w:t>
      </w:r>
      <w:r>
        <w:t xml:space="preserve">는 품질상 판매 가능한 지점 보유분이며, 피킹·포장되어 예약된 수량을 포함한다. 고객이 새로 주문할 수 있는 수량은</w:t>
      </w:r>
      <w:r>
        <w:t xml:space="preserve"> </w:t>
      </w:r>
      <w:r>
        <w:rPr>
          <w:rStyle w:val="VerbatimChar"/>
        </w:rPr>
        <w:t xml:space="preserve">available = sellable_on_hand - reserved_quantity - 승인된 추가 보류분</w:t>
      </w:r>
      <w:r>
        <w:t xml:space="preserve">이다. 이미 품질상 제외된 재고를 추가 보류분으로 중복 차감하지 않는다.</w:t>
      </w:r>
    </w:p>
    <w:p>
      <w:pPr>
        <w:pStyle w:val="BodyText"/>
      </w:pPr>
      <w:r>
        <w:t xml:space="preserve">피킹 때는 위치 재고를</w:t>
      </w:r>
      <w:r>
        <w:t xml:space="preserve"> </w:t>
      </w:r>
      <w:r>
        <w:rPr>
          <w:rStyle w:val="VerbatimChar"/>
        </w:rPr>
        <w:t xml:space="preserve">선반 → 토트 → 포장물</w:t>
      </w:r>
      <w:r>
        <w:t xml:space="preserve">로 이동시키고 예약 소유자를 유지한다. 판매용 지점 집계에서 다시 출고 차감하지 않는다. 라이더에게 포장물별 실제 인계 확정 때만 해당 명세 기준으로 두 집계를 감소시킨다. 반품품은 검수 후 재판매 가능 판정 때만 반품 입고로 증가시킨다.</w:t>
      </w:r>
    </w:p>
    <w:bookmarkEnd w:id="33"/>
    <w:bookmarkEnd w:id="34"/>
    <w:bookmarkStart w:id="38" w:name="Xdd60c088a51468233a476efdcff0e6ea3f73498"/>
    <w:p>
      <w:pPr>
        <w:pStyle w:val="Heading2"/>
      </w:pPr>
      <w:r>
        <w:t xml:space="preserve">8. 공통 피킹 로직</w:t>
      </w:r>
    </w:p>
    <w:bookmarkStart w:id="35" w:name="Xda70e8c3dbff4d0ad3756fa1a08f519e99d7256"/>
    <w:p>
      <w:pPr>
        <w:pStyle w:val="Heading3"/>
      </w:pPr>
      <w:r>
        <w:t xml:space="preserve">8.1 작업 생성과 할당</w:t>
      </w:r>
    </w:p>
    <w:p>
      <w:pPr>
        <w:pStyle w:val="FirstParagraph"/>
      </w:pPr>
      <w:r>
        <w:t xml:space="preserve">주문 품목을 상품 온도 기준으로 나누고</w:t>
      </w:r>
      <w:r>
        <w:t xml:space="preserve"> </w:t>
      </w:r>
      <w:r>
        <w:rPr>
          <w:rStyle w:val="VerbatimChar"/>
        </w:rPr>
        <w:t xml:space="preserve">주문 / 온도 / 로케이션 / SKU / 로트 / 요구수량 / 주문개정버전</w:t>
      </w:r>
      <w:r>
        <w:t xml:space="preserve">을 작업에 저장한다. 단일 주문 또는 배치 방식은 목포 원본을 따른다. 배치 피킹을 활성화한다면 주문별 칸 식별이 없는 토트 혼적을 허용하지 않는다.</w:t>
      </w:r>
    </w:p>
    <w:p>
      <w:pPr>
        <w:pStyle w:val="BodyText"/>
      </w:pPr>
      <w:r>
        <w:t xml:space="preserve">우선순위는 약속된 준비 시각과 잔여 작업량을 사용하도록 제안한다. 작업자 할당은 해당 지점·온도 작업 권한, 현재 작업량, 온도 적합 장비를 확인한다. 같은 작업은 한 명만 점유하고 이탈·단말 장애 시 책임자 재할당으로 기존 할당 버전을 무효화한다.</w:t>
      </w:r>
    </w:p>
    <w:bookmarkEnd w:id="35"/>
    <w:bookmarkStart w:id="36" w:name="X83eb06b7d61d67cc03157c93bef3de78b142c42"/>
    <w:p>
      <w:pPr>
        <w:pStyle w:val="Heading3"/>
      </w:pPr>
      <w:r>
        <w:t xml:space="preserve">8.2 스캔 순서</w:t>
      </w:r>
    </w:p>
    <w:p>
      <w:pPr>
        <w:pStyle w:val="FirstParagraph"/>
      </w:pPr>
      <w:r>
        <w:rPr>
          <w:rStyle w:val="VerbatimChar"/>
        </w:rPr>
        <w:t xml:space="preserve">작업 수락 → 위치 스캔 → SKU·로트 스캔 → 수량 확정 → 토트/주문칸 스캔 → 다음 품목 → 구역 작업 완료</w:t>
      </w:r>
      <w:r>
        <w:t xml:space="preserve">를 사용한다. 기존 바코드와 로케이션 값을 재사용하고 신규 체계를 임의로 교체하지 않는다.</w:t>
      </w:r>
    </w:p>
    <w:p>
      <w:pPr>
        <w:pStyle w:val="BodyText"/>
      </w:pPr>
      <w:r>
        <w:t xml:space="preserve">서버는 작업 소유자·버전, 예약된 재고, 유통기한·품질, 과피킹 여부, 토트의 주문·온도 적합성을 확인한다. 성공 시 위치 이동 원장과 피킹 실적을 함께 확정한다. 화면의 버튼 완료만으로 실수량 검증을 대체하지 않는다.</w:t>
      </w:r>
    </w:p>
    <w:bookmarkEnd w:id="36"/>
    <w:bookmarkStart w:id="37" w:name="Xc9ab7711747cd97fdc4369a6a3002bc3d7a8a69"/>
    <w:p>
      <w:pPr>
        <w:pStyle w:val="Heading3"/>
      </w:pPr>
      <w:r>
        <w:t xml:space="preserve">8.3 부족·오스캔 처리</w:t>
      </w:r>
    </w:p>
    <w:p>
      <w:pPr>
        <w:pStyle w:val="FirstParagraph"/>
      </w:pPr>
      <w:r>
        <w:t xml:space="preserve">실물 부족은</w:t>
      </w:r>
      <w:r>
        <w:t xml:space="preserve"> </w:t>
      </w:r>
      <w:r>
        <w:rPr>
          <w:rStyle w:val="VerbatimChar"/>
        </w:rPr>
        <w:t xml:space="preserve">SHORT</w:t>
      </w:r>
      <w:r>
        <w:t xml:space="preserve">로 기록하고 원장 불일치 조사, 다른 적합 로트 재할당, 보충 가능 여부를 확인한다. 승인 없이 다른 SKU로 대체하지 않는다. 대체를 제안하면 고객 동의와 가격·결제 조정을 주문 서비스가 처리하고 승인된 주문 개정 후 작업을 재생성한다. 미해결 품목은 합류·포장 완료를 차단한다.</w:t>
      </w:r>
    </w:p>
    <w:p>
      <w:pPr>
        <w:pStyle w:val="BodyText"/>
      </w:pPr>
      <w:r>
        <w:t xml:space="preserve">오스캔·초과 수량은 확정을 거절한다. 이미 잘못 이동된 수량은 역이동·재검수로 복구하고 재전송 요청을 피킹 실적으로 더하지 않는다. 같은 상품 여러 개를 스캔하는 정상 작업과 통신 재시도는 scan_id·단말 순번으로 구분하며 바코드 값 자체로 중복을 판정하지 않는다. 냉장·냉동 상품은 노출시간과 위치를 기록하며 기준 초과 시 품질 보류한다.</w:t>
      </w:r>
    </w:p>
    <w:bookmarkEnd w:id="37"/>
    <w:bookmarkEnd w:id="38"/>
    <w:bookmarkStart w:id="42" w:name="Xf152bc869f112f996a6712e1dd9913bee36e18e"/>
    <w:p>
      <w:pPr>
        <w:pStyle w:val="Heading2"/>
      </w:pPr>
      <w:r>
        <w:t xml:space="preserve">9. 주문 합류와 공통 패킹 로직</w:t>
      </w:r>
    </w:p>
    <w:bookmarkStart w:id="39" w:name="X483dbad3a61b5ff75fad4fbf73c6986890850ce"/>
    <w:p>
      <w:pPr>
        <w:pStyle w:val="Heading3"/>
      </w:pPr>
      <w:r>
        <w:t xml:space="preserve">9.1 합류 완료 조건</w:t>
      </w:r>
    </w:p>
    <w:p>
      <w:pPr>
        <w:pStyle w:val="FirstParagraph"/>
      </w:pPr>
      <w:r>
        <w:t xml:space="preserve">주문에 필요한 온도 구역의 작업만 모아 최신 주문 명세와 대조한다. 각 토트/칸을 스캔하고</w:t>
      </w:r>
      <w:r>
        <w:t xml:space="preserve"> </w:t>
      </w:r>
      <w:r>
        <w:rPr>
          <w:rStyle w:val="VerbatimChar"/>
        </w:rPr>
        <w:t xml:space="preserve">SKU·로트별 실수량 = 개정 후 이행 대상수량</w:t>
      </w:r>
      <w:r>
        <w:t xml:space="preserve">인지 확인한다. 누락·중복·품질 보류·진행 중 취소가 있으면 패킹을 시작하지 않는다.</w:t>
      </w:r>
    </w:p>
    <w:p>
      <w:pPr>
        <w:pStyle w:val="BodyText"/>
      </w:pPr>
      <w:r>
        <w:t xml:space="preserve">합류는 주문 연결과 검수의 완료다. 냉장·냉동 상품을 상온 검수대에 무기한 대기시키는 흐름으로 구현하지 않는다. 온도별 물리적 보관 상태를 유지하면서 주문 단위로 준비 여부를 집계한다.</w:t>
      </w:r>
    </w:p>
    <w:bookmarkEnd w:id="39"/>
    <w:bookmarkStart w:id="40" w:name="Xca82c0762aae7e31ad7da30b826a3a56567639c"/>
    <w:p>
      <w:pPr>
        <w:pStyle w:val="Heading3"/>
      </w:pPr>
      <w:r>
        <w:t xml:space="preserve">9.2 포장 생성과 검증</w:t>
      </w:r>
    </w:p>
    <w:p>
      <w:pPr>
        <w:pStyle w:val="Compact"/>
        <w:numPr>
          <w:ilvl w:val="0"/>
          <w:numId w:val="1004"/>
        </w:numPr>
      </w:pPr>
      <w:r>
        <w:t xml:space="preserve">패커가 주문과 합류 토트를 스캔해 작업을 점유한다.</w:t>
      </w:r>
    </w:p>
    <w:p>
      <w:pPr>
        <w:pStyle w:val="Compact"/>
        <w:numPr>
          <w:ilvl w:val="0"/>
          <w:numId w:val="1004"/>
        </w:numPr>
      </w:pPr>
      <w:r>
        <w:t xml:space="preserve">온도, 상품의 파손·누수·중량·혼적 적합성, 승인 포장 규칙에 따라 포장물을 생성한다. 봉투 수나 보냉재 수를 주문당 고정값으로 가정하지 않는다.</w:t>
      </w:r>
    </w:p>
    <w:p>
      <w:pPr>
        <w:pStyle w:val="Compact"/>
        <w:numPr>
          <w:ilvl w:val="0"/>
          <w:numId w:val="1004"/>
        </w:numPr>
      </w:pPr>
      <w:r>
        <w:t xml:space="preserve">각 포장물에</w:t>
      </w:r>
      <w:r>
        <w:t xml:space="preserve"> </w:t>
      </w:r>
      <w:r>
        <w:rPr>
          <w:rStyle w:val="VerbatimChar"/>
        </w:rPr>
        <w:t xml:space="preserve">package_id</w:t>
      </w:r>
      <w:r>
        <w:t xml:space="preserve">를 부여하고</w:t>
      </w:r>
      <w:r>
        <w:t xml:space="preserve"> </w:t>
      </w:r>
      <w:r>
        <w:rPr>
          <w:rStyle w:val="VerbatimChar"/>
        </w:rPr>
        <w:t xml:space="preserve">package_items</w:t>
      </w:r>
      <w:r>
        <w:t xml:space="preserve">에 주문상품·수량을 연결하고 로트별 상세는</w:t>
      </w:r>
      <w:r>
        <w:t xml:space="preserve"> </w:t>
      </w:r>
      <w:r>
        <w:rPr>
          <w:rStyle w:val="VerbatimChar"/>
        </w:rPr>
        <w:t xml:space="preserve">package_item_lots</w:t>
      </w:r>
      <w:r>
        <w:t xml:space="preserve"> </w:t>
      </w:r>
      <w:r>
        <w:t xml:space="preserve">또는 동등 관계로 확장한다. 로트별 합계와 포장상품 수량을 일치시킨다. 부분 수량 분할 시 모든 포장물 합계를 검증한다.</w:t>
      </w:r>
    </w:p>
    <w:p>
      <w:pPr>
        <w:pStyle w:val="Compact"/>
        <w:numPr>
          <w:ilvl w:val="0"/>
          <w:numId w:val="1004"/>
        </w:numPr>
      </w:pPr>
      <w:r>
        <w:t xml:space="preserve">상품 검수 → 포장재·보냉 요건 확인 → 봉인 → 라벨 → 온도 적합한 대기 위치 스캔을 수행한다.</w:t>
      </w:r>
    </w:p>
    <w:p>
      <w:pPr>
        <w:pStyle w:val="Compact"/>
        <w:numPr>
          <w:ilvl w:val="0"/>
          <w:numId w:val="1004"/>
        </w:numPr>
      </w:pPr>
      <w:r>
        <w:t xml:space="preserve">출고 묶음의 필수 포장물이 검증·봉인·적치되었고 미해결 예외가 없을 때 해당 묶음을 준비 완료로 표시한다. 주문 전체 준비는 모든 유효 묶음의 완료를 집계한다.</w:t>
      </w:r>
    </w:p>
    <w:p>
      <w:pPr>
        <w:pStyle w:val="FirstParagraph"/>
      </w:pPr>
      <w:r>
        <w:t xml:space="preserve">내부 VERIFIED/SEALED/STAGED는 세부 작업 상태다. 기존</w:t>
      </w:r>
      <w:r>
        <w:t xml:space="preserve"> </w:t>
      </w:r>
      <w:r>
        <w:rPr>
          <w:rStyle w:val="VerbatimChar"/>
        </w:rPr>
        <w:t xml:space="preserve">packages.packing_status</w:t>
      </w:r>
      <w:r>
        <w:t xml:space="preserve">는 필요한 검수·봉인·온도 적합 적치를 모두 통과했을 때</w:t>
      </w:r>
      <w:r>
        <w:t xml:space="preserve"> </w:t>
      </w:r>
      <w:r>
        <w:rPr>
          <w:rStyle w:val="VerbatimChar"/>
        </w:rPr>
        <w:t xml:space="preserve">READY</w:t>
      </w:r>
      <w:r>
        <w:t xml:space="preserve">로 매핑하고, VOIDED/QUARANTINED 또는 재포장 변경 시 준비 상태를 해제한다. 포장 상태와 인계 custody는 별도 필드로 관리한다.</w:t>
      </w:r>
    </w:p>
    <w:p>
      <w:pPr>
        <w:pStyle w:val="BodyText"/>
      </w:pPr>
      <w:r>
        <w:t xml:space="preserve">상품 온도 분리 규칙과 허용 노출시간은 반드시 승인 설정에서 가져온다. 포장 후 주문 품목이 바뀌면 기존 포장 명세를 무효화·재검증하고 준비 완료 이벤트를 개정한다. 라이더앱이 오래된 봉투 목록을 사용하지 못하도록 포장 명세 버전을 전달한다.</w:t>
      </w:r>
    </w:p>
    <w:bookmarkEnd w:id="40"/>
    <w:bookmarkStart w:id="41" w:name="X40003ac5c604bab737abf377a7fd56dddcb90b3"/>
    <w:p>
      <w:pPr>
        <w:pStyle w:val="Heading3"/>
      </w:pPr>
      <w:r>
        <w:t xml:space="preserve">9.3 피킹·패킹 겸무 인력</w:t>
      </w:r>
    </w:p>
    <w:p>
      <w:pPr>
        <w:pStyle w:val="FirstParagraph"/>
      </w:pPr>
      <w:r>
        <w:t xml:space="preserve">겸무 인력은 동일 인력 풀에서 작업시간을 공유한다. 피킹 인원과 패킹 인원을 각각 계산한 뒤 같은 사람을 양쪽의 전일 가동 인원으로 중복 계상하지 않는다. 특정 시간에 피킹과 패킹이 겹치면 작업별 필수 배치와 전체 가용시간을 함께 만족해야 한다.</w:t>
      </w:r>
    </w:p>
    <w:bookmarkEnd w:id="41"/>
    <w:bookmarkEnd w:id="42"/>
    <w:bookmarkStart w:id="43" w:name="Xbab82ae6360bb3c0458868fdadddb5d7e9a076b"/>
    <w:p>
      <w:pPr>
        <w:pStyle w:val="Heading2"/>
      </w:pPr>
      <w:r>
        <w:t xml:space="preserve">10. 출하대기·배차·라이더 인계</w:t>
      </w:r>
    </w:p>
    <w:p>
      <w:pPr>
        <w:pStyle w:val="FirstParagraph"/>
      </w:pPr>
      <w:r>
        <w:t xml:space="preserve">출하대기는 승인된 위치와 온도 조건에서 수행한다. 요청문에서 용도가 밝혀지지 않은 33평을 출하대기 공간으로 자동 지정하지 않는다. 외부 출하대기가 원본에서 확인되면 해당 위치와 온도 유지 방식, 대기 한도를 그대로 연결한다.</w:t>
      </w:r>
    </w:p>
    <w:p>
      <w:pPr>
        <w:pStyle w:val="BodyText"/>
      </w:pPr>
      <w:r>
        <w:t xml:space="preserve">정상 단일배송은 주문 전체를 한 출고 묶음으로 취급한다. 승인된 분할배송이 있으면</w:t>
      </w:r>
      <w:r>
        <w:t xml:space="preserve"> </w:t>
      </w:r>
      <w:r>
        <w:rPr>
          <w:rStyle w:val="VerbatimChar"/>
        </w:rPr>
        <w:t xml:space="preserve">delivery_id</w:t>
      </w:r>
      <w:r>
        <w:t xml:space="preserve">와</w:t>
      </w:r>
      <w:r>
        <w:t xml:space="preserve"> </w:t>
      </w:r>
      <w:r>
        <w:rPr>
          <w:rStyle w:val="VerbatimChar"/>
        </w:rPr>
        <w:t xml:space="preserve">delivery_packages</w:t>
      </w:r>
      <w:r>
        <w:t xml:space="preserve"> </w:t>
      </w:r>
      <w:r>
        <w:t xml:space="preserve">기준으로 필수 포장물을 집계한다. 한 묶음의 준비·인계 완료를 주문 전체 완료로 올리지 않는다.</w:t>
      </w:r>
    </w:p>
    <w:p>
      <w:pPr>
        <w:pStyle w:val="BodyText"/>
      </w:pPr>
      <w:r>
        <w:t xml:space="preserve">인계는 기존 배송 예시의</w:t>
      </w:r>
      <w:r>
        <w:t xml:space="preserve"> </w:t>
      </w:r>
      <w:r>
        <w:rPr>
          <w:rStyle w:val="VerbatimChar"/>
        </w:rPr>
        <w:t xml:space="preserve">packages / package_items / delivery_packages / package_handovers</w:t>
      </w:r>
      <w:r>
        <w:t xml:space="preserve"> </w:t>
      </w:r>
      <w:r>
        <w:t xml:space="preserve">개념에 맞춘다. PPC는 준비·포장물 명세의 원천, 배송 서비스는 배차·배송 상태의 원천으로 둔다. 기존 테이블이 있으면 중복 테이블을 새로 만들지 않고 로트·작업 세부정보만 확장한다.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인계 검증</w:t>
            </w:r>
          </w:p>
        </w:tc>
        <w:tc>
          <w:tcPr/>
          <w:p>
            <w:pPr>
              <w:pStyle w:val="Compact"/>
              <w:jc w:val="left"/>
            </w:pPr>
            <w:r>
              <w:t xml:space="preserve">통과 조건</w:t>
            </w:r>
          </w:p>
        </w:tc>
      </w:tr>
      <w:tr>
        <w:tc>
          <w:tcPr/>
          <w:p>
            <w:pPr>
              <w:pStyle w:val="Compact"/>
              <w:jc w:val="left"/>
            </w:pPr>
            <w:r>
              <w:t xml:space="preserve">주문</w:t>
            </w:r>
          </w:p>
        </w:tc>
        <w:tc>
          <w:tcPr/>
          <w:p>
            <w:pPr>
              <w:pStyle w:val="Compact"/>
              <w:jc w:val="left"/>
            </w:pPr>
            <w:r>
              <w:t xml:space="preserve">취소·보류가 아니며 현재 명세 버전 일치</w:t>
            </w:r>
          </w:p>
        </w:tc>
      </w:tr>
      <w:tr>
        <w:tc>
          <w:tcPr/>
          <w:p>
            <w:pPr>
              <w:pStyle w:val="Compact"/>
              <w:jc w:val="left"/>
            </w:pPr>
            <w:r>
              <w:t xml:space="preserve">포장</w:t>
            </w:r>
          </w:p>
        </w:tc>
        <w:tc>
          <w:tcPr/>
          <w:p>
            <w:pPr>
              <w:pStyle w:val="Compact"/>
              <w:jc w:val="left"/>
            </w:pPr>
            <w:r>
              <w:t xml:space="preserve">이번 인계 대상이 현재 배송의 필수 포장, READY 및 품질 보류 없음</w:t>
            </w:r>
          </w:p>
        </w:tc>
      </w:tr>
      <w:tr>
        <w:tc>
          <w:tcPr/>
          <w:p>
            <w:pPr>
              <w:pStyle w:val="Compact"/>
              <w:jc w:val="left"/>
            </w:pPr>
            <w:r>
              <w:t xml:space="preserve">라이더</w:t>
            </w:r>
          </w:p>
        </w:tc>
        <w:tc>
          <w:tcPr/>
          <w:p>
            <w:pPr>
              <w:pStyle w:val="Compact"/>
              <w:jc w:val="left"/>
            </w:pPr>
            <w:r>
              <w:t xml:space="preserve">현재 유효한 배차의 라이더·assignment_id와 일치</w:t>
            </w:r>
          </w:p>
        </w:tc>
      </w:tr>
      <w:tr>
        <w:tc>
          <w:tcPr/>
          <w:p>
            <w:pPr>
              <w:pStyle w:val="Compact"/>
              <w:jc w:val="left"/>
            </w:pPr>
            <w:r>
              <w:t xml:space="preserve">스캔</w:t>
            </w:r>
          </w:p>
        </w:tc>
        <w:tc>
          <w:tcPr/>
          <w:p>
            <w:pPr>
              <w:pStyle w:val="Compact"/>
              <w:jc w:val="left"/>
            </w:pPr>
            <w:r>
              <w:t xml:space="preserve">이번 대상 package_id·내용버전 확인, 다른 주문 봉투·중복 인계 없음</w:t>
            </w:r>
          </w:p>
        </w:tc>
      </w:tr>
      <w:tr>
        <w:tc>
          <w:tcPr/>
          <w:p>
            <w:pPr>
              <w:pStyle w:val="Compact"/>
              <w:jc w:val="left"/>
            </w:pPr>
            <w:r>
              <w:t xml:space="preserve">재고</w:t>
            </w:r>
          </w:p>
        </w:tc>
        <w:tc>
          <w:tcPr/>
          <w:p>
            <w:pPr>
              <w:pStyle w:val="Compact"/>
              <w:jc w:val="left"/>
            </w:pPr>
            <w:r>
              <w:t xml:space="preserve">해당 예약과 포장물 원장이 일치하고 출고 미반영 상태</w:t>
            </w:r>
          </w:p>
        </w:tc>
      </w:tr>
    </w:tbl>
    <w:p>
      <w:pPr>
        <w:pStyle w:val="BodyText"/>
      </w:pPr>
      <w:r>
        <w:t xml:space="preserve">실제로 넘긴 포장물마다 소유·보관 주체(custody), 인계 기록, 해당 품목·로트의 재고 차감을 같은 로컬 트랜잭션에서 확정하고</w:t>
      </w:r>
      <w:r>
        <w:t xml:space="preserve"> </w:t>
      </w:r>
      <w:r>
        <w:rPr>
          <w:rStyle w:val="VerbatimChar"/>
        </w:rPr>
        <w:t xml:space="preserve">PackageHandedOver</w:t>
      </w:r>
      <w:r>
        <w:t xml:space="preserve">를 발행한다. 사전 스캔만 한 포장물은 인계로 확정하지 않는다. 일부 인계 후에는</w:t>
      </w:r>
      <w:r>
        <w:t xml:space="preserve"> </w:t>
      </w:r>
      <w:r>
        <w:rPr>
          <w:rStyle w:val="VerbatimChar"/>
        </w:rPr>
        <w:t xml:space="preserve">PARTIALLY_HANDED_OVER</w:t>
      </w:r>
      <w:r>
        <w:t xml:space="preserve">를 유지하고 이미 넘긴 실물을 미인계로 되돌리지 않는다. 한 배송의 마지막 필수 포장물까지 인계되면 배송 서비스가 완료 이벤트를 검증한 뒤 그 배송을</w:t>
      </w:r>
      <w:r>
        <w:t xml:space="preserve"> </w:t>
      </w:r>
      <w:r>
        <w:rPr>
          <w:rStyle w:val="VerbatimChar"/>
        </w:rPr>
        <w:t xml:space="preserve">IN_TRANSIT</w:t>
      </w:r>
      <w:r>
        <w:t xml:space="preserve">로 전이한다. 모든 유효 출고 묶음까지 끝나면 PPC 주문은</w:t>
      </w:r>
      <w:r>
        <w:t xml:space="preserve"> </w:t>
      </w:r>
      <w:r>
        <w:rPr>
          <w:rStyle w:val="VerbatimChar"/>
        </w:rPr>
        <w:t xml:space="preserve">STORE_HANDOVER_COMPLETED</w:t>
      </w:r>
      <w:r>
        <w:t xml:space="preserve">가 된다. 기존 배송의</w:t>
      </w:r>
      <w:r>
        <w:t xml:space="preserve"> </w:t>
      </w:r>
      <w:r>
        <w:rPr>
          <w:rStyle w:val="VerbatimChar"/>
        </w:rPr>
        <w:t xml:space="preserve">HANDED_OVER</w:t>
      </w:r>
      <w:r>
        <w:t xml:space="preserve">는 고객 전달 신고 상태이므로 PPC 출고 상태로 재사용하지 않는다.</w:t>
      </w:r>
    </w:p>
    <w:p>
      <w:pPr>
        <w:pStyle w:val="BodyText"/>
      </w:pPr>
      <w:r>
        <w:t xml:space="preserve">서비스별 DB를 분리했다면 실물 인계 사실과 outbox를 먼저 확정하고 재고 서비스가 멱등 출고를 반영한다. 출고 반영 지연·실패를 별도 표시하고 재처리한다. 이때 이미 인계된 실물 상태를 되돌리지 않으며 신규 예약에서 미반영 출고를 고려해 과판매를 방지한다.</w:t>
      </w:r>
    </w:p>
    <w:bookmarkEnd w:id="43"/>
    <w:bookmarkStart w:id="44" w:name="Xc34437d922a4b5e873df3b26bfb3983a729fdac"/>
    <w:p>
      <w:pPr>
        <w:pStyle w:val="Heading2"/>
      </w:pPr>
      <w:r>
        <w:t xml:space="preserve">11. 취소·품절·장애 예외</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상황</w:t>
            </w:r>
          </w:p>
        </w:tc>
        <w:tc>
          <w:tcPr/>
          <w:p>
            <w:pPr>
              <w:pStyle w:val="Compact"/>
              <w:jc w:val="left"/>
            </w:pPr>
            <w:r>
              <w:t xml:space="preserve">처리</w:t>
            </w:r>
          </w:p>
        </w:tc>
        <w:tc>
          <w:tcPr/>
          <w:p>
            <w:pPr>
              <w:pStyle w:val="Compact"/>
              <w:jc w:val="left"/>
            </w:pPr>
            <w:r>
              <w:t xml:space="preserve">완료 차단·보상</w:t>
            </w:r>
          </w:p>
        </w:tc>
      </w:tr>
      <w:tr>
        <w:tc>
          <w:tcPr/>
          <w:p>
            <w:pPr>
              <w:pStyle w:val="Compact"/>
              <w:jc w:val="left"/>
            </w:pPr>
            <w:r>
              <w:t xml:space="preserve">예약 전 취소</w:t>
            </w:r>
          </w:p>
        </w:tc>
        <w:tc>
          <w:tcPr/>
          <w:p>
            <w:pPr>
              <w:pStyle w:val="Compact"/>
              <w:jc w:val="left"/>
            </w:pPr>
            <w:r>
              <w:t xml:space="preserve">주문 종료, 진행 중 예약 시도와 버전 경합 확인</w:t>
            </w:r>
          </w:p>
        </w:tc>
        <w:tc>
          <w:tcPr/>
          <w:p>
            <w:pPr>
              <w:pStyle w:val="Compact"/>
              <w:jc w:val="left"/>
            </w:pPr>
            <w:r>
              <w:t xml:space="preserve">결제 서비스 취소 결과 추적</w:t>
            </w:r>
          </w:p>
        </w:tc>
      </w:tr>
      <w:tr>
        <w:tc>
          <w:tcPr/>
          <w:p>
            <w:pPr>
              <w:pStyle w:val="Compact"/>
              <w:jc w:val="left"/>
            </w:pPr>
            <w:r>
              <w:t xml:space="preserve">예약 후 피킹 전 취소</w:t>
            </w:r>
          </w:p>
        </w:tc>
        <w:tc>
          <w:tcPr/>
          <w:p>
            <w:pPr>
              <w:pStyle w:val="Compact"/>
              <w:jc w:val="left"/>
            </w:pPr>
            <w:r>
              <w:t xml:space="preserve">작업 무효화와 예약 해제를 원자적으로 확정</w:t>
            </w:r>
          </w:p>
        </w:tc>
        <w:tc>
          <w:tcPr/>
          <w:p>
            <w:pPr>
              <w:pStyle w:val="Compact"/>
              <w:jc w:val="left"/>
            </w:pPr>
            <w:r>
              <w:t xml:space="preserve">중복 해제 방지</w:t>
            </w:r>
          </w:p>
        </w:tc>
      </w:tr>
      <w:tr>
        <w:tc>
          <w:tcPr/>
          <w:p>
            <w:pPr>
              <w:pStyle w:val="Compact"/>
              <w:jc w:val="left"/>
            </w:pPr>
            <w:r>
              <w:t xml:space="preserve">피킹·포장 후 취소</w:t>
            </w:r>
          </w:p>
        </w:tc>
        <w:tc>
          <w:tcPr/>
          <w:p>
            <w:pPr>
              <w:pStyle w:val="Compact"/>
              <w:jc w:val="left"/>
            </w:pPr>
            <w:r>
              <w:t xml:space="preserve">작업·인계 잠금, 실물 회수·품질 확인</w:t>
            </w:r>
          </w:p>
        </w:tc>
        <w:tc>
          <w:tcPr/>
          <w:p>
            <w:pPr>
              <w:pStyle w:val="Compact"/>
              <w:jc w:val="left"/>
            </w:pPr>
            <w:r>
              <w:t xml:space="preserve">미피킹분 예약 해제, 피킹분은 반납·격리 확정까지 잠금 유지</w:t>
            </w:r>
          </w:p>
        </w:tc>
      </w:tr>
      <w:tr>
        <w:tc>
          <w:tcPr/>
          <w:p>
            <w:pPr>
              <w:pStyle w:val="Compact"/>
              <w:jc w:val="left"/>
            </w:pPr>
            <w:r>
              <w:t xml:space="preserve">일부·전체 인계 후 취소</w:t>
            </w:r>
          </w:p>
        </w:tc>
        <w:tc>
          <w:tcPr/>
          <w:p>
            <w:pPr>
              <w:pStyle w:val="Compact"/>
              <w:jc w:val="left"/>
            </w:pPr>
            <w:r>
              <w:t xml:space="preserve">인계된 포장물은 배송 중단·회수, 미인계분은 인계 차단·회수</w:t>
            </w:r>
          </w:p>
        </w:tc>
        <w:tc>
          <w:tcPr/>
          <w:p>
            <w:pPr>
              <w:pStyle w:val="Compact"/>
              <w:jc w:val="left"/>
            </w:pPr>
            <w:r>
              <w:t xml:space="preserve">재고·포장 상태를 인계 전으로 단순 되돌리지 않음</w:t>
            </w:r>
          </w:p>
        </w:tc>
      </w:tr>
      <w:tr>
        <w:tc>
          <w:tcPr/>
          <w:p>
            <w:pPr>
              <w:pStyle w:val="Compact"/>
              <w:jc w:val="left"/>
            </w:pPr>
            <w:r>
              <w:t xml:space="preserve">부분 품절·부분 취소</w:t>
            </w:r>
          </w:p>
        </w:tc>
        <w:tc>
          <w:tcPr/>
          <w:p>
            <w:pPr>
              <w:pStyle w:val="Compact"/>
              <w:jc w:val="left"/>
            </w:pPr>
            <w:r>
              <w:t xml:space="preserve">주문 개정, 예약·작업·포장 재대사</w:t>
            </w:r>
          </w:p>
        </w:tc>
        <w:tc>
          <w:tcPr/>
          <w:p>
            <w:pPr>
              <w:pStyle w:val="Compact"/>
              <w:jc w:val="left"/>
            </w:pPr>
            <w:r>
              <w:t xml:space="preserve">금액·환불은 결제 서비스가 멱등 처리</w:t>
            </w:r>
          </w:p>
        </w:tc>
      </w:tr>
      <w:tr>
        <w:tc>
          <w:tcPr/>
          <w:p>
            <w:pPr>
              <w:pStyle w:val="Compact"/>
              <w:jc w:val="left"/>
            </w:pPr>
            <w:r>
              <w:t xml:space="preserve">온도·파손 부적합</w:t>
            </w:r>
          </w:p>
        </w:tc>
        <w:tc>
          <w:tcPr/>
          <w:p>
            <w:pPr>
              <w:pStyle w:val="Compact"/>
              <w:jc w:val="left"/>
            </w:pPr>
            <w:r>
              <w:t xml:space="preserve">해당 실물·로트 보류, 대체 가능 재고 재확인</w:t>
            </w:r>
          </w:p>
        </w:tc>
        <w:tc>
          <w:tcPr/>
          <w:p>
            <w:pPr>
              <w:pStyle w:val="Compact"/>
              <w:jc w:val="left"/>
            </w:pPr>
            <w:r>
              <w:t xml:space="preserve">예약 소유 재고의 불일치 해소 전 출하 차단</w:t>
            </w:r>
          </w:p>
        </w:tc>
      </w:tr>
      <w:tr>
        <w:tc>
          <w:tcPr/>
          <w:p>
            <w:pPr>
              <w:pStyle w:val="Compact"/>
              <w:jc w:val="left"/>
            </w:pPr>
            <w:r>
              <w:t xml:space="preserve">라이더 지연·교체</w:t>
            </w:r>
          </w:p>
        </w:tc>
        <w:tc>
          <w:tcPr/>
          <w:p>
            <w:pPr>
              <w:pStyle w:val="Compact"/>
              <w:jc w:val="left"/>
            </w:pPr>
            <w:r>
              <w:t xml:space="preserve">온도 적합 보관, 현재 assignment 재확인</w:t>
            </w:r>
          </w:p>
        </w:tc>
        <w:tc>
          <w:tcPr/>
          <w:p>
            <w:pPr>
              <w:pStyle w:val="Compact"/>
              <w:jc w:val="left"/>
            </w:pPr>
            <w:r>
              <w:t xml:space="preserve">오래된 배차의 인계 요청 거절</w:t>
            </w:r>
          </w:p>
        </w:tc>
      </w:tr>
      <w:tr>
        <w:tc>
          <w:tcPr/>
          <w:p>
            <w:pPr>
              <w:pStyle w:val="Compact"/>
              <w:jc w:val="left"/>
            </w:pPr>
            <w:r>
              <w:t xml:space="preserve">단말 오프라인</w:t>
            </w:r>
          </w:p>
        </w:tc>
        <w:tc>
          <w:tcPr/>
          <w:p>
            <w:pPr>
              <w:pStyle w:val="Compact"/>
              <w:jc w:val="left"/>
            </w:pPr>
            <w:r>
              <w:t xml:space="preserve">스캔 요청을 미확정으로 저장 후 서버 재전송</w:t>
            </w:r>
          </w:p>
        </w:tc>
        <w:tc>
          <w:tcPr/>
          <w:p>
            <w:pPr>
              <w:pStyle w:val="Compact"/>
              <w:jc w:val="left"/>
            </w:pPr>
            <w:r>
              <w:t xml:space="preserve">오프라인 화면만으로 최종 출고 확정 금지</w:t>
            </w:r>
          </w:p>
        </w:tc>
      </w:tr>
      <w:tr>
        <w:tc>
          <w:tcPr/>
          <w:p>
            <w:pPr>
              <w:pStyle w:val="Compact"/>
              <w:jc w:val="left"/>
            </w:pPr>
            <w:r>
              <w:t xml:space="preserve">외부 이벤트 실패</w:t>
            </w:r>
          </w:p>
        </w:tc>
        <w:tc>
          <w:tcPr/>
          <w:p>
            <w:pPr>
              <w:pStyle w:val="Compact"/>
              <w:jc w:val="left"/>
            </w:pPr>
            <w:r>
              <w:t xml:space="preserve">outbox 재발행·수신 inbox 중복 제거</w:t>
            </w:r>
          </w:p>
        </w:tc>
        <w:tc>
          <w:tcPr/>
          <w:p>
            <w:pPr>
              <w:pStyle w:val="Compact"/>
              <w:jc w:val="left"/>
            </w:pPr>
            <w:r>
              <w:t xml:space="preserve">상태·재고 이중 반영 금지</w:t>
            </w:r>
          </w:p>
        </w:tc>
      </w:tr>
      <w:tr>
        <w:tc>
          <w:tcPr/>
          <w:p>
            <w:pPr>
              <w:pStyle w:val="Compact"/>
              <w:jc w:val="left"/>
            </w:pPr>
            <w:r>
              <w:t xml:space="preserve">실사 차이</w:t>
            </w:r>
          </w:p>
        </w:tc>
        <w:tc>
          <w:tcPr/>
          <w:p>
            <w:pPr>
              <w:pStyle w:val="Compact"/>
              <w:jc w:val="left"/>
            </w:pPr>
            <w:r>
              <w:t xml:space="preserve">차이 원인과 승인 기록 후 조정 원장</w:t>
            </w:r>
          </w:p>
        </w:tc>
        <w:tc>
          <w:tcPr/>
          <w:p>
            <w:pPr>
              <w:pStyle w:val="Compact"/>
              <w:jc w:val="left"/>
            </w:pPr>
            <w:r>
              <w:t xml:space="preserve">예약 상품에 영향이 있으면 해당 주문 보류</w:t>
            </w:r>
          </w:p>
        </w:tc>
      </w:tr>
    </w:tbl>
    <w:p>
      <w:pPr>
        <w:pStyle w:val="BodyText"/>
      </w:pPr>
      <w:r>
        <w:t xml:space="preserve">기존 배송 계약에서 인계 후에는 단순</w:t>
      </w:r>
      <w:r>
        <w:t xml:space="preserve"> </w:t>
      </w:r>
      <w:r>
        <w:rPr>
          <w:rStyle w:val="VerbatimChar"/>
        </w:rPr>
        <w:t xml:space="preserve">CANCELLED</w:t>
      </w:r>
      <w:r>
        <w:t xml:space="preserve">로 되돌리지 않고</w:t>
      </w:r>
      <w:r>
        <w:t xml:space="preserve"> </w:t>
      </w:r>
      <w:r>
        <w:rPr>
          <w:rStyle w:val="VerbatimChar"/>
        </w:rPr>
        <w:t xml:space="preserve">STOPPED</w:t>
      </w:r>
      <w:r>
        <w:t xml:space="preserve"> </w:t>
      </w:r>
      <w:r>
        <w:t xml:space="preserve">또는 승인된 회수 흐름을 사용한다. 환불 성공과 실물 재입고는 별도로 관리한다.</w:t>
      </w:r>
    </w:p>
    <w:p>
      <w:pPr>
        <w:pStyle w:val="BodyText"/>
      </w:pPr>
      <w:r>
        <w:t xml:space="preserve">취소와 인계가 동시에 요청되면 같은 주문 버전·잠금을 경합하게 한다. 포장물 인계가 먼저 확정되면 해당 실물에 배송 회수 흐름을 적용하고, 취소가 먼저 확정되면 인계를 거절한다. 품질상 판매 불가로 전환하는 피킹 상품은 대응 예약과 지점 집계를 같은 처리에서 정리해 가용 수량이 부풀거나 음수가 되지 않도록 한다.</w:t>
      </w:r>
    </w:p>
    <w:bookmarkEnd w:id="44"/>
    <w:bookmarkStart w:id="48" w:name="X34516c0a7c41f2428b8eb2ef9a4a1d9dd254f09"/>
    <w:p>
      <w:pPr>
        <w:pStyle w:val="Heading2"/>
      </w:pPr>
      <w:r>
        <w:t xml:space="preserve">12. 면적·랙·SKU·적재 계산 규칙</w:t>
      </w:r>
    </w:p>
    <w:bookmarkStart w:id="45" w:name="Xd8f8ff1ca38ad9043720a599875276d43d9b474"/>
    <w:p>
      <w:pPr>
        <w:pStyle w:val="Heading3"/>
      </w:pPr>
      <w:r>
        <w:t xml:space="preserve">12.1 면적</w:t>
      </w:r>
    </w:p>
    <w:p>
      <w:pPr>
        <w:pStyle w:val="FirstParagraph"/>
      </w:pPr>
      <w:r>
        <w:rPr>
          <w:rStyle w:val="VerbatimChar"/>
        </w:rPr>
        <w:t xml:space="preserve">배율 = 지점 면적 / 463</w:t>
      </w:r>
      <w:r>
        <w:t xml:space="preserve">,</w:t>
      </w:r>
      <w:r>
        <w:t xml:space="preserve"> </w:t>
      </w:r>
      <w:r>
        <w:rPr>
          <w:rStyle w:val="VerbatimChar"/>
        </w:rPr>
        <w:t xml:space="preserve">구역별 원시 면적 = 목포 구역 면적 × 배율</w:t>
      </w:r>
      <w:r>
        <w:t xml:space="preserve">이다. 제공된 평수는 설계 가능 면적으로 가정하고 목포 전용 463평과 동일한 비교 기준으로 사용한다. 실제 전용면적과 임대면적 차이는 별도 확인 사항이다.</w:t>
      </w:r>
    </w:p>
    <w:p>
      <w:pPr>
        <w:pStyle w:val="BodyText"/>
      </w:pPr>
      <w:r>
        <w:t xml:space="preserve">목포의 확인된 구역 합계는 430평이다. 남은 33평은</w:t>
      </w:r>
      <w:r>
        <w:t xml:space="preserve"> </w:t>
      </w:r>
      <w:r>
        <w:rPr>
          <w:b/>
          <w:bCs/>
        </w:rPr>
        <w:t xml:space="preserve">배분 미확인 잔여</w:t>
      </w:r>
      <w:r>
        <w:t xml:space="preserve">로 보존하며 새 물리 구역을 생성하지 않는다. 소수 둘째 자리 반올림 차이는 이 잔여행에서만 보정한다. 원본을 확보하면 잔여행을 원래 공간들로 분해하고 동일 비율로 재계산한다. 그 전에는 물리 설계를 승인하지 않는다.</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구역(평)</w:t>
            </w:r>
          </w:p>
        </w:tc>
        <w:tc>
          <w:tcPr/>
          <w:p>
            <w:pPr>
              <w:pStyle w:val="Compact"/>
              <w:jc w:val="left"/>
            </w:pPr>
            <w:r>
              <w:t xml:space="preserve">동래점</w:t>
            </w:r>
          </w:p>
        </w:tc>
        <w:tc>
          <w:tcPr/>
          <w:p>
            <w:pPr>
              <w:pStyle w:val="Compact"/>
              <w:jc w:val="left"/>
            </w:pPr>
            <w:r>
              <w:t xml:space="preserve">해운대점</w:t>
            </w:r>
          </w:p>
        </w:tc>
        <w:tc>
          <w:tcPr/>
          <w:p>
            <w:pPr>
              <w:pStyle w:val="Compact"/>
              <w:jc w:val="left"/>
            </w:pPr>
            <w:r>
              <w:t xml:space="preserve">사하점</w:t>
            </w:r>
          </w:p>
        </w:tc>
        <w:tc>
          <w:tcPr/>
          <w:p>
            <w:pPr>
              <w:pStyle w:val="Compact"/>
              <w:jc w:val="left"/>
            </w:pPr>
            <w:r>
              <w:t xml:space="preserve">남구점</w:t>
            </w:r>
          </w:p>
        </w:tc>
        <w:tc>
          <w:tcPr/>
          <w:p>
            <w:pPr>
              <w:pStyle w:val="Compact"/>
              <w:jc w:val="left"/>
            </w:pPr>
            <w:r>
              <w:t xml:space="preserve">부산진구점</w:t>
            </w:r>
          </w:p>
        </w:tc>
      </w:tr>
      <w:tr>
        <w:tc>
          <w:tcPr/>
          <w:p>
            <w:pPr>
              <w:pStyle w:val="Compact"/>
              <w:jc w:val="left"/>
            </w:pPr>
            <w:r>
              <w:t xml:space="preserve">상온</w:t>
            </w:r>
          </w:p>
        </w:tc>
        <w:tc>
          <w:tcPr/>
          <w:p>
            <w:pPr>
              <w:pStyle w:val="Compact"/>
              <w:jc w:val="left"/>
            </w:pPr>
            <w:r>
              <w:t xml:space="preserve">87.73</w:t>
            </w:r>
          </w:p>
        </w:tc>
        <w:tc>
          <w:tcPr/>
          <w:p>
            <w:pPr>
              <w:pStyle w:val="Compact"/>
              <w:jc w:val="left"/>
            </w:pPr>
            <w:r>
              <w:t xml:space="preserve">77.21</w:t>
            </w:r>
          </w:p>
        </w:tc>
        <w:tc>
          <w:tcPr/>
          <w:p>
            <w:pPr>
              <w:pStyle w:val="Compact"/>
              <w:jc w:val="left"/>
            </w:pPr>
            <w:r>
              <w:t xml:space="preserve">30.55</w:t>
            </w:r>
          </w:p>
        </w:tc>
        <w:tc>
          <w:tcPr/>
          <w:p>
            <w:pPr>
              <w:pStyle w:val="Compact"/>
              <w:jc w:val="left"/>
            </w:pPr>
            <w:r>
              <w:t xml:space="preserve">56.67</w:t>
            </w:r>
          </w:p>
        </w:tc>
        <w:tc>
          <w:tcPr/>
          <w:p>
            <w:pPr>
              <w:pStyle w:val="Compact"/>
              <w:jc w:val="left"/>
            </w:pPr>
            <w:r>
              <w:t xml:space="preserve">46.61</w:t>
            </w:r>
          </w:p>
        </w:tc>
      </w:tr>
      <w:tr>
        <w:tc>
          <w:tcPr/>
          <w:p>
            <w:pPr>
              <w:pStyle w:val="Compact"/>
              <w:jc w:val="left"/>
            </w:pPr>
            <w:r>
              <w:t xml:space="preserve">냉장</w:t>
            </w:r>
          </w:p>
        </w:tc>
        <w:tc>
          <w:tcPr/>
          <w:p>
            <w:pPr>
              <w:pStyle w:val="Compact"/>
              <w:jc w:val="left"/>
            </w:pPr>
            <w:r>
              <w:t xml:space="preserve">134.97</w:t>
            </w:r>
          </w:p>
        </w:tc>
        <w:tc>
          <w:tcPr/>
          <w:p>
            <w:pPr>
              <w:pStyle w:val="Compact"/>
              <w:jc w:val="left"/>
            </w:pPr>
            <w:r>
              <w:t xml:space="preserve">118.79</w:t>
            </w:r>
          </w:p>
        </w:tc>
        <w:tc>
          <w:tcPr/>
          <w:p>
            <w:pPr>
              <w:pStyle w:val="Compact"/>
              <w:jc w:val="left"/>
            </w:pPr>
            <w:r>
              <w:t xml:space="preserve">47.00</w:t>
            </w:r>
          </w:p>
        </w:tc>
        <w:tc>
          <w:tcPr/>
          <w:p>
            <w:pPr>
              <w:pStyle w:val="Compact"/>
              <w:jc w:val="left"/>
            </w:pPr>
            <w:r>
              <w:t xml:space="preserve">87.19</w:t>
            </w:r>
          </w:p>
        </w:tc>
        <w:tc>
          <w:tcPr/>
          <w:p>
            <w:pPr>
              <w:pStyle w:val="Compact"/>
              <w:jc w:val="left"/>
            </w:pPr>
            <w:r>
              <w:t xml:space="preserve">71.71</w:t>
            </w:r>
          </w:p>
        </w:tc>
      </w:tr>
      <w:tr>
        <w:tc>
          <w:tcPr/>
          <w:p>
            <w:pPr>
              <w:pStyle w:val="Compact"/>
              <w:jc w:val="left"/>
            </w:pPr>
            <w:r>
              <w:t xml:space="preserve">냉동</w:t>
            </w:r>
          </w:p>
        </w:tc>
        <w:tc>
          <w:tcPr/>
          <w:p>
            <w:pPr>
              <w:pStyle w:val="Compact"/>
              <w:jc w:val="left"/>
            </w:pPr>
            <w:r>
              <w:t xml:space="preserve">147.11</w:t>
            </w:r>
          </w:p>
        </w:tc>
        <w:tc>
          <w:tcPr/>
          <w:p>
            <w:pPr>
              <w:pStyle w:val="Compact"/>
              <w:jc w:val="left"/>
            </w:pPr>
            <w:r>
              <w:t xml:space="preserve">129.48</w:t>
            </w:r>
          </w:p>
        </w:tc>
        <w:tc>
          <w:tcPr/>
          <w:p>
            <w:pPr>
              <w:pStyle w:val="Compact"/>
              <w:jc w:val="left"/>
            </w:pPr>
            <w:r>
              <w:t xml:space="preserve">51.23</w:t>
            </w:r>
          </w:p>
        </w:tc>
        <w:tc>
          <w:tcPr/>
          <w:p>
            <w:pPr>
              <w:pStyle w:val="Compact"/>
              <w:jc w:val="left"/>
            </w:pPr>
            <w:r>
              <w:t xml:space="preserve">95.04</w:t>
            </w:r>
          </w:p>
        </w:tc>
        <w:tc>
          <w:tcPr/>
          <w:p>
            <w:pPr>
              <w:pStyle w:val="Compact"/>
              <w:jc w:val="left"/>
            </w:pPr>
            <w:r>
              <w:t xml:space="preserve">78.16</w:t>
            </w:r>
          </w:p>
        </w:tc>
      </w:tr>
      <w:tr>
        <w:tc>
          <w:tcPr/>
          <w:p>
            <w:pPr>
              <w:pStyle w:val="Compact"/>
              <w:jc w:val="left"/>
            </w:pPr>
            <w:r>
              <w:t xml:space="preserve">입고검수</w:t>
            </w:r>
          </w:p>
        </w:tc>
        <w:tc>
          <w:tcPr/>
          <w:p>
            <w:pPr>
              <w:pStyle w:val="Compact"/>
              <w:jc w:val="left"/>
            </w:pPr>
            <w:r>
              <w:t xml:space="preserve">29.69</w:t>
            </w:r>
          </w:p>
        </w:tc>
        <w:tc>
          <w:tcPr/>
          <w:p>
            <w:pPr>
              <w:pStyle w:val="Compact"/>
              <w:jc w:val="left"/>
            </w:pPr>
            <w:r>
              <w:t xml:space="preserve">26.13</w:t>
            </w:r>
          </w:p>
        </w:tc>
        <w:tc>
          <w:tcPr/>
          <w:p>
            <w:pPr>
              <w:pStyle w:val="Compact"/>
              <w:jc w:val="left"/>
            </w:pPr>
            <w:r>
              <w:t xml:space="preserve">10.34</w:t>
            </w:r>
          </w:p>
        </w:tc>
        <w:tc>
          <w:tcPr/>
          <w:p>
            <w:pPr>
              <w:pStyle w:val="Compact"/>
              <w:jc w:val="left"/>
            </w:pPr>
            <w:r>
              <w:t xml:space="preserve">19.18</w:t>
            </w:r>
          </w:p>
        </w:tc>
        <w:tc>
          <w:tcPr/>
          <w:p>
            <w:pPr>
              <w:pStyle w:val="Compact"/>
              <w:jc w:val="left"/>
            </w:pPr>
            <w:r>
              <w:t xml:space="preserve">15.78</w:t>
            </w:r>
          </w:p>
        </w:tc>
      </w:tr>
      <w:tr>
        <w:tc>
          <w:tcPr/>
          <w:p>
            <w:pPr>
              <w:pStyle w:val="Compact"/>
              <w:jc w:val="left"/>
            </w:pPr>
            <w:r>
              <w:t xml:space="preserve">입고창고</w:t>
            </w:r>
          </w:p>
        </w:tc>
        <w:tc>
          <w:tcPr/>
          <w:p>
            <w:pPr>
              <w:pStyle w:val="Compact"/>
              <w:jc w:val="left"/>
            </w:pPr>
            <w:r>
              <w:t xml:space="preserve">74.23</w:t>
            </w:r>
          </w:p>
        </w:tc>
        <w:tc>
          <w:tcPr/>
          <w:p>
            <w:pPr>
              <w:pStyle w:val="Compact"/>
              <w:jc w:val="left"/>
            </w:pPr>
            <w:r>
              <w:t xml:space="preserve">65.33</w:t>
            </w:r>
          </w:p>
        </w:tc>
        <w:tc>
          <w:tcPr/>
          <w:p>
            <w:pPr>
              <w:pStyle w:val="Compact"/>
              <w:jc w:val="left"/>
            </w:pPr>
            <w:r>
              <w:t xml:space="preserve">25.85</w:t>
            </w:r>
          </w:p>
        </w:tc>
        <w:tc>
          <w:tcPr/>
          <w:p>
            <w:pPr>
              <w:pStyle w:val="Compact"/>
              <w:jc w:val="left"/>
            </w:pPr>
            <w:r>
              <w:t xml:space="preserve">47.96</w:t>
            </w:r>
          </w:p>
        </w:tc>
        <w:tc>
          <w:tcPr/>
          <w:p>
            <w:pPr>
              <w:pStyle w:val="Compact"/>
              <w:jc w:val="left"/>
            </w:pPr>
            <w:r>
              <w:t xml:space="preserve">39.44</w:t>
            </w:r>
          </w:p>
        </w:tc>
      </w:tr>
      <w:tr>
        <w:tc>
          <w:tcPr/>
          <w:p>
            <w:pPr>
              <w:pStyle w:val="Compact"/>
              <w:jc w:val="left"/>
            </w:pPr>
            <w:r>
              <w:t xml:space="preserve">패킹</w:t>
            </w:r>
          </w:p>
        </w:tc>
        <w:tc>
          <w:tcPr/>
          <w:p>
            <w:pPr>
              <w:pStyle w:val="Compact"/>
              <w:jc w:val="left"/>
            </w:pPr>
            <w:r>
              <w:t xml:space="preserve">32.39</w:t>
            </w:r>
          </w:p>
        </w:tc>
        <w:tc>
          <w:tcPr/>
          <w:p>
            <w:pPr>
              <w:pStyle w:val="Compact"/>
              <w:jc w:val="left"/>
            </w:pPr>
            <w:r>
              <w:t xml:space="preserve">28.51</w:t>
            </w:r>
          </w:p>
        </w:tc>
        <w:tc>
          <w:tcPr/>
          <w:p>
            <w:pPr>
              <w:pStyle w:val="Compact"/>
              <w:jc w:val="left"/>
            </w:pPr>
            <w:r>
              <w:t xml:space="preserve">11.28</w:t>
            </w:r>
          </w:p>
        </w:tc>
        <w:tc>
          <w:tcPr/>
          <w:p>
            <w:pPr>
              <w:pStyle w:val="Compact"/>
              <w:jc w:val="left"/>
            </w:pPr>
            <w:r>
              <w:t xml:space="preserve">20.93</w:t>
            </w:r>
          </w:p>
        </w:tc>
        <w:tc>
          <w:tcPr/>
          <w:p>
            <w:pPr>
              <w:pStyle w:val="Compact"/>
              <w:jc w:val="left"/>
            </w:pPr>
            <w:r>
              <w:t xml:space="preserve">17.21</w:t>
            </w:r>
          </w:p>
        </w:tc>
      </w:tr>
      <w:tr>
        <w:tc>
          <w:tcPr/>
          <w:p>
            <w:pPr>
              <w:pStyle w:val="Compact"/>
              <w:jc w:val="left"/>
            </w:pPr>
            <w:r>
              <w:t xml:space="preserve">공용통로</w:t>
            </w:r>
          </w:p>
        </w:tc>
        <w:tc>
          <w:tcPr/>
          <w:p>
            <w:pPr>
              <w:pStyle w:val="Compact"/>
              <w:jc w:val="left"/>
            </w:pPr>
            <w:r>
              <w:t xml:space="preserve">74.23</w:t>
            </w:r>
          </w:p>
        </w:tc>
        <w:tc>
          <w:tcPr/>
          <w:p>
            <w:pPr>
              <w:pStyle w:val="Compact"/>
              <w:jc w:val="left"/>
            </w:pPr>
            <w:r>
              <w:t xml:space="preserve">65.33</w:t>
            </w:r>
          </w:p>
        </w:tc>
        <w:tc>
          <w:tcPr/>
          <w:p>
            <w:pPr>
              <w:pStyle w:val="Compact"/>
              <w:jc w:val="left"/>
            </w:pPr>
            <w:r>
              <w:t xml:space="preserve">25.85</w:t>
            </w:r>
          </w:p>
        </w:tc>
        <w:tc>
          <w:tcPr/>
          <w:p>
            <w:pPr>
              <w:pStyle w:val="Compact"/>
              <w:jc w:val="left"/>
            </w:pPr>
            <w:r>
              <w:t xml:space="preserve">47.96</w:t>
            </w:r>
          </w:p>
        </w:tc>
        <w:tc>
          <w:tcPr/>
          <w:p>
            <w:pPr>
              <w:pStyle w:val="Compact"/>
              <w:jc w:val="left"/>
            </w:pPr>
            <w:r>
              <w:t xml:space="preserve">39.44</w:t>
            </w:r>
          </w:p>
        </w:tc>
      </w:tr>
      <w:tr>
        <w:tc>
          <w:tcPr/>
          <w:p>
            <w:pPr>
              <w:pStyle w:val="Compact"/>
              <w:jc w:val="left"/>
            </w:pPr>
            <w:r>
              <w:t xml:space="preserve">배분 미확인 잔여</w:t>
            </w:r>
          </w:p>
        </w:tc>
        <w:tc>
          <w:tcPr/>
          <w:p>
            <w:pPr>
              <w:pStyle w:val="Compact"/>
              <w:jc w:val="left"/>
            </w:pPr>
            <w:r>
              <w:t xml:space="preserve">44.55</w:t>
            </w:r>
          </w:p>
        </w:tc>
        <w:tc>
          <w:tcPr/>
          <w:p>
            <w:pPr>
              <w:pStyle w:val="Compact"/>
              <w:jc w:val="left"/>
            </w:pPr>
            <w:r>
              <w:t xml:space="preserve">39.22</w:t>
            </w:r>
          </w:p>
        </w:tc>
        <w:tc>
          <w:tcPr/>
          <w:p>
            <w:pPr>
              <w:pStyle w:val="Compact"/>
              <w:jc w:val="left"/>
            </w:pPr>
            <w:r>
              <w:t xml:space="preserve">15.50</w:t>
            </w:r>
          </w:p>
        </w:tc>
        <w:tc>
          <w:tcPr/>
          <w:p>
            <w:pPr>
              <w:pStyle w:val="Compact"/>
              <w:jc w:val="left"/>
            </w:pPr>
            <w:r>
              <w:t xml:space="preserve">28.77</w:t>
            </w:r>
          </w:p>
        </w:tc>
        <w:tc>
          <w:tcPr/>
          <w:p>
            <w:pPr>
              <w:pStyle w:val="Compact"/>
              <w:jc w:val="left"/>
            </w:pPr>
            <w:r>
              <w:t xml:space="preserve">23.65</w:t>
            </w:r>
          </w:p>
        </w:tc>
      </w:tr>
      <w:tr>
        <w:tc>
          <w:tcPr/>
          <w:p>
            <w:pPr>
              <w:pStyle w:val="Compact"/>
              <w:jc w:val="left"/>
            </w:pPr>
            <w:r>
              <w:t xml:space="preserve">합계</w:t>
            </w:r>
          </w:p>
        </w:tc>
        <w:tc>
          <w:tcPr/>
          <w:p>
            <w:pPr>
              <w:pStyle w:val="Compact"/>
              <w:jc w:val="left"/>
            </w:pPr>
            <w:r>
              <w:t xml:space="preserve">624.90</w:t>
            </w:r>
          </w:p>
        </w:tc>
        <w:tc>
          <w:tcPr/>
          <w:p>
            <w:pPr>
              <w:pStyle w:val="Compact"/>
              <w:jc w:val="left"/>
            </w:pPr>
            <w:r>
              <w:t xml:space="preserve">550.00</w:t>
            </w:r>
          </w:p>
        </w:tc>
        <w:tc>
          <w:tcPr/>
          <w:p>
            <w:pPr>
              <w:pStyle w:val="Compact"/>
              <w:jc w:val="left"/>
            </w:pPr>
            <w:r>
              <w:t xml:space="preserve">217.60</w:t>
            </w:r>
          </w:p>
        </w:tc>
        <w:tc>
          <w:tcPr/>
          <w:p>
            <w:pPr>
              <w:pStyle w:val="Compact"/>
              <w:jc w:val="left"/>
            </w:pPr>
            <w:r>
              <w:t xml:space="preserve">403.70</w:t>
            </w:r>
          </w:p>
        </w:tc>
        <w:tc>
          <w:tcPr/>
          <w:p>
            <w:pPr>
              <w:pStyle w:val="Compact"/>
              <w:jc w:val="left"/>
            </w:pPr>
            <w:r>
              <w:t xml:space="preserve">332.00</w:t>
            </w:r>
          </w:p>
        </w:tc>
      </w:tr>
    </w:tbl>
    <w:p>
      <w:pPr>
        <w:pStyle w:val="BodyText"/>
      </w:pPr>
      <w:r>
        <w:t xml:space="preserve">반올림 보정량: 동래점 +0.01평, 해운대점 +0.02평, 사하점 -0.01평, 남구점 +0.00평, 부산진구점 -0.01평. 이는 미보정</w:t>
      </w:r>
      <w:r>
        <w:t xml:space="preserve"> </w:t>
      </w:r>
      <w:r>
        <w:rPr>
          <w:rStyle w:val="VerbatimChar"/>
        </w:rPr>
        <w:t xml:space="preserve">33 × 배율</w:t>
      </w:r>
      <w:r>
        <w:t xml:space="preserve">을 0.01평으로 반올림한 값에 대한 차이다. 원시 비율은 보존되며 표시값에만 차이가 있다.</w:t>
      </w:r>
    </w:p>
    <w:bookmarkEnd w:id="45"/>
    <w:bookmarkStart w:id="46" w:name="Xeb113e7c75cf7d612fdd86abed9c9132ba73a2b"/>
    <w:p>
      <w:pPr>
        <w:pStyle w:val="Heading3"/>
      </w:pPr>
      <w:r>
        <w:t xml:space="preserve">12.2 SKU</w:t>
      </w:r>
    </w:p>
    <w:p>
      <w:pPr>
        <w:pStyle w:val="FirstParagraph"/>
      </w:pPr>
      <w:r>
        <w:rPr>
          <w:rStyle w:val="VerbatimChar"/>
        </w:rPr>
        <w:t xml:space="preserve">총 SKU = ROUND_HALF_UP(10,900 × 배율)</w:t>
      </w:r>
      <w:r>
        <w:t xml:space="preserve"> </w:t>
      </w:r>
      <w:r>
        <w:t xml:space="preserve">후 50%·30%·20%를 곱한다. 각 온도의 소수부를 내림하고 남는 SKU를 소수부가 큰 순서로 1개씩 배분한다. 동률은 상온→냉장→냉동 순서로 처리한다. 이 최대잔여법은 정수 합계를 맞추기 위한 계산 정책이며 비율의 정수화 오차를 기록한다.</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지점</w:t>
            </w:r>
          </w:p>
        </w:tc>
        <w:tc>
          <w:tcPr/>
          <w:p>
            <w:pPr>
              <w:pStyle w:val="Compact"/>
              <w:jc w:val="left"/>
            </w:pPr>
            <w:r>
              <w:t xml:space="preserve">총 SKU</w:t>
            </w:r>
          </w:p>
        </w:tc>
        <w:tc>
          <w:tcPr/>
          <w:p>
            <w:pPr>
              <w:pStyle w:val="Compact"/>
              <w:jc w:val="left"/>
            </w:pPr>
            <w:r>
              <w:t xml:space="preserve">상온</w:t>
            </w:r>
          </w:p>
        </w:tc>
        <w:tc>
          <w:tcPr/>
          <w:p>
            <w:pPr>
              <w:pStyle w:val="Compact"/>
              <w:jc w:val="left"/>
            </w:pPr>
            <w:r>
              <w:t xml:space="preserve">냉장</w:t>
            </w:r>
          </w:p>
        </w:tc>
        <w:tc>
          <w:tcPr/>
          <w:p>
            <w:pPr>
              <w:pStyle w:val="Compact"/>
              <w:jc w:val="left"/>
            </w:pPr>
            <w:r>
              <w:t xml:space="preserve">냉동</w:t>
            </w:r>
          </w:p>
        </w:tc>
      </w:tr>
      <w:tr>
        <w:tc>
          <w:tcPr/>
          <w:p>
            <w:pPr>
              <w:pStyle w:val="Compact"/>
              <w:jc w:val="left"/>
            </w:pPr>
            <w:r>
              <w:t xml:space="preserve">동래점</w:t>
            </w:r>
          </w:p>
        </w:tc>
        <w:tc>
          <w:tcPr/>
          <w:p>
            <w:pPr>
              <w:pStyle w:val="Compact"/>
              <w:jc w:val="left"/>
            </w:pPr>
            <w:r>
              <w:t xml:space="preserve">14,711</w:t>
            </w:r>
          </w:p>
        </w:tc>
        <w:tc>
          <w:tcPr/>
          <w:p>
            <w:pPr>
              <w:pStyle w:val="Compact"/>
              <w:jc w:val="left"/>
            </w:pPr>
            <w:r>
              <w:t xml:space="preserve">7,356</w:t>
            </w:r>
          </w:p>
        </w:tc>
        <w:tc>
          <w:tcPr/>
          <w:p>
            <w:pPr>
              <w:pStyle w:val="Compact"/>
              <w:jc w:val="left"/>
            </w:pPr>
            <w:r>
              <w:t xml:space="preserve">4,413</w:t>
            </w:r>
          </w:p>
        </w:tc>
        <w:tc>
          <w:tcPr/>
          <w:p>
            <w:pPr>
              <w:pStyle w:val="Compact"/>
              <w:jc w:val="left"/>
            </w:pPr>
            <w:r>
              <w:t xml:space="preserve">2,942</w:t>
            </w:r>
          </w:p>
        </w:tc>
      </w:tr>
      <w:tr>
        <w:tc>
          <w:tcPr/>
          <w:p>
            <w:pPr>
              <w:pStyle w:val="Compact"/>
              <w:jc w:val="left"/>
            </w:pPr>
            <w:r>
              <w:t xml:space="preserve">해운대점</w:t>
            </w:r>
          </w:p>
        </w:tc>
        <w:tc>
          <w:tcPr/>
          <w:p>
            <w:pPr>
              <w:pStyle w:val="Compact"/>
              <w:jc w:val="left"/>
            </w:pPr>
            <w:r>
              <w:t xml:space="preserve">12,948</w:t>
            </w:r>
          </w:p>
        </w:tc>
        <w:tc>
          <w:tcPr/>
          <w:p>
            <w:pPr>
              <w:pStyle w:val="Compact"/>
              <w:jc w:val="left"/>
            </w:pPr>
            <w:r>
              <w:t xml:space="preserve">6,474</w:t>
            </w:r>
          </w:p>
        </w:tc>
        <w:tc>
          <w:tcPr/>
          <w:p>
            <w:pPr>
              <w:pStyle w:val="Compact"/>
              <w:jc w:val="left"/>
            </w:pPr>
            <w:r>
              <w:t xml:space="preserve">3,884</w:t>
            </w:r>
          </w:p>
        </w:tc>
        <w:tc>
          <w:tcPr/>
          <w:p>
            <w:pPr>
              <w:pStyle w:val="Compact"/>
              <w:jc w:val="left"/>
            </w:pPr>
            <w:r>
              <w:t xml:space="preserve">2,590</w:t>
            </w:r>
          </w:p>
        </w:tc>
      </w:tr>
      <w:tr>
        <w:tc>
          <w:tcPr/>
          <w:p>
            <w:pPr>
              <w:pStyle w:val="Compact"/>
              <w:jc w:val="left"/>
            </w:pPr>
            <w:r>
              <w:t xml:space="preserve">사하점</w:t>
            </w:r>
          </w:p>
        </w:tc>
        <w:tc>
          <w:tcPr/>
          <w:p>
            <w:pPr>
              <w:pStyle w:val="Compact"/>
              <w:jc w:val="left"/>
            </w:pPr>
            <w:r>
              <w:t xml:space="preserve">5,123</w:t>
            </w:r>
          </w:p>
        </w:tc>
        <w:tc>
          <w:tcPr/>
          <w:p>
            <w:pPr>
              <w:pStyle w:val="Compact"/>
              <w:jc w:val="left"/>
            </w:pPr>
            <w:r>
              <w:t xml:space="preserve">2,561</w:t>
            </w:r>
          </w:p>
        </w:tc>
        <w:tc>
          <w:tcPr/>
          <w:p>
            <w:pPr>
              <w:pStyle w:val="Compact"/>
              <w:jc w:val="left"/>
            </w:pPr>
            <w:r>
              <w:t xml:space="preserve">1,537</w:t>
            </w:r>
          </w:p>
        </w:tc>
        <w:tc>
          <w:tcPr/>
          <w:p>
            <w:pPr>
              <w:pStyle w:val="Compact"/>
              <w:jc w:val="left"/>
            </w:pPr>
            <w:r>
              <w:t xml:space="preserve">1,025</w:t>
            </w:r>
          </w:p>
        </w:tc>
      </w:tr>
      <w:tr>
        <w:tc>
          <w:tcPr/>
          <w:p>
            <w:pPr>
              <w:pStyle w:val="Compact"/>
              <w:jc w:val="left"/>
            </w:pPr>
            <w:r>
              <w:t xml:space="preserve">남구점</w:t>
            </w:r>
          </w:p>
        </w:tc>
        <w:tc>
          <w:tcPr/>
          <w:p>
            <w:pPr>
              <w:pStyle w:val="Compact"/>
              <w:jc w:val="left"/>
            </w:pPr>
            <w:r>
              <w:t xml:space="preserve">9,504</w:t>
            </w:r>
          </w:p>
        </w:tc>
        <w:tc>
          <w:tcPr/>
          <w:p>
            <w:pPr>
              <w:pStyle w:val="Compact"/>
              <w:jc w:val="left"/>
            </w:pPr>
            <w:r>
              <w:t xml:space="preserve">4,752</w:t>
            </w:r>
          </w:p>
        </w:tc>
        <w:tc>
          <w:tcPr/>
          <w:p>
            <w:pPr>
              <w:pStyle w:val="Compact"/>
              <w:jc w:val="left"/>
            </w:pPr>
            <w:r>
              <w:t xml:space="preserve">2,851</w:t>
            </w:r>
          </w:p>
        </w:tc>
        <w:tc>
          <w:tcPr/>
          <w:p>
            <w:pPr>
              <w:pStyle w:val="Compact"/>
              <w:jc w:val="left"/>
            </w:pPr>
            <w:r>
              <w:t xml:space="preserve">1,901</w:t>
            </w:r>
          </w:p>
        </w:tc>
      </w:tr>
      <w:tr>
        <w:tc>
          <w:tcPr/>
          <w:p>
            <w:pPr>
              <w:pStyle w:val="Compact"/>
              <w:jc w:val="left"/>
            </w:pPr>
            <w:r>
              <w:t xml:space="preserve">부산진구점</w:t>
            </w:r>
          </w:p>
        </w:tc>
        <w:tc>
          <w:tcPr/>
          <w:p>
            <w:pPr>
              <w:pStyle w:val="Compact"/>
              <w:jc w:val="left"/>
            </w:pPr>
            <w:r>
              <w:t xml:space="preserve">7,816</w:t>
            </w:r>
          </w:p>
        </w:tc>
        <w:tc>
          <w:tcPr/>
          <w:p>
            <w:pPr>
              <w:pStyle w:val="Compact"/>
              <w:jc w:val="left"/>
            </w:pPr>
            <w:r>
              <w:t xml:space="preserve">3,908</w:t>
            </w:r>
          </w:p>
        </w:tc>
        <w:tc>
          <w:tcPr/>
          <w:p>
            <w:pPr>
              <w:pStyle w:val="Compact"/>
              <w:jc w:val="left"/>
            </w:pPr>
            <w:r>
              <w:t xml:space="preserve">2,345</w:t>
            </w:r>
          </w:p>
        </w:tc>
        <w:tc>
          <w:tcPr/>
          <w:p>
            <w:pPr>
              <w:pStyle w:val="Compact"/>
              <w:jc w:val="left"/>
            </w:pPr>
            <w:r>
              <w:t xml:space="preserve">1,563</w:t>
            </w:r>
          </w:p>
        </w:tc>
      </w:tr>
    </w:tbl>
    <w:p>
      <w:pPr>
        <w:pStyle w:val="BodyText"/>
      </w:pPr>
      <w:r>
        <w:t xml:space="preserve">SKU는 상품 종류 수이며 재고 유닛 수가 아니다. 면적에 따라 SKU를 비례 조정하는 가상 설계 가정이며 실제 취급 구색이 반드시 면적에 비례하는 것은 아니다.</w:t>
      </w:r>
    </w:p>
    <w:bookmarkEnd w:id="46"/>
    <w:bookmarkStart w:id="47" w:name="X36f6285fe0a6fea580c804914ceaa6375b2d5eb"/>
    <w:p>
      <w:pPr>
        <w:pStyle w:val="Heading3"/>
      </w:pPr>
      <w:r>
        <w:t xml:space="preserve">12.3 랙·적재 승인 조건</w:t>
      </w:r>
    </w:p>
    <w:p>
      <w:pPr>
        <w:pStyle w:val="FirstParagraph"/>
      </w:pPr>
      <w:r>
        <w:t xml:space="preserve">목포 온도별 랙 수</w:t>
      </w:r>
      <w:r>
        <w:t xml:space="preserve"> </w:t>
      </w:r>
      <w:r>
        <w:rPr>
          <w:rStyle w:val="VerbatimChar"/>
        </w:rPr>
        <w:t xml:space="preserve">R_M,z</w:t>
      </w:r>
      <w:r>
        <w:t xml:space="preserve">가 확보되면</w:t>
      </w:r>
      <w:r>
        <w:t xml:space="preserve"> </w:t>
      </w:r>
      <w:r>
        <w:rPr>
          <w:rStyle w:val="VerbatimChar"/>
        </w:rPr>
        <w:t xml:space="preserve">R_raw,z = R_M,z × 배율</w:t>
      </w:r>
      <w:r>
        <w:t xml:space="preserve">을 구하고 기존 배열을 보존하는 정수 후보를 만든다. 정수화 방식은 원본 배열·실측 형상으로 결정한다. 단순 면적만으로 정수를 확정하지 않는다.</w:t>
      </w:r>
    </w:p>
    <w:p>
      <w:pPr>
        <w:pStyle w:val="BodyText"/>
      </w:pPr>
      <w:r>
        <w:t xml:space="preserve">각 후보는 랙 좌표와 실제 외곽선·장애물·출입문을 대조하여 겹침, 경계 이탈, 고정 700mm 통로 누락을 검증한다. 통과한 설치 수</w:t>
      </w:r>
      <w:r>
        <w:t xml:space="preserve"> </w:t>
      </w:r>
      <w:r>
        <w:rPr>
          <w:rStyle w:val="VerbatimChar"/>
        </w:rPr>
        <w:t xml:space="preserve">R_z</w:t>
      </w:r>
      <w:r>
        <w:t xml:space="preserve">에 대해</w:t>
      </w:r>
      <w:r>
        <w:t xml:space="preserve"> </w:t>
      </w:r>
      <w:r>
        <w:rPr>
          <w:rStyle w:val="VerbatimChar"/>
        </w:rPr>
        <w:t xml:space="preserve">선반 수 = 6 × ΣR_z</w:t>
      </w:r>
      <w:r>
        <w:t xml:space="preserve">를 계산한다. 현재 랙 수와 배치 검증은 전 지점</w:t>
      </w:r>
      <w:r>
        <w:t xml:space="preserve"> </w:t>
      </w:r>
      <w:r>
        <w:rPr>
          <w:rStyle w:val="VerbatimChar"/>
        </w:rPr>
        <w:t xml:space="preserve">NEEDS_SOURCE</w:t>
      </w:r>
      <w:r>
        <w:t xml:space="preserve">다.</w:t>
      </w:r>
    </w:p>
    <w:p>
      <w:pPr>
        <w:pStyle w:val="BodyText"/>
      </w:pPr>
      <w:r>
        <w:t xml:space="preserve">적재량은 기존 슬롯 수·슬롯 크기·상품 부피·중량·적층·적재율·유효 선반 치수를 재사용한다. 선반의 실제 상품 하중 합계는 150kg 이하를 확인하되, 150kg을 평균 재고 하중으로 간주하지 않는다.</w:t>
      </w:r>
      <w:r>
        <w:t xml:space="preserve"> </w:t>
      </w:r>
      <w:r>
        <w:rPr>
          <w:rStyle w:val="VerbatimChar"/>
        </w:rPr>
        <w:t xml:space="preserve">전체 유닛 = Σ선반·슬롯별 허용 유닛</w:t>
      </w:r>
      <w:r>
        <w:t xml:space="preserve">이며 SKU당 평균 슬롯은</w:t>
      </w:r>
      <w:r>
        <w:t xml:space="preserve"> </w:t>
      </w:r>
      <w:r>
        <w:rPr>
          <w:rStyle w:val="VerbatimChar"/>
        </w:rPr>
        <w:t xml:space="preserve">총 사용가능 슬롯 / 총 SKU</w:t>
      </w:r>
      <w:r>
        <w:t xml:space="preserve">로 계산한다. 슬롯 수를 선반 수나 SKU 수와 같다고 가정하지 않는다.</w:t>
      </w:r>
    </w:p>
    <w:p>
      <w:pPr>
        <w:pStyle w:val="BodyText"/>
      </w:pPr>
      <w:r>
        <w:t xml:space="preserve">입고창고는 원본 팔레트 규격, 허용 단수, 동선, 온도 및 체류시간으로 계산한다. 면적만으로 팔레트 수·저장 유닛을 확정하지 않는다.</w:t>
      </w:r>
    </w:p>
    <w:bookmarkEnd w:id="47"/>
    <w:bookmarkEnd w:id="48"/>
    <w:bookmarkStart w:id="49" w:name="X2c5739912927290980eb748f7fc911c02a2336b"/>
    <w:p>
      <w:pPr>
        <w:pStyle w:val="Heading2"/>
      </w:pPr>
      <w:r>
        <w:t xml:space="preserve">13. 수요·매출·출고 계산</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시나리오</w:t>
            </w:r>
          </w:p>
        </w:tc>
        <w:tc>
          <w:tcPr/>
          <w:p>
            <w:pPr>
              <w:pStyle w:val="Compact"/>
              <w:jc w:val="right"/>
            </w:pPr>
            <w:r>
              <w:t xml:space="preserve">월 구매율</w:t>
            </w:r>
          </w:p>
        </w:tc>
        <w:tc>
          <w:tcPr/>
          <w:p>
            <w:pPr>
              <w:pStyle w:val="Compact"/>
              <w:jc w:val="right"/>
            </w:pPr>
            <w:r>
              <w:t xml:space="preserve">월평균 빈도</w:t>
            </w:r>
          </w:p>
        </w:tc>
        <w:tc>
          <w:tcPr/>
          <w:p>
            <w:pPr>
              <w:pStyle w:val="Compact"/>
              <w:jc w:val="right"/>
            </w:pPr>
            <w:r>
              <w:t xml:space="preserve">객단가</w:t>
            </w:r>
          </w:p>
        </w:tc>
        <w:tc>
          <w:tcPr/>
          <w:p>
            <w:pPr>
              <w:pStyle w:val="Compact"/>
              <w:jc w:val="right"/>
            </w:pPr>
            <w:r>
              <w:t xml:space="preserve">월 기준일</w:t>
            </w:r>
          </w:p>
        </w:tc>
      </w:tr>
      <w:tr>
        <w:tc>
          <w:tcPr/>
          <w:p>
            <w:pPr>
              <w:pStyle w:val="Compact"/>
              <w:jc w:val="left"/>
            </w:pPr>
            <w:r>
              <w:t xml:space="preserve">보수</w:t>
            </w:r>
          </w:p>
        </w:tc>
        <w:tc>
          <w:tcPr/>
          <w:p>
            <w:pPr>
              <w:pStyle w:val="Compact"/>
              <w:jc w:val="right"/>
            </w:pPr>
            <w:r>
              <w:t xml:space="preserve">2%</w:t>
            </w:r>
          </w:p>
        </w:tc>
        <w:tc>
          <w:tcPr/>
          <w:p>
            <w:pPr>
              <w:pStyle w:val="Compact"/>
              <w:jc w:val="right"/>
            </w:pPr>
            <w:r>
              <w:t xml:space="preserve">1.5회</w:t>
            </w:r>
          </w:p>
        </w:tc>
        <w:tc>
          <w:tcPr/>
          <w:p>
            <w:pPr>
              <w:pStyle w:val="Compact"/>
              <w:jc w:val="right"/>
            </w:pPr>
            <w:r>
              <w:t xml:space="preserve">30,000원</w:t>
            </w:r>
          </w:p>
        </w:tc>
        <w:tc>
          <w:tcPr/>
          <w:p>
            <w:pPr>
              <w:pStyle w:val="Compact"/>
              <w:jc w:val="right"/>
            </w:pPr>
            <w:r>
              <w:t xml:space="preserve">30일</w:t>
            </w:r>
          </w:p>
        </w:tc>
      </w:tr>
      <w:tr>
        <w:tc>
          <w:tcPr/>
          <w:p>
            <w:pPr>
              <w:pStyle w:val="Compact"/>
              <w:jc w:val="left"/>
            </w:pPr>
            <w:r>
              <w:t xml:space="preserve">기준</w:t>
            </w:r>
          </w:p>
        </w:tc>
        <w:tc>
          <w:tcPr/>
          <w:p>
            <w:pPr>
              <w:pStyle w:val="Compact"/>
              <w:jc w:val="right"/>
            </w:pPr>
            <w:r>
              <w:t xml:space="preserve">4%</w:t>
            </w:r>
          </w:p>
        </w:tc>
        <w:tc>
          <w:tcPr/>
          <w:p>
            <w:pPr>
              <w:pStyle w:val="Compact"/>
              <w:jc w:val="right"/>
            </w:pPr>
            <w:r>
              <w:t xml:space="preserve">2회</w:t>
            </w:r>
          </w:p>
        </w:tc>
        <w:tc>
          <w:tcPr/>
          <w:p>
            <w:pPr>
              <w:pStyle w:val="Compact"/>
              <w:jc w:val="right"/>
            </w:pPr>
            <w:r>
              <w:t xml:space="preserve">30,000원</w:t>
            </w:r>
          </w:p>
        </w:tc>
        <w:tc>
          <w:tcPr/>
          <w:p>
            <w:pPr>
              <w:pStyle w:val="Compact"/>
              <w:jc w:val="right"/>
            </w:pPr>
            <w:r>
              <w:t xml:space="preserve">30일</w:t>
            </w:r>
          </w:p>
        </w:tc>
      </w:tr>
      <w:tr>
        <w:tc>
          <w:tcPr/>
          <w:p>
            <w:pPr>
              <w:pStyle w:val="Compact"/>
              <w:jc w:val="left"/>
            </w:pPr>
            <w:r>
              <w:t xml:space="preserve">낙관</w:t>
            </w:r>
          </w:p>
        </w:tc>
        <w:tc>
          <w:tcPr/>
          <w:p>
            <w:pPr>
              <w:pStyle w:val="Compact"/>
              <w:jc w:val="right"/>
            </w:pPr>
            <w:r>
              <w:t xml:space="preserve">7%</w:t>
            </w:r>
          </w:p>
        </w:tc>
        <w:tc>
          <w:tcPr/>
          <w:p>
            <w:pPr>
              <w:pStyle w:val="Compact"/>
              <w:jc w:val="right"/>
            </w:pPr>
            <w:r>
              <w:t xml:space="preserve">2.5회</w:t>
            </w:r>
          </w:p>
        </w:tc>
        <w:tc>
          <w:tcPr/>
          <w:p>
            <w:pPr>
              <w:pStyle w:val="Compact"/>
              <w:jc w:val="right"/>
            </w:pPr>
            <w:r>
              <w:t xml:space="preserve">30,000원</w:t>
            </w:r>
          </w:p>
        </w:tc>
        <w:tc>
          <w:tcPr/>
          <w:p>
            <w:pPr>
              <w:pStyle w:val="Compact"/>
              <w:jc w:val="right"/>
            </w:pPr>
            <w:r>
              <w:t xml:space="preserve">30일</w:t>
            </w:r>
          </w:p>
        </w:tc>
      </w:tr>
    </w:tbl>
    <w:p>
      <w:pPr>
        <w:pStyle w:val="BodyText"/>
      </w:pPr>
      <w:r>
        <w:rPr>
          <w:rStyle w:val="VerbatimChar"/>
        </w:rPr>
        <w:t xml:space="preserve">월 주문 = 배달권 가구수 × 월 구매율 × 빈도</w:t>
      </w:r>
      <w:r>
        <w:t xml:space="preserve">,</w:t>
      </w:r>
      <w:r>
        <w:t xml:space="preserve"> </w:t>
      </w:r>
      <w:r>
        <w:rPr>
          <w:rStyle w:val="VerbatimChar"/>
        </w:rPr>
        <w:t xml:space="preserve">일평균 주문 = 월 주문 / 30</w:t>
      </w:r>
      <w:r>
        <w:t xml:space="preserve">,</w:t>
      </w:r>
      <w:r>
        <w:t xml:space="preserve"> </w:t>
      </w:r>
      <w:r>
        <w:rPr>
          <w:rStyle w:val="VerbatimChar"/>
        </w:rPr>
        <w:t xml:space="preserve">월매출 = 월 주문 × 30,000원</w:t>
      </w:r>
      <w:r>
        <w:t xml:space="preserve">이다. 수요는 기대값이므로 소수를 유지하고 중간 계산에서 정수 반올림하지 않는다. 매출은 제공 객단가 기준 거래액이며 이익·부가세·취소·할인·수수료 반영 순매출이 아니다.</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지점</w:t>
            </w:r>
          </w:p>
        </w:tc>
        <w:tc>
          <w:tcPr/>
          <w:p>
            <w:pPr>
              <w:pStyle w:val="Compact"/>
              <w:jc w:val="left"/>
            </w:pPr>
            <w:r>
              <w:t xml:space="preserve">가구수</w:t>
            </w:r>
          </w:p>
        </w:tc>
        <w:tc>
          <w:tcPr/>
          <w:p>
            <w:pPr>
              <w:pStyle w:val="Compact"/>
              <w:jc w:val="left"/>
            </w:pPr>
            <w:r>
              <w:t xml:space="preserve">보수 일주문</w:t>
            </w:r>
          </w:p>
        </w:tc>
        <w:tc>
          <w:tcPr/>
          <w:p>
            <w:pPr>
              <w:pStyle w:val="Compact"/>
              <w:jc w:val="left"/>
            </w:pPr>
            <w:r>
              <w:t xml:space="preserve">기준 일주문</w:t>
            </w:r>
          </w:p>
        </w:tc>
        <w:tc>
          <w:tcPr/>
          <w:p>
            <w:pPr>
              <w:pStyle w:val="Compact"/>
              <w:jc w:val="left"/>
            </w:pPr>
            <w:r>
              <w:t xml:space="preserve">낙관 일주문</w:t>
            </w:r>
          </w:p>
        </w:tc>
      </w:tr>
      <w:tr>
        <w:tc>
          <w:tcPr/>
          <w:p>
            <w:pPr>
              <w:pStyle w:val="Compact"/>
              <w:jc w:val="left"/>
            </w:pPr>
            <w:r>
              <w:t xml:space="preserve">동래점</w:t>
            </w:r>
          </w:p>
        </w:tc>
        <w:tc>
          <w:tcPr/>
          <w:p>
            <w:pPr>
              <w:pStyle w:val="Compact"/>
              <w:jc w:val="left"/>
            </w:pPr>
            <w:r>
              <w:t xml:space="preserve">182,360</w:t>
            </w:r>
          </w:p>
        </w:tc>
        <w:tc>
          <w:tcPr/>
          <w:p>
            <w:pPr>
              <w:pStyle w:val="Compact"/>
              <w:jc w:val="left"/>
            </w:pPr>
            <w:r>
              <w:t xml:space="preserve">182.360</w:t>
            </w:r>
          </w:p>
        </w:tc>
        <w:tc>
          <w:tcPr/>
          <w:p>
            <w:pPr>
              <w:pStyle w:val="Compact"/>
              <w:jc w:val="left"/>
            </w:pPr>
            <w:r>
              <w:t xml:space="preserve">486.293</w:t>
            </w:r>
          </w:p>
        </w:tc>
        <w:tc>
          <w:tcPr/>
          <w:p>
            <w:pPr>
              <w:pStyle w:val="Compact"/>
              <w:jc w:val="left"/>
            </w:pPr>
            <w:r>
              <w:t xml:space="preserve">1,063.767</w:t>
            </w:r>
          </w:p>
        </w:tc>
      </w:tr>
      <w:tr>
        <w:tc>
          <w:tcPr/>
          <w:p>
            <w:pPr>
              <w:pStyle w:val="Compact"/>
              <w:jc w:val="left"/>
            </w:pPr>
            <w:r>
              <w:t xml:space="preserve">해운대점</w:t>
            </w:r>
          </w:p>
        </w:tc>
        <w:tc>
          <w:tcPr/>
          <w:p>
            <w:pPr>
              <w:pStyle w:val="Compact"/>
              <w:jc w:val="left"/>
            </w:pPr>
            <w:r>
              <w:t xml:space="preserve">82,010</w:t>
            </w:r>
          </w:p>
        </w:tc>
        <w:tc>
          <w:tcPr/>
          <w:p>
            <w:pPr>
              <w:pStyle w:val="Compact"/>
              <w:jc w:val="left"/>
            </w:pPr>
            <w:r>
              <w:t xml:space="preserve">82.010</w:t>
            </w:r>
          </w:p>
        </w:tc>
        <w:tc>
          <w:tcPr/>
          <w:p>
            <w:pPr>
              <w:pStyle w:val="Compact"/>
              <w:jc w:val="left"/>
            </w:pPr>
            <w:r>
              <w:t xml:space="preserve">218.693</w:t>
            </w:r>
          </w:p>
        </w:tc>
        <w:tc>
          <w:tcPr/>
          <w:p>
            <w:pPr>
              <w:pStyle w:val="Compact"/>
              <w:jc w:val="left"/>
            </w:pPr>
            <w:r>
              <w:t xml:space="preserve">478.392</w:t>
            </w:r>
          </w:p>
        </w:tc>
      </w:tr>
      <w:tr>
        <w:tc>
          <w:tcPr/>
          <w:p>
            <w:pPr>
              <w:pStyle w:val="Compact"/>
              <w:jc w:val="left"/>
            </w:pPr>
            <w:r>
              <w:t xml:space="preserve">사하점</w:t>
            </w:r>
          </w:p>
        </w:tc>
        <w:tc>
          <w:tcPr/>
          <w:p>
            <w:pPr>
              <w:pStyle w:val="Compact"/>
              <w:jc w:val="left"/>
            </w:pPr>
            <w:r>
              <w:t xml:space="preserve">129,427</w:t>
            </w:r>
          </w:p>
        </w:tc>
        <w:tc>
          <w:tcPr/>
          <w:p>
            <w:pPr>
              <w:pStyle w:val="Compact"/>
              <w:jc w:val="left"/>
            </w:pPr>
            <w:r>
              <w:t xml:space="preserve">129.427</w:t>
            </w:r>
          </w:p>
        </w:tc>
        <w:tc>
          <w:tcPr/>
          <w:p>
            <w:pPr>
              <w:pStyle w:val="Compact"/>
              <w:jc w:val="left"/>
            </w:pPr>
            <w:r>
              <w:t xml:space="preserve">345.139</w:t>
            </w:r>
          </w:p>
        </w:tc>
        <w:tc>
          <w:tcPr/>
          <w:p>
            <w:pPr>
              <w:pStyle w:val="Compact"/>
              <w:jc w:val="left"/>
            </w:pPr>
            <w:r>
              <w:t xml:space="preserve">754.991</w:t>
            </w:r>
          </w:p>
        </w:tc>
      </w:tr>
      <w:tr>
        <w:tc>
          <w:tcPr/>
          <w:p>
            <w:pPr>
              <w:pStyle w:val="Compact"/>
              <w:jc w:val="left"/>
            </w:pPr>
            <w:r>
              <w:t xml:space="preserve">남구점</w:t>
            </w:r>
          </w:p>
        </w:tc>
        <w:tc>
          <w:tcPr/>
          <w:p>
            <w:pPr>
              <w:pStyle w:val="Compact"/>
              <w:jc w:val="left"/>
            </w:pPr>
            <w:r>
              <w:t xml:space="preserve">139,763</w:t>
            </w:r>
          </w:p>
        </w:tc>
        <w:tc>
          <w:tcPr/>
          <w:p>
            <w:pPr>
              <w:pStyle w:val="Compact"/>
              <w:jc w:val="left"/>
            </w:pPr>
            <w:r>
              <w:t xml:space="preserve">139.763</w:t>
            </w:r>
          </w:p>
        </w:tc>
        <w:tc>
          <w:tcPr/>
          <w:p>
            <w:pPr>
              <w:pStyle w:val="Compact"/>
              <w:jc w:val="left"/>
            </w:pPr>
            <w:r>
              <w:t xml:space="preserve">372.701</w:t>
            </w:r>
          </w:p>
        </w:tc>
        <w:tc>
          <w:tcPr/>
          <w:p>
            <w:pPr>
              <w:pStyle w:val="Compact"/>
              <w:jc w:val="left"/>
            </w:pPr>
            <w:r>
              <w:t xml:space="preserve">815.284</w:t>
            </w:r>
          </w:p>
        </w:tc>
      </w:tr>
      <w:tr>
        <w:tc>
          <w:tcPr/>
          <w:p>
            <w:pPr>
              <w:pStyle w:val="Compact"/>
              <w:jc w:val="left"/>
            </w:pPr>
            <w:r>
              <w:t xml:space="preserve">부산진구점</w:t>
            </w:r>
          </w:p>
        </w:tc>
        <w:tc>
          <w:tcPr/>
          <w:p>
            <w:pPr>
              <w:pStyle w:val="Compact"/>
              <w:jc w:val="left"/>
            </w:pPr>
            <w:r>
              <w:t xml:space="preserve">205,889</w:t>
            </w:r>
          </w:p>
        </w:tc>
        <w:tc>
          <w:tcPr/>
          <w:p>
            <w:pPr>
              <w:pStyle w:val="Compact"/>
              <w:jc w:val="left"/>
            </w:pPr>
            <w:r>
              <w:t xml:space="preserve">205.889</w:t>
            </w:r>
          </w:p>
        </w:tc>
        <w:tc>
          <w:tcPr/>
          <w:p>
            <w:pPr>
              <w:pStyle w:val="Compact"/>
              <w:jc w:val="left"/>
            </w:pPr>
            <w:r>
              <w:t xml:space="preserve">549.037</w:t>
            </w:r>
          </w:p>
        </w:tc>
        <w:tc>
          <w:tcPr/>
          <w:p>
            <w:pPr>
              <w:pStyle w:val="Compact"/>
              <w:jc w:val="left"/>
            </w:pPr>
            <w:r>
              <w:t xml:space="preserve">1,201.019</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지점</w:t>
            </w:r>
          </w:p>
        </w:tc>
        <w:tc>
          <w:tcPr/>
          <w:p>
            <w:pPr>
              <w:pStyle w:val="Compact"/>
              <w:jc w:val="left"/>
            </w:pPr>
            <w:r>
              <w:t xml:space="preserve">보수 월매출(원)</w:t>
            </w:r>
          </w:p>
        </w:tc>
        <w:tc>
          <w:tcPr/>
          <w:p>
            <w:pPr>
              <w:pStyle w:val="Compact"/>
              <w:jc w:val="left"/>
            </w:pPr>
            <w:r>
              <w:t xml:space="preserve">기준 월매출(원)</w:t>
            </w:r>
          </w:p>
        </w:tc>
        <w:tc>
          <w:tcPr/>
          <w:p>
            <w:pPr>
              <w:pStyle w:val="Compact"/>
              <w:jc w:val="left"/>
            </w:pPr>
            <w:r>
              <w:t xml:space="preserve">낙관 월매출(원)</w:t>
            </w:r>
          </w:p>
        </w:tc>
      </w:tr>
      <w:tr>
        <w:tc>
          <w:tcPr/>
          <w:p>
            <w:pPr>
              <w:pStyle w:val="Compact"/>
              <w:jc w:val="left"/>
            </w:pPr>
            <w:r>
              <w:t xml:space="preserve">동래점</w:t>
            </w:r>
          </w:p>
        </w:tc>
        <w:tc>
          <w:tcPr/>
          <w:p>
            <w:pPr>
              <w:pStyle w:val="Compact"/>
              <w:jc w:val="left"/>
            </w:pPr>
            <w:r>
              <w:t xml:space="preserve">164,124,000</w:t>
            </w:r>
          </w:p>
        </w:tc>
        <w:tc>
          <w:tcPr/>
          <w:p>
            <w:pPr>
              <w:pStyle w:val="Compact"/>
              <w:jc w:val="left"/>
            </w:pPr>
            <w:r>
              <w:t xml:space="preserve">437,664,000</w:t>
            </w:r>
          </w:p>
        </w:tc>
        <w:tc>
          <w:tcPr/>
          <w:p>
            <w:pPr>
              <w:pStyle w:val="Compact"/>
              <w:jc w:val="left"/>
            </w:pPr>
            <w:r>
              <w:t xml:space="preserve">957,390,000</w:t>
            </w:r>
          </w:p>
        </w:tc>
      </w:tr>
      <w:tr>
        <w:tc>
          <w:tcPr/>
          <w:p>
            <w:pPr>
              <w:pStyle w:val="Compact"/>
              <w:jc w:val="left"/>
            </w:pPr>
            <w:r>
              <w:t xml:space="preserve">해운대점</w:t>
            </w:r>
          </w:p>
        </w:tc>
        <w:tc>
          <w:tcPr/>
          <w:p>
            <w:pPr>
              <w:pStyle w:val="Compact"/>
              <w:jc w:val="left"/>
            </w:pPr>
            <w:r>
              <w:t xml:space="preserve">73,809,000</w:t>
            </w:r>
          </w:p>
        </w:tc>
        <w:tc>
          <w:tcPr/>
          <w:p>
            <w:pPr>
              <w:pStyle w:val="Compact"/>
              <w:jc w:val="left"/>
            </w:pPr>
            <w:r>
              <w:t xml:space="preserve">196,824,000</w:t>
            </w:r>
          </w:p>
        </w:tc>
        <w:tc>
          <w:tcPr/>
          <w:p>
            <w:pPr>
              <w:pStyle w:val="Compact"/>
              <w:jc w:val="left"/>
            </w:pPr>
            <w:r>
              <w:t xml:space="preserve">430,552,500</w:t>
            </w:r>
          </w:p>
        </w:tc>
      </w:tr>
      <w:tr>
        <w:tc>
          <w:tcPr/>
          <w:p>
            <w:pPr>
              <w:pStyle w:val="Compact"/>
              <w:jc w:val="left"/>
            </w:pPr>
            <w:r>
              <w:t xml:space="preserve">사하점</w:t>
            </w:r>
          </w:p>
        </w:tc>
        <w:tc>
          <w:tcPr/>
          <w:p>
            <w:pPr>
              <w:pStyle w:val="Compact"/>
              <w:jc w:val="left"/>
            </w:pPr>
            <w:r>
              <w:t xml:space="preserve">116,484,300</w:t>
            </w:r>
          </w:p>
        </w:tc>
        <w:tc>
          <w:tcPr/>
          <w:p>
            <w:pPr>
              <w:pStyle w:val="Compact"/>
              <w:jc w:val="left"/>
            </w:pPr>
            <w:r>
              <w:t xml:space="preserve">310,624,800</w:t>
            </w:r>
          </w:p>
        </w:tc>
        <w:tc>
          <w:tcPr/>
          <w:p>
            <w:pPr>
              <w:pStyle w:val="Compact"/>
              <w:jc w:val="left"/>
            </w:pPr>
            <w:r>
              <w:t xml:space="preserve">679,491,750</w:t>
            </w:r>
          </w:p>
        </w:tc>
      </w:tr>
      <w:tr>
        <w:tc>
          <w:tcPr/>
          <w:p>
            <w:pPr>
              <w:pStyle w:val="Compact"/>
              <w:jc w:val="left"/>
            </w:pPr>
            <w:r>
              <w:t xml:space="preserve">남구점</w:t>
            </w:r>
          </w:p>
        </w:tc>
        <w:tc>
          <w:tcPr/>
          <w:p>
            <w:pPr>
              <w:pStyle w:val="Compact"/>
              <w:jc w:val="left"/>
            </w:pPr>
            <w:r>
              <w:t xml:space="preserve">125,786,700</w:t>
            </w:r>
          </w:p>
        </w:tc>
        <w:tc>
          <w:tcPr/>
          <w:p>
            <w:pPr>
              <w:pStyle w:val="Compact"/>
              <w:jc w:val="left"/>
            </w:pPr>
            <w:r>
              <w:t xml:space="preserve">335,431,200</w:t>
            </w:r>
          </w:p>
        </w:tc>
        <w:tc>
          <w:tcPr/>
          <w:p>
            <w:pPr>
              <w:pStyle w:val="Compact"/>
              <w:jc w:val="left"/>
            </w:pPr>
            <w:r>
              <w:t xml:space="preserve">733,755,750</w:t>
            </w:r>
          </w:p>
        </w:tc>
      </w:tr>
      <w:tr>
        <w:tc>
          <w:tcPr/>
          <w:p>
            <w:pPr>
              <w:pStyle w:val="Compact"/>
              <w:jc w:val="left"/>
            </w:pPr>
            <w:r>
              <w:t xml:space="preserve">부산진구점</w:t>
            </w:r>
          </w:p>
        </w:tc>
        <w:tc>
          <w:tcPr/>
          <w:p>
            <w:pPr>
              <w:pStyle w:val="Compact"/>
              <w:jc w:val="left"/>
            </w:pPr>
            <w:r>
              <w:t xml:space="preserve">185,300,100</w:t>
            </w:r>
          </w:p>
        </w:tc>
        <w:tc>
          <w:tcPr/>
          <w:p>
            <w:pPr>
              <w:pStyle w:val="Compact"/>
              <w:jc w:val="left"/>
            </w:pPr>
            <w:r>
              <w:t xml:space="preserve">494,133,600</w:t>
            </w:r>
          </w:p>
        </w:tc>
        <w:tc>
          <w:tcPr/>
          <w:p>
            <w:pPr>
              <w:pStyle w:val="Compact"/>
              <w:jc w:val="left"/>
            </w:pPr>
            <w:r>
              <w:t xml:space="preserve">1,080,917,250</w:t>
            </w:r>
          </w:p>
        </w:tc>
      </w:tr>
    </w:tbl>
    <w:p>
      <w:pPr>
        <w:pStyle w:val="BodyText"/>
      </w:pPr>
      <w:r>
        <w:t xml:space="preserve">원본에서 8유닛/주문이 확인되면</w:t>
      </w:r>
      <w:r>
        <w:t xml:space="preserve"> </w:t>
      </w:r>
      <w:r>
        <w:rPr>
          <w:rStyle w:val="VerbatimChar"/>
        </w:rPr>
        <w:t xml:space="preserve">일 출고 = 일 주문 × 8</w:t>
      </w:r>
      <w:r>
        <w:t xml:space="preserve">, 온도별 출고 비중도 확인되면</w:t>
      </w:r>
      <w:r>
        <w:t xml:space="preserve"> </w:t>
      </w:r>
      <w:r>
        <w:rPr>
          <w:rStyle w:val="VerbatimChar"/>
        </w:rPr>
        <w:t xml:space="preserve">온도별 출고 = 일 출고 × 출고비중</w:t>
      </w:r>
      <w:r>
        <w:t xml:space="preserve">을 활성화한다. SKU 비율과 출고 비율은 서로 다른 설정이다. 확인 전에는 숫자 결과를 확정 표에 넣지 않는다. 실제 주문 운영에서는 주문 품목 실수량을 사용한다.</w:t>
      </w:r>
    </w:p>
    <w:bookmarkEnd w:id="49"/>
    <w:bookmarkStart w:id="50" w:name="X01846228818d75c5a1fea90b57f86511ca99824"/>
    <w:p>
      <w:pPr>
        <w:pStyle w:val="Heading2"/>
      </w:pPr>
      <w:r>
        <w:t xml:space="preserve">14. 발주·입고·박스·팔레트 산정</w:t>
      </w:r>
    </w:p>
    <w:p>
      <w:pPr>
        <w:pStyle w:val="FirstParagraph"/>
      </w:pPr>
      <w:r>
        <w:t xml:space="preserve">기존 목포 발주·입고 공식을 먼저 확인한다. 아래는 재고·보충 로직의 구현 틀이며 미확인 주기·안전재고를 임의로 확정한 새 운영 기준이 아니다.</w:t>
      </w:r>
    </w:p>
    <w:p>
      <w:pPr>
        <w:pStyle w:val="BodyText"/>
      </w:pPr>
      <w:r>
        <w:t xml:space="preserve">SKU별 수요 예측과 입고 리드타임·검토 주기가 확인되면 목표 재고를 산출하고,</w:t>
      </w:r>
      <w:r>
        <w:t xml:space="preserve"> </w:t>
      </w:r>
      <w:r>
        <w:rPr>
          <w:rStyle w:val="VerbatimChar"/>
        </w:rPr>
        <w:t xml:space="preserve">재고 포지션 = 사용 가능 실재고 + 확정 입고 예정 - 미이행 확정 수요</w:t>
      </w:r>
      <w:r>
        <w:t xml:space="preserve">로 계산한다. 사용 가능 실재고가 이미 예약분을 제외한 가용 재고라면 같은 예약 수요를 또 차감하지 않는다. 과거 주문의 예약 수요와 미래 예측 수요의 대상 기간도 겹치지 않도록 한다.</w:t>
      </w:r>
    </w:p>
    <w:p>
      <w:pPr>
        <w:pStyle w:val="BodyText"/>
      </w:pPr>
      <w:r>
        <w:rPr>
          <w:rStyle w:val="VerbatimChar"/>
        </w:rPr>
        <w:t xml:space="preserve">발주 제안 = max(0, 목표 재고 - 재고 포지션)</w:t>
      </w:r>
      <w:r>
        <w:t xml:space="preserve">을 원본 MOQ·발주배수로 보정하고 공간·유통기한을 검증한다. 미확인 목표재고·리드타임·주기는</w:t>
      </w:r>
      <w:r>
        <w:t xml:space="preserve"> </w:t>
      </w:r>
      <w:r>
        <w:rPr>
          <w:rStyle w:val="VerbatimChar"/>
        </w:rPr>
        <w:t xml:space="preserve">NEEDS_SOURCE</w:t>
      </w:r>
      <w:r>
        <w:t xml:space="preserve">로 반환한다. 일 출고량을 그대로 매일의 입고량이라고 가정하지 않는다.</w:t>
      </w:r>
    </w:p>
    <w:p>
      <w:pPr>
        <w:pStyle w:val="BodyText"/>
      </w:pPr>
      <w:r>
        <w:t xml:space="preserve">박스는 SKU별 포장단위로 환산한다. 온전한 박스만 허용되는 발주는</w:t>
      </w:r>
      <w:r>
        <w:t xml:space="preserve"> </w:t>
      </w:r>
      <w:r>
        <w:rPr>
          <w:rStyle w:val="VerbatimChar"/>
        </w:rPr>
        <w:t xml:space="preserve">ceil(SKU 발주 유닛 / 해당 SKU 박스입수)</w:t>
      </w:r>
      <w:r>
        <w:t xml:space="preserve">를 사용한다. 낱개·혼합·부분 박스 허용 여부는 기존 정책에 따른다. 팔레트는 박스별 치수·중량·적층·혼적·온도·기존 팔레트 규격으로 계산한다. 서로 다른 SKU를 단일 평균 입수나 평균 팔레트 계수로 임의 환산하지 않는다.</w:t>
      </w:r>
    </w:p>
    <w:bookmarkEnd w:id="50"/>
    <w:bookmarkStart w:id="53" w:name="X635a1ad9e7d24f8c51d9e4f64047fe5fc01a12d"/>
    <w:p>
      <w:pPr>
        <w:pStyle w:val="Heading2"/>
      </w:pPr>
      <w:r>
        <w:t xml:space="preserve">15. 인력·패킹대·처리능력</w:t>
      </w:r>
    </w:p>
    <w:bookmarkStart w:id="51" w:name="Xf261f38ed66469b4a7ed408545adefbc03f708a"/>
    <w:p>
      <w:pPr>
        <w:pStyle w:val="Heading3"/>
      </w:pPr>
      <w:r>
        <w:t xml:space="preserve">15.1 작업량에 따른 산정</w:t>
      </w:r>
    </w:p>
    <w:p>
      <w:pPr>
        <w:pStyle w:val="FirstParagraph"/>
      </w:pPr>
      <w:r>
        <w:t xml:space="preserve">작업</w:t>
      </w:r>
      <w:r>
        <w:t xml:space="preserve"> </w:t>
      </w:r>
      <w:r>
        <w:rPr>
          <w:rStyle w:val="VerbatimChar"/>
        </w:rPr>
        <w:t xml:space="preserve">k</w:t>
      </w:r>
      <w:r>
        <w:t xml:space="preserve">의 일일 업무량을</w:t>
      </w:r>
      <w:r>
        <w:t xml:space="preserve"> </w:t>
      </w:r>
      <w:r>
        <w:rPr>
          <w:rStyle w:val="VerbatimChar"/>
        </w:rPr>
        <w:t xml:space="preserve">W_k</w:t>
      </w:r>
      <w:r>
        <w:t xml:space="preserve">, 확인된 1인 생산성을</w:t>
      </w:r>
      <w:r>
        <w:t xml:space="preserve"> </w:t>
      </w:r>
      <w:r>
        <w:rPr>
          <w:rStyle w:val="VerbatimChar"/>
        </w:rPr>
        <w:t xml:space="preserve">P_k(업무단위/시간)</w:t>
      </w:r>
      <w:r>
        <w:t xml:space="preserve">, 1인 가용 작업시간을</w:t>
      </w:r>
      <w:r>
        <w:t xml:space="preserve"> </w:t>
      </w:r>
      <w:r>
        <w:rPr>
          <w:rStyle w:val="VerbatimChar"/>
        </w:rPr>
        <w:t xml:space="preserve">H_k(시간/일)</w:t>
      </w:r>
      <w:r>
        <w:t xml:space="preserve">로 둔다.</w:t>
      </w:r>
      <w:r>
        <w:t xml:space="preserve"> </w:t>
      </w:r>
      <w:r>
        <w:rPr>
          <w:rStyle w:val="VerbatimChar"/>
        </w:rPr>
        <w:t xml:space="preserve">필요 작업시간 = W_k / P_k</w:t>
      </w:r>
      <w:r>
        <w:t xml:space="preserve">,</w:t>
      </w:r>
      <w:r>
        <w:t xml:space="preserve"> </w:t>
      </w:r>
      <w:r>
        <w:rPr>
          <w:rStyle w:val="VerbatimChar"/>
        </w:rPr>
        <w:t xml:space="preserve">독립 배치 인원 = ceil(W_k / (P_k × H_k))</w:t>
      </w:r>
      <w:r>
        <w:t xml:space="preserve">다. 생산성에 이미 휴식·손실이 반영되어 있으면 이용률을 다시 곱하지 않는다.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작업</w:t>
            </w:r>
          </w:p>
        </w:tc>
        <w:tc>
          <w:tcPr/>
          <w:p>
            <w:pPr>
              <w:pStyle w:val="Compact"/>
              <w:jc w:val="left"/>
            </w:pPr>
            <w:r>
              <w:t xml:space="preserve">산정 업무량 예시</w:t>
            </w:r>
          </w:p>
        </w:tc>
        <w:tc>
          <w:tcPr/>
          <w:p>
            <w:pPr>
              <w:pStyle w:val="Compact"/>
              <w:jc w:val="left"/>
            </w:pPr>
            <w:r>
              <w:t xml:space="preserve">필요한 원본 입력</w:t>
            </w:r>
          </w:p>
        </w:tc>
      </w:tr>
      <w:tr>
        <w:tc>
          <w:tcPr/>
          <w:p>
            <w:pPr>
              <w:pStyle w:val="Compact"/>
              <w:jc w:val="left"/>
            </w:pPr>
            <w:r>
              <w:t xml:space="preserve">입고 하역·적치</w:t>
            </w:r>
          </w:p>
        </w:tc>
        <w:tc>
          <w:tcPr/>
          <w:p>
            <w:pPr>
              <w:pStyle w:val="Compact"/>
              <w:jc w:val="left"/>
            </w:pPr>
            <w:r>
              <w:t xml:space="preserve">실제 입고 박스·팔레트·유닛</w:t>
            </w:r>
          </w:p>
        </w:tc>
        <w:tc>
          <w:tcPr/>
          <w:p>
            <w:pPr>
              <w:pStyle w:val="Compact"/>
              <w:jc w:val="left"/>
            </w:pPr>
            <w:r>
              <w:t xml:space="preserve">작업 단위별 생산성·입고 시간대</w:t>
            </w:r>
          </w:p>
        </w:tc>
      </w:tr>
      <w:tr>
        <w:tc>
          <w:tcPr/>
          <w:p>
            <w:pPr>
              <w:pStyle w:val="Compact"/>
              <w:jc w:val="left"/>
            </w:pPr>
            <w:r>
              <w:t xml:space="preserve">검수</w:t>
            </w:r>
          </w:p>
        </w:tc>
        <w:tc>
          <w:tcPr/>
          <w:p>
            <w:pPr>
              <w:pStyle w:val="Compact"/>
              <w:jc w:val="left"/>
            </w:pPr>
            <w:r>
              <w:t xml:space="preserve">검수 대상 라인·유닛 또는 표본 수</w:t>
            </w:r>
          </w:p>
        </w:tc>
        <w:tc>
          <w:tcPr/>
          <w:p>
            <w:pPr>
              <w:pStyle w:val="Compact"/>
              <w:jc w:val="left"/>
            </w:pPr>
            <w:r>
              <w:t xml:space="preserve">검수 방식·대상별 생산성</w:t>
            </w:r>
          </w:p>
        </w:tc>
      </w:tr>
      <w:tr>
        <w:tc>
          <w:tcPr/>
          <w:p>
            <w:pPr>
              <w:pStyle w:val="Compact"/>
              <w:jc w:val="left"/>
            </w:pPr>
            <w:r>
              <w:t xml:space="preserve">피킹</w:t>
            </w:r>
          </w:p>
        </w:tc>
        <w:tc>
          <w:tcPr/>
          <w:p>
            <w:pPr>
              <w:pStyle w:val="Compact"/>
              <w:jc w:val="left"/>
            </w:pPr>
            <w:r>
              <w:t xml:space="preserve">온도별 피킹 유닛·라인</w:t>
            </w:r>
          </w:p>
        </w:tc>
        <w:tc>
          <w:tcPr/>
          <w:p>
            <w:pPr>
              <w:pStyle w:val="Compact"/>
              <w:jc w:val="left"/>
            </w:pPr>
            <w:r>
              <w:t xml:space="preserve">동일 단위 생산성·이동 포함 범위</w:t>
            </w:r>
          </w:p>
        </w:tc>
      </w:tr>
      <w:tr>
        <w:tc>
          <w:tcPr/>
          <w:p>
            <w:pPr>
              <w:pStyle w:val="Compact"/>
              <w:jc w:val="left"/>
            </w:pPr>
            <w:r>
              <w:t xml:space="preserve">합류·패킹</w:t>
            </w:r>
          </w:p>
        </w:tc>
        <w:tc>
          <w:tcPr/>
          <w:p>
            <w:pPr>
              <w:pStyle w:val="Compact"/>
              <w:jc w:val="left"/>
            </w:pPr>
            <w:r>
              <w:t xml:space="preserve">주문·포장물·유닛</w:t>
            </w:r>
          </w:p>
        </w:tc>
        <w:tc>
          <w:tcPr/>
          <w:p>
            <w:pPr>
              <w:pStyle w:val="Compact"/>
              <w:jc w:val="left"/>
            </w:pPr>
            <w:r>
              <w:t xml:space="preserve">포함 공정 범위·포장물 구성·생산성</w:t>
            </w:r>
          </w:p>
        </w:tc>
      </w:tr>
      <w:tr>
        <w:tc>
          <w:tcPr/>
          <w:p>
            <w:pPr>
              <w:pStyle w:val="Compact"/>
              <w:jc w:val="left"/>
            </w:pPr>
            <w:r>
              <w:t xml:space="preserve">인계</w:t>
            </w:r>
          </w:p>
        </w:tc>
        <w:tc>
          <w:tcPr/>
          <w:p>
            <w:pPr>
              <w:pStyle w:val="Compact"/>
              <w:jc w:val="left"/>
            </w:pPr>
            <w:r>
              <w:t xml:space="preserve">실제 인계 건·포장물</w:t>
            </w:r>
          </w:p>
        </w:tc>
        <w:tc>
          <w:tcPr/>
          <w:p>
            <w:pPr>
              <w:pStyle w:val="Compact"/>
              <w:jc w:val="left"/>
            </w:pPr>
            <w:r>
              <w:t xml:space="preserve">건별 확인 시간·라이더 도착 패턴</w:t>
            </w:r>
          </w:p>
        </w:tc>
      </w:tr>
    </w:tbl>
    <w:p>
      <w:pPr>
        <w:pStyle w:val="BodyText"/>
      </w:pPr>
      <w:r>
        <w:t xml:space="preserve">피킹·패킹 공통 인력 풀은</w:t>
      </w:r>
      <w:r>
        <w:t xml:space="preserve"> </w:t>
      </w:r>
      <w:r>
        <w:rPr>
          <w:rStyle w:val="VerbatimChar"/>
        </w:rPr>
        <w:t xml:space="preserve">ceil((W_pick/P_pick + W_pack/P_pack + 겸무에 포함된 부대 작업시간) / 1인 가용시간)</w:t>
      </w:r>
      <w:r>
        <w:t xml:space="preserve">을 일일 작업시간의 하한으로 산출한다. 이어 온도 작업 권한, 휴게, 동시 작업·교대, 시간대별 최소 배치 조건을 만족하는 근무표로 검증한다. 일평균 인원 산식만으로 피크 대응이 보장되지 않는다.</w:t>
      </w:r>
    </w:p>
    <w:bookmarkEnd w:id="51"/>
    <w:bookmarkStart w:id="52" w:name="Xc55b2bd486133cab5e4cdcad7b91da4fb8d1cd2"/>
    <w:p>
      <w:pPr>
        <w:pStyle w:val="Heading3"/>
      </w:pPr>
      <w:r>
        <w:t xml:space="preserve">15.2 패킹대와 병목</w:t>
      </w:r>
    </w:p>
    <w:p>
      <w:pPr>
        <w:pStyle w:val="FirstParagraph"/>
      </w:pPr>
      <w:r>
        <w:rPr>
          <w:rStyle w:val="VerbatimChar"/>
        </w:rPr>
        <w:t xml:space="preserve">필요 패킹대 = ceil(피크 시간당 패킹 업무량 / 대당 시간당 처리능력)</w:t>
      </w:r>
      <w:r>
        <w:t xml:space="preserve">이며 대당 처리능력은 실제 배치 인원, 설비, 포장 유형과 공정 포함 범위를 반영한 원본 값을 사용한다. 패킹 구역 면적과 승인 대 규격·작업 동선으로 설치 가능한 대수도 별도 검증한다.</w:t>
      </w:r>
    </w:p>
    <w:p>
      <w:pPr>
        <w:pStyle w:val="BodyText"/>
      </w:pPr>
      <w:r>
        <w:rPr>
          <w:rStyle w:val="VerbatimChar"/>
        </w:rPr>
        <w:t xml:space="preserve">유닛/시간</w:t>
      </w:r>
      <w:r>
        <w:t xml:space="preserve"> </w:t>
      </w:r>
      <w:r>
        <w:t xml:space="preserve">능력을 주문 능력으로 바꾸려면 확인된 유닛/주문이,</w:t>
      </w:r>
      <w:r>
        <w:t xml:space="preserve"> </w:t>
      </w:r>
      <w:r>
        <w:rPr>
          <w:rStyle w:val="VerbatimChar"/>
        </w:rPr>
        <w:t xml:space="preserve">포장물/시간</w:t>
      </w:r>
      <w:r>
        <w:t xml:space="preserve">이면 포장물/주문이 필요하다. 모든 단계를 동일한 주문 단위와 기간으로 환산한 후 병목을 비교한다. 단계들이 독립 인력을 사용할 때</w:t>
      </w:r>
      <w:r>
        <w:t xml:space="preserve"> </w:t>
      </w:r>
      <w:r>
        <w:rPr>
          <w:rStyle w:val="VerbatimChar"/>
        </w:rPr>
        <w:t xml:space="preserve">최대 주문 능력 = min(입고·보충, 피킹, 패킹, 인계의 주문 환산 능력)</w:t>
      </w:r>
      <w:r>
        <w:t xml:space="preserve">을 적용할 수 있다. 공통 인력이면 합산 작업시간 제약도 함께 풀어야 하며 단계별 최대치를 동시에 실현할 수 있다고 가정하지 않는다.</w:t>
      </w:r>
    </w:p>
    <w:p>
      <w:pPr>
        <w:pStyle w:val="BodyText"/>
      </w:pPr>
      <w:r>
        <w:t xml:space="preserve">지점의 일평균 수요와 피크 수요를 능력과 각각 비교한다. 모든 필수 입력과 검증이 있으면</w:t>
      </w:r>
      <w:r>
        <w:t xml:space="preserve"> </w:t>
      </w:r>
      <w:r>
        <w:rPr>
          <w:rStyle w:val="VerbatimChar"/>
        </w:rPr>
        <w:t xml:space="preserve">ADEQUATE</w:t>
      </w:r>
      <w:r>
        <w:t xml:space="preserve">, 초과가 확인되면</w:t>
      </w:r>
      <w:r>
        <w:t xml:space="preserve"> </w:t>
      </w:r>
      <w:r>
        <w:rPr>
          <w:rStyle w:val="VerbatimChar"/>
        </w:rPr>
        <w:t xml:space="preserve">SHORTAGE</w:t>
      </w:r>
      <w:r>
        <w:t xml:space="preserve">, 입력이 부족하면</w:t>
      </w:r>
      <w:r>
        <w:t xml:space="preserve"> </w:t>
      </w:r>
      <w:r>
        <w:rPr>
          <w:rStyle w:val="VerbatimChar"/>
        </w:rPr>
        <w:t xml:space="preserve">UNKNOWN</w:t>
      </w:r>
      <w:r>
        <w:t xml:space="preserve">으로 표시한다. 부족한 경우 인력·발주 시간대·처리 가능 주문 수를 운영 정책으로 조정하되 원본 고정 사양이나 계산값을 변경해 부족을 숨기지 않는다.</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지점</w:t>
            </w:r>
          </w:p>
        </w:tc>
        <w:tc>
          <w:tcPr/>
          <w:p>
            <w:pPr>
              <w:pStyle w:val="Compact"/>
              <w:jc w:val="left"/>
            </w:pPr>
            <w:r>
              <w:t xml:space="preserve">면적(평)</w:t>
            </w:r>
          </w:p>
        </w:tc>
        <w:tc>
          <w:tcPr/>
          <w:p>
            <w:pPr>
              <w:pStyle w:val="Compact"/>
              <w:jc w:val="left"/>
            </w:pPr>
            <w:r>
              <w:t xml:space="preserve">총 SKU</w:t>
            </w:r>
          </w:p>
        </w:tc>
        <w:tc>
          <w:tcPr/>
          <w:p>
            <w:pPr>
              <w:pStyle w:val="Compact"/>
              <w:jc w:val="left"/>
            </w:pPr>
            <w:r>
              <w:t xml:space="preserve">기준 일주문</w:t>
            </w:r>
          </w:p>
        </w:tc>
        <w:tc>
          <w:tcPr/>
          <w:p>
            <w:pPr>
              <w:pStyle w:val="Compact"/>
              <w:jc w:val="left"/>
            </w:pPr>
            <w:r>
              <w:t xml:space="preserve">랙 수</w:t>
            </w:r>
          </w:p>
        </w:tc>
        <w:tc>
          <w:tcPr/>
          <w:p>
            <w:pPr>
              <w:pStyle w:val="Compact"/>
              <w:jc w:val="left"/>
            </w:pPr>
            <w:r>
              <w:t xml:space="preserve">필요 인원</w:t>
            </w:r>
          </w:p>
        </w:tc>
      </w:tr>
      <w:tr>
        <w:tc>
          <w:tcPr/>
          <w:p>
            <w:pPr>
              <w:pStyle w:val="Compact"/>
              <w:jc w:val="left"/>
            </w:pPr>
            <w:r>
              <w:t xml:space="preserve">동래점</w:t>
            </w:r>
          </w:p>
        </w:tc>
        <w:tc>
          <w:tcPr/>
          <w:p>
            <w:pPr>
              <w:pStyle w:val="Compact"/>
              <w:jc w:val="left"/>
            </w:pPr>
            <w:r>
              <w:t xml:space="preserve">624.90</w:t>
            </w:r>
          </w:p>
        </w:tc>
        <w:tc>
          <w:tcPr/>
          <w:p>
            <w:pPr>
              <w:pStyle w:val="Compact"/>
              <w:jc w:val="left"/>
            </w:pPr>
            <w:r>
              <w:t xml:space="preserve">14,711</w:t>
            </w:r>
          </w:p>
        </w:tc>
        <w:tc>
          <w:tcPr/>
          <w:p>
            <w:pPr>
              <w:pStyle w:val="Compact"/>
              <w:jc w:val="left"/>
            </w:pPr>
            <w:r>
              <w:t xml:space="preserve">486.293</w:t>
            </w:r>
          </w:p>
        </w:tc>
        <w:tc>
          <w:tcPr/>
          <w:p>
            <w:pPr>
              <w:pStyle w:val="Compact"/>
              <w:jc w:val="left"/>
            </w:pPr>
            <w:r>
              <w:t xml:space="preserve">원본 필요</w:t>
            </w:r>
          </w:p>
        </w:tc>
        <w:tc>
          <w:tcPr/>
          <w:p>
            <w:pPr>
              <w:pStyle w:val="Compact"/>
              <w:jc w:val="left"/>
            </w:pPr>
            <w:r>
              <w:t xml:space="preserve">생산성 필요</w:t>
            </w:r>
          </w:p>
        </w:tc>
      </w:tr>
      <w:tr>
        <w:tc>
          <w:tcPr/>
          <w:p>
            <w:pPr>
              <w:pStyle w:val="Compact"/>
              <w:jc w:val="left"/>
            </w:pPr>
            <w:r>
              <w:t xml:space="preserve">해운대점</w:t>
            </w:r>
          </w:p>
        </w:tc>
        <w:tc>
          <w:tcPr/>
          <w:p>
            <w:pPr>
              <w:pStyle w:val="Compact"/>
              <w:jc w:val="left"/>
            </w:pPr>
            <w:r>
              <w:t xml:space="preserve">550.00</w:t>
            </w:r>
          </w:p>
        </w:tc>
        <w:tc>
          <w:tcPr/>
          <w:p>
            <w:pPr>
              <w:pStyle w:val="Compact"/>
              <w:jc w:val="left"/>
            </w:pPr>
            <w:r>
              <w:t xml:space="preserve">12,948</w:t>
            </w:r>
          </w:p>
        </w:tc>
        <w:tc>
          <w:tcPr/>
          <w:p>
            <w:pPr>
              <w:pStyle w:val="Compact"/>
              <w:jc w:val="left"/>
            </w:pPr>
            <w:r>
              <w:t xml:space="preserve">218.693</w:t>
            </w:r>
          </w:p>
        </w:tc>
        <w:tc>
          <w:tcPr/>
          <w:p>
            <w:pPr>
              <w:pStyle w:val="Compact"/>
              <w:jc w:val="left"/>
            </w:pPr>
            <w:r>
              <w:t xml:space="preserve">원본 필요</w:t>
            </w:r>
          </w:p>
        </w:tc>
        <w:tc>
          <w:tcPr/>
          <w:p>
            <w:pPr>
              <w:pStyle w:val="Compact"/>
              <w:jc w:val="left"/>
            </w:pPr>
            <w:r>
              <w:t xml:space="preserve">생산성 필요</w:t>
            </w:r>
          </w:p>
        </w:tc>
      </w:tr>
      <w:tr>
        <w:tc>
          <w:tcPr/>
          <w:p>
            <w:pPr>
              <w:pStyle w:val="Compact"/>
              <w:jc w:val="left"/>
            </w:pPr>
            <w:r>
              <w:t xml:space="preserve">사하점</w:t>
            </w:r>
          </w:p>
        </w:tc>
        <w:tc>
          <w:tcPr/>
          <w:p>
            <w:pPr>
              <w:pStyle w:val="Compact"/>
              <w:jc w:val="left"/>
            </w:pPr>
            <w:r>
              <w:t xml:space="preserve">217.60</w:t>
            </w:r>
          </w:p>
        </w:tc>
        <w:tc>
          <w:tcPr/>
          <w:p>
            <w:pPr>
              <w:pStyle w:val="Compact"/>
              <w:jc w:val="left"/>
            </w:pPr>
            <w:r>
              <w:t xml:space="preserve">5,123</w:t>
            </w:r>
          </w:p>
        </w:tc>
        <w:tc>
          <w:tcPr/>
          <w:p>
            <w:pPr>
              <w:pStyle w:val="Compact"/>
              <w:jc w:val="left"/>
            </w:pPr>
            <w:r>
              <w:t xml:space="preserve">345.139</w:t>
            </w:r>
          </w:p>
        </w:tc>
        <w:tc>
          <w:tcPr/>
          <w:p>
            <w:pPr>
              <w:pStyle w:val="Compact"/>
              <w:jc w:val="left"/>
            </w:pPr>
            <w:r>
              <w:t xml:space="preserve">원본 필요</w:t>
            </w:r>
          </w:p>
        </w:tc>
        <w:tc>
          <w:tcPr/>
          <w:p>
            <w:pPr>
              <w:pStyle w:val="Compact"/>
              <w:jc w:val="left"/>
            </w:pPr>
            <w:r>
              <w:t xml:space="preserve">생산성 필요</w:t>
            </w:r>
          </w:p>
        </w:tc>
      </w:tr>
      <w:tr>
        <w:tc>
          <w:tcPr/>
          <w:p>
            <w:pPr>
              <w:pStyle w:val="Compact"/>
              <w:jc w:val="left"/>
            </w:pPr>
            <w:r>
              <w:t xml:space="preserve">남구점</w:t>
            </w:r>
          </w:p>
        </w:tc>
        <w:tc>
          <w:tcPr/>
          <w:p>
            <w:pPr>
              <w:pStyle w:val="Compact"/>
              <w:jc w:val="left"/>
            </w:pPr>
            <w:r>
              <w:t xml:space="preserve">403.70</w:t>
            </w:r>
          </w:p>
        </w:tc>
        <w:tc>
          <w:tcPr/>
          <w:p>
            <w:pPr>
              <w:pStyle w:val="Compact"/>
              <w:jc w:val="left"/>
            </w:pPr>
            <w:r>
              <w:t xml:space="preserve">9,504</w:t>
            </w:r>
          </w:p>
        </w:tc>
        <w:tc>
          <w:tcPr/>
          <w:p>
            <w:pPr>
              <w:pStyle w:val="Compact"/>
              <w:jc w:val="left"/>
            </w:pPr>
            <w:r>
              <w:t xml:space="preserve">372.701</w:t>
            </w:r>
          </w:p>
        </w:tc>
        <w:tc>
          <w:tcPr/>
          <w:p>
            <w:pPr>
              <w:pStyle w:val="Compact"/>
              <w:jc w:val="left"/>
            </w:pPr>
            <w:r>
              <w:t xml:space="preserve">원본 필요</w:t>
            </w:r>
          </w:p>
        </w:tc>
        <w:tc>
          <w:tcPr/>
          <w:p>
            <w:pPr>
              <w:pStyle w:val="Compact"/>
              <w:jc w:val="left"/>
            </w:pPr>
            <w:r>
              <w:t xml:space="preserve">생산성 필요</w:t>
            </w:r>
          </w:p>
        </w:tc>
      </w:tr>
      <w:tr>
        <w:tc>
          <w:tcPr/>
          <w:p>
            <w:pPr>
              <w:pStyle w:val="Compact"/>
              <w:jc w:val="left"/>
            </w:pPr>
            <w:r>
              <w:t xml:space="preserve">부산진구점</w:t>
            </w:r>
          </w:p>
        </w:tc>
        <w:tc>
          <w:tcPr/>
          <w:p>
            <w:pPr>
              <w:pStyle w:val="Compact"/>
              <w:jc w:val="left"/>
            </w:pPr>
            <w:r>
              <w:t xml:space="preserve">332.00</w:t>
            </w:r>
          </w:p>
        </w:tc>
        <w:tc>
          <w:tcPr/>
          <w:p>
            <w:pPr>
              <w:pStyle w:val="Compact"/>
              <w:jc w:val="left"/>
            </w:pPr>
            <w:r>
              <w:t xml:space="preserve">7,816</w:t>
            </w:r>
          </w:p>
        </w:tc>
        <w:tc>
          <w:tcPr/>
          <w:p>
            <w:pPr>
              <w:pStyle w:val="Compact"/>
              <w:jc w:val="left"/>
            </w:pPr>
            <w:r>
              <w:t xml:space="preserve">549.037</w:t>
            </w:r>
          </w:p>
        </w:tc>
        <w:tc>
          <w:tcPr/>
          <w:p>
            <w:pPr>
              <w:pStyle w:val="Compact"/>
              <w:jc w:val="left"/>
            </w:pPr>
            <w:r>
              <w:t xml:space="preserve">원본 필요</w:t>
            </w:r>
          </w:p>
        </w:tc>
        <w:tc>
          <w:tcPr/>
          <w:p>
            <w:pPr>
              <w:pStyle w:val="Compact"/>
              <w:jc w:val="left"/>
            </w:pPr>
            <w:r>
              <w:t xml:space="preserve">생산성 필요</w:t>
            </w:r>
          </w:p>
        </w:tc>
      </w:tr>
    </w:tbl>
    <w:p>
      <w:pPr>
        <w:pStyle w:val="BodyText"/>
      </w:pPr>
      <w:r>
        <w:t xml:space="preserve">목포 대비 면적당 수요 강도</w:t>
      </w:r>
      <w:r>
        <w:t xml:space="preserve"> </w:t>
      </w:r>
      <w:r>
        <w:rPr>
          <w:rStyle w:val="VerbatimChar"/>
        </w:rPr>
        <w:t xml:space="preserve">(지점가구수 / 75,275) / 면적배율</w:t>
      </w:r>
      <w:r>
        <w:t xml:space="preserve">은 동래점 1.79배 / 해운대점 0.92배 / 사하점 3.66배 / 남구점 2.13배 / 부산진구점 3.81배다. 부산진구·사하의 처리능력 검증을 우선할 수 있지만 이 지수만으로 용량 부족을 확정할 수 없다.</w:t>
      </w:r>
    </w:p>
    <w:bookmarkEnd w:id="52"/>
    <w:bookmarkEnd w:id="53"/>
    <w:bookmarkStart w:id="54" w:name="X23475207a79393e51b0c3dddcdb421408e558ab"/>
    <w:p>
      <w:pPr>
        <w:pStyle w:val="Heading2"/>
      </w:pPr>
      <w:r>
        <w:t xml:space="preserve">16. 데이터 모델과 트랜잭션</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객체</w:t>
            </w:r>
          </w:p>
        </w:tc>
        <w:tc>
          <w:tcPr/>
          <w:p>
            <w:pPr>
              <w:pStyle w:val="Compact"/>
              <w:jc w:val="left"/>
            </w:pPr>
            <w:r>
              <w:t xml:space="preserve">핵심 항목</w:t>
            </w:r>
          </w:p>
        </w:tc>
        <w:tc>
          <w:tcPr/>
          <w:p>
            <w:pPr>
              <w:pStyle w:val="Compact"/>
              <w:jc w:val="left"/>
            </w:pPr>
            <w:r>
              <w:t xml:space="preserve">관계·제약</w:t>
            </w:r>
          </w:p>
        </w:tc>
      </w:tr>
      <w:tr>
        <w:tc>
          <w:tcPr/>
          <w:p>
            <w:pPr>
              <w:pStyle w:val="Compact"/>
              <w:jc w:val="left"/>
            </w:pPr>
            <w:r>
              <w:t xml:space="preserve">BranchPolicy</w:t>
            </w:r>
          </w:p>
        </w:tc>
        <w:tc>
          <w:tcPr/>
          <w:p>
            <w:pPr>
              <w:pStyle w:val="Compact"/>
              <w:jc w:val="left"/>
            </w:pPr>
            <w:r>
              <w:t xml:space="preserve">지점, 공통버전, 면적, 가구수, 출처</w:t>
            </w:r>
          </w:p>
        </w:tc>
        <w:tc>
          <w:tcPr/>
          <w:p>
            <w:pPr>
              <w:pStyle w:val="Compact"/>
              <w:jc w:val="left"/>
            </w:pPr>
            <w:r>
              <w:t xml:space="preserve">확정 기준 덮어쓰기 금지</w:t>
            </w:r>
          </w:p>
        </w:tc>
      </w:tr>
      <w:tr>
        <w:tc>
          <w:tcPr/>
          <w:p>
            <w:pPr>
              <w:pStyle w:val="Compact"/>
              <w:jc w:val="left"/>
            </w:pPr>
            <w:r>
              <w:t xml:space="preserve">Product·Location</w:t>
            </w:r>
          </w:p>
        </w:tc>
        <w:tc>
          <w:tcPr/>
          <w:p>
            <w:pPr>
              <w:pStyle w:val="Compact"/>
              <w:jc w:val="left"/>
            </w:pPr>
            <w:r>
              <w:t xml:space="preserve">기존 SKU·바코드, 온도, 위치</w:t>
            </w:r>
          </w:p>
        </w:tc>
        <w:tc>
          <w:tcPr/>
          <w:p>
            <w:pPr>
              <w:pStyle w:val="Compact"/>
              <w:jc w:val="left"/>
            </w:pPr>
            <w:r>
              <w:t xml:space="preserve">기존 식별 체계 유지</w:t>
            </w:r>
          </w:p>
        </w:tc>
      </w:tr>
      <w:tr>
        <w:tc>
          <w:tcPr/>
          <w:p>
            <w:pPr>
              <w:pStyle w:val="Compact"/>
              <w:jc w:val="left"/>
            </w:pPr>
            <w:r>
              <w:t xml:space="preserve">InventoryLot·Balance</w:t>
            </w:r>
          </w:p>
        </w:tc>
        <w:tc>
          <w:tcPr/>
          <w:p>
            <w:pPr>
              <w:pStyle w:val="Compact"/>
              <w:jc w:val="left"/>
            </w:pPr>
            <w:r>
              <w:t xml:space="preserve">로트, 기한, 품질, 위치, 수량</w:t>
            </w:r>
          </w:p>
        </w:tc>
        <w:tc>
          <w:tcPr/>
          <w:p>
            <w:pPr>
              <w:pStyle w:val="Compact"/>
              <w:jc w:val="left"/>
            </w:pPr>
            <w:r>
              <w:t xml:space="preserve">지점·SKU·로트·위치별 잔량</w:t>
            </w:r>
          </w:p>
        </w:tc>
      </w:tr>
      <w:tr>
        <w:tc>
          <w:tcPr/>
          <w:p>
            <w:pPr>
              <w:pStyle w:val="Compact"/>
              <w:jc w:val="left"/>
            </w:pPr>
            <w:r>
              <w:t xml:space="preserve">Reservation</w:t>
            </w:r>
          </w:p>
        </w:tc>
        <w:tc>
          <w:tcPr/>
          <w:p>
            <w:pPr>
              <w:pStyle w:val="Compact"/>
              <w:jc w:val="left"/>
            </w:pPr>
            <w:r>
              <w:t xml:space="preserve">주문품목, 로트, 수량, 상태</w:t>
            </w:r>
          </w:p>
        </w:tc>
        <w:tc>
          <w:tcPr/>
          <w:p>
            <w:pPr>
              <w:pStyle w:val="Compact"/>
              <w:jc w:val="left"/>
            </w:pPr>
            <w:r>
              <w:t xml:space="preserve">주문 개정과 일치</w:t>
            </w:r>
          </w:p>
        </w:tc>
      </w:tr>
      <w:tr>
        <w:tc>
          <w:tcPr/>
          <w:p>
            <w:pPr>
              <w:pStyle w:val="Compact"/>
              <w:jc w:val="left"/>
            </w:pPr>
            <w:r>
              <w:t xml:space="preserve">InventoryLedger</w:t>
            </w:r>
          </w:p>
        </w:tc>
        <w:tc>
          <w:tcPr/>
          <w:p>
            <w:pPr>
              <w:pStyle w:val="Compact"/>
              <w:jc w:val="left"/>
            </w:pPr>
            <w:r>
              <w:t xml:space="preserve">이동·예약·출고·반납 수량, 원인</w:t>
            </w:r>
          </w:p>
        </w:tc>
        <w:tc>
          <w:tcPr/>
          <w:p>
            <w:pPr>
              <w:pStyle w:val="Compact"/>
              <w:jc w:val="left"/>
            </w:pPr>
            <w:r>
              <w:t xml:space="preserve">원장 삭제 대신 보상 기록</w:t>
            </w:r>
          </w:p>
        </w:tc>
      </w:tr>
      <w:tr>
        <w:tc>
          <w:tcPr/>
          <w:p>
            <w:pPr>
              <w:pStyle w:val="Compact"/>
              <w:jc w:val="left"/>
            </w:pPr>
            <w:r>
              <w:t xml:space="preserve">Fulfillment</w:t>
            </w:r>
          </w:p>
        </w:tc>
        <w:tc>
          <w:tcPr/>
          <w:p>
            <w:pPr>
              <w:pStyle w:val="Compact"/>
              <w:jc w:val="left"/>
            </w:pPr>
            <w:r>
              <w:t xml:space="preserve">주문, 개정, PPC 상태, version</w:t>
            </w:r>
          </w:p>
        </w:tc>
        <w:tc>
          <w:tcPr/>
          <w:p>
            <w:pPr>
              <w:pStyle w:val="Compact"/>
              <w:jc w:val="left"/>
            </w:pPr>
            <w:r>
              <w:t xml:space="preserve">주문별 현재 이행 1개</w:t>
            </w:r>
          </w:p>
        </w:tc>
      </w:tr>
      <w:tr>
        <w:tc>
          <w:tcPr/>
          <w:p>
            <w:pPr>
              <w:pStyle w:val="Compact"/>
              <w:jc w:val="left"/>
            </w:pPr>
            <w:r>
              <w:t xml:space="preserve">PickTask·PickTaskItem</w:t>
            </w:r>
          </w:p>
        </w:tc>
        <w:tc>
          <w:tcPr/>
          <w:p>
            <w:pPr>
              <w:pStyle w:val="Compact"/>
              <w:jc w:val="left"/>
            </w:pPr>
            <w:r>
              <w:t xml:space="preserve">온도, 담당자, 토트/칸, 수량</w:t>
            </w:r>
          </w:p>
        </w:tc>
        <w:tc>
          <w:tcPr/>
          <w:p>
            <w:pPr>
              <w:pStyle w:val="Compact"/>
              <w:jc w:val="left"/>
            </w:pPr>
            <w:r>
              <w:t xml:space="preserve">할당 버전·스캔 멱등 키</w:t>
            </w:r>
          </w:p>
        </w:tc>
      </w:tr>
      <w:tr>
        <w:tc>
          <w:tcPr/>
          <w:p>
            <w:pPr>
              <w:pStyle w:val="Compact"/>
              <w:jc w:val="left"/>
            </w:pPr>
            <w:r>
              <w:t xml:space="preserve">포장물·포장상품·로트 상세</w:t>
            </w:r>
          </w:p>
        </w:tc>
        <w:tc>
          <w:tcPr/>
          <w:p>
            <w:pPr>
              <w:pStyle w:val="Compact"/>
              <w:jc w:val="left"/>
            </w:pPr>
            <w:r>
              <w:t xml:space="preserve">package_id, 명세버전, 내용물·로트별 수량</w:t>
            </w:r>
          </w:p>
        </w:tc>
        <w:tc>
          <w:tcPr/>
          <w:p>
            <w:pPr>
              <w:pStyle w:val="Compact"/>
              <w:jc w:val="left"/>
            </w:pPr>
            <w:r>
              <w:t xml:space="preserve">기존 packages 계열 공유·로트 상세 확장</w:t>
            </w:r>
          </w:p>
        </w:tc>
      </w:tr>
      <w:tr>
        <w:tc>
          <w:tcPr/>
          <w:p>
            <w:pPr>
              <w:pStyle w:val="Compact"/>
              <w:jc w:val="left"/>
            </w:pPr>
            <w:r>
              <w:t xml:space="preserve">Handover</w:t>
            </w:r>
          </w:p>
        </w:tc>
        <w:tc>
          <w:tcPr/>
          <w:p>
            <w:pPr>
              <w:pStyle w:val="Compact"/>
              <w:jc w:val="left"/>
            </w:pPr>
            <w:r>
              <w:t xml:space="preserve">delivery_id, assignment, 라이더, 포장물, 시각</w:t>
            </w:r>
          </w:p>
        </w:tc>
        <w:tc>
          <w:tcPr/>
          <w:p>
            <w:pPr>
              <w:pStyle w:val="Compact"/>
              <w:jc w:val="left"/>
            </w:pPr>
            <w:r>
              <w:t xml:space="preserve">포장물별 확정·전체 집계</w:t>
            </w:r>
          </w:p>
        </w:tc>
      </w:tr>
      <w:tr>
        <w:tc>
          <w:tcPr/>
          <w:p>
            <w:pPr>
              <w:pStyle w:val="Compact"/>
              <w:jc w:val="left"/>
            </w:pPr>
            <w:r>
              <w:t xml:space="preserve">Outbox·Inbox·Audit</w:t>
            </w:r>
          </w:p>
        </w:tc>
        <w:tc>
          <w:tcPr/>
          <w:p>
            <w:pPr>
              <w:pStyle w:val="Compact"/>
              <w:jc w:val="left"/>
            </w:pPr>
            <w:r>
              <w:t xml:space="preserve">event_id, aggregate_id, version, actor</w:t>
            </w:r>
          </w:p>
        </w:tc>
        <w:tc>
          <w:tcPr/>
          <w:p>
            <w:pPr>
              <w:pStyle w:val="Compact"/>
              <w:jc w:val="left"/>
            </w:pPr>
            <w:r>
              <w:t xml:space="preserve">중복 반영 방지·추적</w:t>
            </w:r>
          </w:p>
        </w:tc>
      </w:tr>
    </w:tbl>
    <w:p>
      <w:pPr>
        <w:pStyle w:val="BodyText"/>
      </w:pPr>
      <w:r>
        <w:t xml:space="preserve">주문 예약, 작업 스캔, 포장 완료, 인계 확정 각각에 트랜잭션 경계를 둔다. DB 잠금 순서를 통일하고 version 조건부 갱신 또는 행 잠금으로 경합을 처리한다. 변경 저장과 outbox 저장은 같은 트랜잭션으로 처리한다. 외부 결제·배송 호출은 DB 잠금 중 기다리는 흐름을 피하고 결과 이벤트·보상으로 연결한다.</w:t>
      </w:r>
    </w:p>
    <w:bookmarkEnd w:id="54"/>
    <w:bookmarkStart w:id="55" w:name="Xc2fe78e376f0e2a422de2889e811a1cd4ea8834"/>
    <w:p>
      <w:pPr>
        <w:pStyle w:val="Heading2"/>
      </w:pPr>
      <w:r>
        <w:t xml:space="preserve">17. API·이벤트 계약 제안</w:t>
      </w:r>
    </w:p>
    <w:p>
      <w:pPr>
        <w:pStyle w:val="FirstParagraph"/>
      </w:pPr>
      <w:r>
        <w:t xml:space="preserve">아래 경로는 신규 구현 예시이며 기존 API의 실제 경로라고 주장하지 않는다. 모든 변경 API는 지점·역할·현재 상태·version을 검증하고</w:t>
      </w:r>
      <w:r>
        <w:t xml:space="preserve"> </w:t>
      </w:r>
      <w:r>
        <w:rPr>
          <w:rStyle w:val="VerbatimChar"/>
        </w:rPr>
        <w:t xml:space="preserve">Idempotency-Key</w:t>
      </w:r>
      <w:r>
        <w:t xml:space="preserve">를 받는다. 키 범위는 요청자·명령 종류로 구분하며 동일 키에 다른 본문이 오면 충돌로 거절한다.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명령 API 예시</w:t>
            </w:r>
          </w:p>
        </w:tc>
        <w:tc>
          <w:tcPr/>
          <w:p>
            <w:pPr>
              <w:pStyle w:val="Compact"/>
              <w:jc w:val="left"/>
            </w:pPr>
            <w:r>
              <w:t xml:space="preserve">주요 입력</w:t>
            </w:r>
          </w:p>
        </w:tc>
        <w:tc>
          <w:tcPr/>
          <w:p>
            <w:pPr>
              <w:pStyle w:val="Compact"/>
              <w:jc w:val="left"/>
            </w:pPr>
            <w:r>
              <w:t xml:space="preserve">성공 결과·이벤트</w:t>
            </w:r>
          </w:p>
        </w:tc>
      </w:tr>
      <w:tr>
        <w:tc>
          <w:tcPr/>
          <w:p>
            <w:pPr>
              <w:pStyle w:val="Compact"/>
              <w:jc w:val="left"/>
            </w:pPr>
            <w:r>
              <w:t xml:space="preserve">POST /ppc/fulfillments</w:t>
            </w:r>
          </w:p>
        </w:tc>
        <w:tc>
          <w:tcPr/>
          <w:p>
            <w:pPr>
              <w:pStyle w:val="Compact"/>
              <w:jc w:val="left"/>
            </w:pPr>
            <w:r>
              <w:t xml:space="preserve">order_id, order_revision, branch_id</w:t>
            </w:r>
          </w:p>
        </w:tc>
        <w:tc>
          <w:tcPr/>
          <w:p>
            <w:pPr>
              <w:pStyle w:val="Compact"/>
              <w:jc w:val="left"/>
            </w:pPr>
            <w:r>
              <w:t xml:space="preserve">예약·작업 생성 / InventoryReserved</w:t>
            </w:r>
          </w:p>
        </w:tc>
      </w:tr>
      <w:tr>
        <w:tc>
          <w:tcPr/>
          <w:p>
            <w:pPr>
              <w:pStyle w:val="Compact"/>
              <w:jc w:val="left"/>
            </w:pPr>
            <w:r>
              <w:t xml:space="preserve">POST /ppc/pick-tasks/{id}/claim</w:t>
            </w:r>
          </w:p>
        </w:tc>
        <w:tc>
          <w:tcPr/>
          <w:p>
            <w:pPr>
              <w:pStyle w:val="Compact"/>
              <w:jc w:val="left"/>
            </w:pPr>
            <w:r>
              <w:t xml:space="preserve">worker_id, expected_version</w:t>
            </w:r>
          </w:p>
        </w:tc>
        <w:tc>
          <w:tcPr/>
          <w:p>
            <w:pPr>
              <w:pStyle w:val="Compact"/>
              <w:jc w:val="left"/>
            </w:pPr>
            <w:r>
              <w:t xml:space="preserve">담당자 확정 / PickTaskAssigned</w:t>
            </w:r>
          </w:p>
        </w:tc>
      </w:tr>
      <w:tr>
        <w:tc>
          <w:tcPr/>
          <w:p>
            <w:pPr>
              <w:pStyle w:val="Compact"/>
              <w:jc w:val="left"/>
            </w:pPr>
            <w:r>
              <w:t xml:space="preserve">POST /ppc/pick-tasks/{id}/scans</w:t>
            </w:r>
          </w:p>
        </w:tc>
        <w:tc>
          <w:tcPr/>
          <w:p>
            <w:pPr>
              <w:pStyle w:val="Compact"/>
              <w:jc w:val="left"/>
            </w:pPr>
            <w:r>
              <w:t xml:space="preserve">scan_id, 위치, SKU·로트, 수량, 토트/칸</w:t>
            </w:r>
          </w:p>
        </w:tc>
        <w:tc>
          <w:tcPr/>
          <w:p>
            <w:pPr>
              <w:pStyle w:val="Compact"/>
              <w:jc w:val="left"/>
            </w:pPr>
            <w:r>
              <w:t xml:space="preserve">이동·실적 / PickConfirmed</w:t>
            </w:r>
          </w:p>
        </w:tc>
      </w:tr>
      <w:tr>
        <w:tc>
          <w:tcPr/>
          <w:p>
            <w:pPr>
              <w:pStyle w:val="Compact"/>
              <w:jc w:val="left"/>
            </w:pPr>
            <w:r>
              <w:t xml:space="preserve">POST /ppc/orders/{id}/consolidate</w:t>
            </w:r>
          </w:p>
        </w:tc>
        <w:tc>
          <w:tcPr/>
          <w:p>
            <w:pPr>
              <w:pStyle w:val="Compact"/>
              <w:jc w:val="left"/>
            </w:pPr>
            <w:r>
              <w:t xml:space="preserve">order_revision, 토트 목록</w:t>
            </w:r>
          </w:p>
        </w:tc>
        <w:tc>
          <w:tcPr/>
          <w:p>
            <w:pPr>
              <w:pStyle w:val="Compact"/>
              <w:jc w:val="left"/>
            </w:pPr>
            <w:r>
              <w:t xml:space="preserve">합류 검수 / ConsolidationCompleted</w:t>
            </w:r>
          </w:p>
        </w:tc>
      </w:tr>
      <w:tr>
        <w:tc>
          <w:tcPr/>
          <w:p>
            <w:pPr>
              <w:pStyle w:val="Compact"/>
              <w:jc w:val="left"/>
            </w:pPr>
            <w:r>
              <w:t xml:space="preserve">POST /ppc/orders/{id}/packages</w:t>
            </w:r>
          </w:p>
        </w:tc>
        <w:tc>
          <w:tcPr/>
          <w:p>
            <w:pPr>
              <w:pStyle w:val="Compact"/>
              <w:jc w:val="left"/>
            </w:pPr>
            <w:r>
              <w:t xml:space="preserve">주문버전, 포장물별 명세</w:t>
            </w:r>
          </w:p>
        </w:tc>
        <w:tc>
          <w:tcPr/>
          <w:p>
            <w:pPr>
              <w:pStyle w:val="Compact"/>
              <w:jc w:val="left"/>
            </w:pPr>
            <w:r>
              <w:t xml:space="preserve">package_id 목록 / PackageCreated</w:t>
            </w:r>
          </w:p>
        </w:tc>
      </w:tr>
      <w:tr>
        <w:tc>
          <w:tcPr/>
          <w:p>
            <w:pPr>
              <w:pStyle w:val="Compact"/>
              <w:jc w:val="left"/>
            </w:pPr>
            <w:r>
              <w:t xml:space="preserve">POST /ppc/packages/{id}/seal</w:t>
            </w:r>
          </w:p>
        </w:tc>
        <w:tc>
          <w:tcPr/>
          <w:p>
            <w:pPr>
              <w:pStyle w:val="Compact"/>
              <w:jc w:val="left"/>
            </w:pPr>
            <w:r>
              <w:t xml:space="preserve">명세버전, 검수·보관위치</w:t>
            </w:r>
          </w:p>
        </w:tc>
        <w:tc>
          <w:tcPr/>
          <w:p>
            <w:pPr>
              <w:pStyle w:val="Compact"/>
              <w:jc w:val="left"/>
            </w:pPr>
            <w:r>
              <w:t xml:space="preserve">검증·봉인 / PackageSealed</w:t>
            </w:r>
          </w:p>
        </w:tc>
      </w:tr>
      <w:tr>
        <w:tc>
          <w:tcPr/>
          <w:p>
            <w:pPr>
              <w:pStyle w:val="Compact"/>
              <w:jc w:val="left"/>
            </w:pPr>
            <w:r>
              <w:t xml:space="preserve">POST /ppc/deliveries/{id}/packages/{packageId}/handover</w:t>
            </w:r>
          </w:p>
        </w:tc>
        <w:tc>
          <w:tcPr/>
          <w:p>
            <w:pPr>
              <w:pStyle w:val="Compact"/>
              <w:jc w:val="left"/>
            </w:pPr>
            <w:r>
              <w:t xml:space="preserve">delivery_id, assignment_id, package_id, manifest_version, 인계스캔</w:t>
            </w:r>
          </w:p>
        </w:tc>
        <w:tc>
          <w:tcPr/>
          <w:p>
            <w:pPr>
              <w:pStyle w:val="Compact"/>
              <w:jc w:val="left"/>
            </w:pPr>
            <w:r>
              <w:t xml:space="preserve">포장물별 인계·출고 / PackageHandedOver</w:t>
            </w:r>
          </w:p>
        </w:tc>
      </w:tr>
      <w:tr>
        <w:tc>
          <w:tcPr/>
          <w:p>
            <w:pPr>
              <w:pStyle w:val="Compact"/>
              <w:jc w:val="left"/>
            </w:pPr>
            <w:r>
              <w:t xml:space="preserve">POST /ppc/orders/{id}/cancel</w:t>
            </w:r>
          </w:p>
        </w:tc>
        <w:tc>
          <w:tcPr/>
          <w:p>
            <w:pPr>
              <w:pStyle w:val="Compact"/>
              <w:jc w:val="left"/>
            </w:pPr>
            <w:r>
              <w:t xml:space="preserve">이유, 대상품목, expected_version</w:t>
            </w:r>
          </w:p>
        </w:tc>
        <w:tc>
          <w:tcPr/>
          <w:p>
            <w:pPr>
              <w:pStyle w:val="Compact"/>
              <w:jc w:val="left"/>
            </w:pPr>
            <w:r>
              <w:t xml:space="preserve">즉시 취소 또는 회수 대기 / CancellationRequested</w:t>
            </w:r>
          </w:p>
        </w:tc>
      </w:tr>
    </w:tbl>
    <w:p>
      <w:pPr>
        <w:pStyle w:val="BodyText"/>
      </w:pPr>
      <w:r>
        <w:t xml:space="preserve">이벤트 공통 항목은</w:t>
      </w:r>
      <w:r>
        <w:t xml:space="preserve"> </w:t>
      </w:r>
      <w:r>
        <w:rPr>
          <w:rStyle w:val="VerbatimChar"/>
        </w:rPr>
        <w:t xml:space="preserve">event_id, event_type, occurred_at, branch_id, aggregate_id, aggregate_version, correlation_id, source, payload</w:t>
      </w:r>
      <w:r>
        <w:t xml:space="preserve">다.</w:t>
      </w:r>
      <w:r>
        <w:t xml:space="preserve"> </w:t>
      </w:r>
      <w:r>
        <w:rPr>
          <w:rStyle w:val="VerbatimChar"/>
        </w:rPr>
        <w:t xml:space="preserve">PpcReadyForHandover</w:t>
      </w:r>
      <w:r>
        <w:t xml:space="preserve">에는 order_id·delivery_id·order_revision·manifest_version·해당 묶음 필수 package_id·온도별 포장 수·보관 상태를 담는다.</w:t>
      </w:r>
      <w:r>
        <w:t xml:space="preserve"> </w:t>
      </w:r>
      <w:r>
        <w:rPr>
          <w:rStyle w:val="VerbatimChar"/>
        </w:rPr>
        <w:t xml:space="preserve">PackageHandedOver</w:t>
      </w:r>
      <w:r>
        <w:t xml:space="preserve">에는 delivery_id·assignment_id·라이더·해당 package_id·인계시각·출고 원장 참조를 담고, 전체 필수 포장물 완료 시 별도 완료 이벤트를 발행한다. 수신자는 event_id 중복과 오래된 aggregate_version을 확인한다.</w:t>
      </w:r>
    </w:p>
    <w:p>
      <w:pPr>
        <w:pStyle w:val="BodyText"/>
      </w:pPr>
      <w:r>
        <w:t xml:space="preserve">오류를</w:t>
      </w:r>
      <w:r>
        <w:t xml:space="preserve"> </w:t>
      </w:r>
      <w:r>
        <w:rPr>
          <w:rStyle w:val="VerbatimChar"/>
        </w:rPr>
        <w:t xml:space="preserve">409 STATE_OR_VERSION_CONFLICT</w:t>
      </w:r>
      <w:r>
        <w:t xml:space="preserve">,</w:t>
      </w:r>
      <w:r>
        <w:t xml:space="preserve"> </w:t>
      </w:r>
      <w:r>
        <w:rPr>
          <w:rStyle w:val="VerbatimChar"/>
        </w:rPr>
        <w:t xml:space="preserve">422 INVENTORY_OR_MANIFEST_MISMATCH</w:t>
      </w:r>
      <w:r>
        <w:t xml:space="preserve">,</w:t>
      </w:r>
      <w:r>
        <w:t xml:space="preserve"> </w:t>
      </w:r>
      <w:r>
        <w:rPr>
          <w:rStyle w:val="VerbatimChar"/>
        </w:rPr>
        <w:t xml:space="preserve">423 QUALITY_OR_CANCELLATION_HOLD</w:t>
      </w:r>
      <w:r>
        <w:t xml:space="preserve">처럼 구분할 수 있다. 실패 응답에는 재시도 가능 여부와 충돌 버전을 포함하고 실물 확인이 필요한 오류를 자동 재시도로 숨기지 않는다.</w:t>
      </w:r>
    </w:p>
    <w:bookmarkEnd w:id="55"/>
    <w:bookmarkStart w:id="56" w:name="Xd05df9b46af8a74ca65fad661aba922bb9ef2fa"/>
    <w:p>
      <w:pPr>
        <w:pStyle w:val="Heading2"/>
      </w:pPr>
      <w:r>
        <w:t xml:space="preserve">18. 핵심 판정 의사코드</w:t>
      </w:r>
    </w:p>
    <w:p>
      <w:pPr>
        <w:pStyle w:val="SourceCode"/>
      </w:pPr>
      <w:r>
        <w:rPr>
          <w:rStyle w:val="VerbatimChar"/>
        </w:rPr>
        <w:t xml:space="preserve">reserve_order(command):</w:t>
      </w:r>
      <w:r>
        <w:br/>
      </w:r>
      <w:r>
        <w:rPr>
          <w:rStyle w:val="VerbatimChar"/>
        </w:rPr>
        <w:t xml:space="preserve">  begin transaction</w:t>
      </w:r>
      <w:r>
        <w:br/>
      </w:r>
      <w:r>
        <w:rPr>
          <w:rStyle w:val="VerbatimChar"/>
        </w:rPr>
        <w:t xml:space="preserve">  replay_result_if_same_idempotency_key()</w:t>
      </w:r>
      <w:r>
        <w:br/>
      </w:r>
      <w:r>
        <w:rPr>
          <w:rStyle w:val="VerbatimChar"/>
        </w:rPr>
        <w:t xml:space="preserve">  lock_order_and_inventory_in_consistent_order()</w:t>
      </w:r>
      <w:r>
        <w:br/>
      </w:r>
      <w:r>
        <w:rPr>
          <w:rStyle w:val="VerbatimChar"/>
        </w:rPr>
        <w:t xml:space="preserve">  assert payment_confirmed_and_current_order_revision()</w:t>
      </w:r>
      <w:r>
        <w:br/>
      </w:r>
      <w:r>
        <w:rPr>
          <w:rStyle w:val="VerbatimChar"/>
        </w:rPr>
        <w:t xml:space="preserve">  assert branch_sellable_available_for_all_lines()</w:t>
      </w:r>
      <w:r>
        <w:br/>
      </w:r>
      <w:r>
        <w:rPr>
          <w:rStyle w:val="VerbatimChar"/>
        </w:rPr>
        <w:t xml:space="preserve">  create_reservations_and_temperature_tasks()</w:t>
      </w:r>
      <w:r>
        <w:br/>
      </w:r>
      <w:r>
        <w:rPr>
          <w:rStyle w:val="VerbatimChar"/>
        </w:rPr>
        <w:t xml:space="preserve">  save_fulfillment_RESERVED_and_outbox()</w:t>
      </w:r>
      <w:r>
        <w:br/>
      </w:r>
      <w:r>
        <w:rPr>
          <w:rStyle w:val="VerbatimChar"/>
        </w:rPr>
        <w:t xml:space="preserve">  commit</w:t>
      </w:r>
      <w:r>
        <w:br/>
      </w:r>
      <w:r>
        <w:br/>
      </w:r>
      <w:r>
        <w:rPr>
          <w:rStyle w:val="VerbatimChar"/>
        </w:rPr>
        <w:t xml:space="preserve">complete_packing(order_id, revision):</w:t>
      </w:r>
      <w:r>
        <w:br/>
      </w:r>
      <w:r>
        <w:rPr>
          <w:rStyle w:val="VerbatimChar"/>
        </w:rPr>
        <w:t xml:space="preserve">  begin transaction</w:t>
      </w:r>
      <w:r>
        <w:br/>
      </w:r>
      <w:r>
        <w:rPr>
          <w:rStyle w:val="VerbatimChar"/>
        </w:rPr>
        <w:t xml:space="preserve">  lock_fulfillment_and_manifest()</w:t>
      </w:r>
      <w:r>
        <w:br/>
      </w:r>
      <w:r>
        <w:rPr>
          <w:rStyle w:val="VerbatimChar"/>
        </w:rPr>
        <w:t xml:space="preserve">  assert revision_is_current_and_no_hold_or_cancel()</w:t>
      </w:r>
      <w:r>
        <w:br/>
      </w:r>
      <w:r>
        <w:rPr>
          <w:rStyle w:val="VerbatimChar"/>
        </w:rPr>
        <w:t xml:space="preserve">  assert all_required_temperature_tasks_are_DONE()</w:t>
      </w:r>
      <w:r>
        <w:br/>
      </w:r>
      <w:r>
        <w:rPr>
          <w:rStyle w:val="VerbatimChar"/>
        </w:rPr>
        <w:t xml:space="preserve">  assert package_item_totals_equal_fulfillable_lines()</w:t>
      </w:r>
      <w:r>
        <w:br/>
      </w:r>
      <w:r>
        <w:rPr>
          <w:rStyle w:val="VerbatimChar"/>
        </w:rPr>
        <w:t xml:space="preserve">  assert every_required_package_is_sealed_and_properly_staged()</w:t>
      </w:r>
      <w:r>
        <w:br/>
      </w:r>
      <w:r>
        <w:rPr>
          <w:rStyle w:val="VerbatimChar"/>
        </w:rPr>
        <w:t xml:space="preserve">  set_READY_FOR_HANDOVER_and_save_outbox_once()</w:t>
      </w:r>
      <w:r>
        <w:br/>
      </w:r>
      <w:r>
        <w:rPr>
          <w:rStyle w:val="VerbatimChar"/>
        </w:rPr>
        <w:t xml:space="preserve">  commit</w:t>
      </w:r>
      <w:r>
        <w:br/>
      </w:r>
      <w:r>
        <w:br/>
      </w:r>
      <w:r>
        <w:rPr>
          <w:rStyle w:val="VerbatimChar"/>
        </w:rPr>
        <w:t xml:space="preserve">handover(command):</w:t>
      </w:r>
      <w:r>
        <w:br/>
      </w:r>
      <w:r>
        <w:rPr>
          <w:rStyle w:val="VerbatimChar"/>
        </w:rPr>
        <w:t xml:space="preserve">  begin transaction</w:t>
      </w:r>
      <w:r>
        <w:br/>
      </w:r>
      <w:r>
        <w:rPr>
          <w:rStyle w:val="VerbatimChar"/>
        </w:rPr>
        <w:t xml:space="preserve">  replay_result_if_same_idempotency_key()</w:t>
      </w:r>
      <w:r>
        <w:br/>
      </w:r>
      <w:r>
        <w:rPr>
          <w:rStyle w:val="VerbatimChar"/>
        </w:rPr>
        <w:t xml:space="preserve">  lock_order_manifest_assignment_and_inventory()</w:t>
      </w:r>
      <w:r>
        <w:br/>
      </w:r>
      <w:r>
        <w:rPr>
          <w:rStyle w:val="VerbatimChar"/>
        </w:rPr>
        <w:t xml:space="preserve">  assert current_assignment_and_manifest_versions_match()</w:t>
      </w:r>
      <w:r>
        <w:br/>
      </w:r>
      <w:r>
        <w:rPr>
          <w:rStyle w:val="VerbatimChar"/>
        </w:rPr>
        <w:t xml:space="preserve">  assert READY_FOR_HANDOVER_or_PARTIALLY_HANDED_OVER_and_no_hold_or_cancel()</w:t>
      </w:r>
      <w:r>
        <w:br/>
      </w:r>
      <w:r>
        <w:rPr>
          <w:rStyle w:val="VerbatimChar"/>
        </w:rPr>
        <w:t xml:space="preserve">  assert package_is_current_required_ready_and_not_handed_over()</w:t>
      </w:r>
      <w:r>
        <w:br/>
      </w:r>
      <w:r>
        <w:rPr>
          <w:rStyle w:val="VerbatimChar"/>
        </w:rPr>
        <w:t xml:space="preserve">  confirm_actual_transfer_and_record_package_custody_once()</w:t>
      </w:r>
      <w:r>
        <w:br/>
      </w:r>
      <w:r>
        <w:rPr>
          <w:rStyle w:val="VerbatimChar"/>
        </w:rPr>
        <w:t xml:space="preserve">  decrement_package_sellable_and_reserved_once()</w:t>
      </w:r>
      <w:r>
        <w:br/>
      </w:r>
      <w:r>
        <w:rPr>
          <w:rStyle w:val="VerbatimChar"/>
        </w:rPr>
        <w:t xml:space="preserve">  if all_delivery_required_packages_handed_over():</w:t>
      </w:r>
      <w:r>
        <w:br/>
      </w:r>
      <w:r>
        <w:rPr>
          <w:rStyle w:val="VerbatimChar"/>
        </w:rPr>
        <w:t xml:space="preserve">    emit_delivery_all_required_packages_handed_over()</w:t>
      </w:r>
      <w:r>
        <w:br/>
      </w:r>
      <w:r>
        <w:rPr>
          <w:rStyle w:val="VerbatimChar"/>
        </w:rPr>
        <w:t xml:space="preserve">  if all_order_active_groups_handed_over():</w:t>
      </w:r>
      <w:r>
        <w:br/>
      </w:r>
      <w:r>
        <w:rPr>
          <w:rStyle w:val="VerbatimChar"/>
        </w:rPr>
        <w:t xml:space="preserve">    set_STORE_HANDOVER_COMPLETED()</w:t>
      </w:r>
      <w:r>
        <w:br/>
      </w:r>
      <w:r>
        <w:rPr>
          <w:rStyle w:val="VerbatimChar"/>
        </w:rPr>
        <w:t xml:space="preserve">  else:</w:t>
      </w:r>
      <w:r>
        <w:br/>
      </w:r>
      <w:r>
        <w:rPr>
          <w:rStyle w:val="VerbatimChar"/>
        </w:rPr>
        <w:t xml:space="preserve">    set_PARTIALLY_HANDED_OVER()</w:t>
      </w:r>
      <w:r>
        <w:br/>
      </w:r>
      <w:r>
        <w:rPr>
          <w:rStyle w:val="VerbatimChar"/>
        </w:rPr>
        <w:t xml:space="preserve">  save_outbox()</w:t>
      </w:r>
      <w:r>
        <w:br/>
      </w:r>
      <w:r>
        <w:rPr>
          <w:rStyle w:val="VerbatimChar"/>
        </w:rPr>
        <w:t xml:space="preserve">  commit</w:t>
      </w:r>
    </w:p>
    <w:bookmarkEnd w:id="56"/>
    <w:bookmarkStart w:id="60" w:name="X8885e4f5aaeccf6357fd6932bcfff756dc4c0d8"/>
    <w:p>
      <w:pPr>
        <w:pStyle w:val="Heading2"/>
      </w:pPr>
      <w:r>
        <w:t xml:space="preserve">19. 검증·운영 지표·도입 순서</w:t>
      </w:r>
    </w:p>
    <w:bookmarkStart w:id="57" w:name="X75201b5cf1cb83540169d3148f1405105198592"/>
    <w:p>
      <w:pPr>
        <w:pStyle w:val="Heading3"/>
      </w:pPr>
      <w:r>
        <w:t xml:space="preserve">19.1 인수 검증 시나리오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검증</w:t>
            </w:r>
          </w:p>
        </w:tc>
        <w:tc>
          <w:tcPr/>
          <w:p>
            <w:pPr>
              <w:pStyle w:val="Compact"/>
              <w:jc w:val="left"/>
            </w:pPr>
            <w:r>
              <w:t xml:space="preserve">기대 결과</w:t>
            </w:r>
          </w:p>
        </w:tc>
      </w:tr>
      <w:tr>
        <w:tc>
          <w:tcPr/>
          <w:p>
            <w:pPr>
              <w:pStyle w:val="Compact"/>
              <w:jc w:val="left"/>
            </w:pPr>
            <w:r>
              <w:t xml:space="preserve">두 주문이 마지막 1개 동시 예약</w:t>
            </w:r>
          </w:p>
        </w:tc>
        <w:tc>
          <w:tcPr/>
          <w:p>
            <w:pPr>
              <w:pStyle w:val="Compact"/>
              <w:jc w:val="left"/>
            </w:pPr>
            <w:r>
              <w:t xml:space="preserve">한 주문만 성공, 가용 수량 음수 없음</w:t>
            </w:r>
          </w:p>
        </w:tc>
      </w:tr>
      <w:tr>
        <w:tc>
          <w:tcPr/>
          <w:p>
            <w:pPr>
              <w:pStyle w:val="Compact"/>
              <w:jc w:val="left"/>
            </w:pPr>
            <w:r>
              <w:t xml:space="preserve">같은 피킹 스캔 재전송</w:t>
            </w:r>
          </w:p>
        </w:tc>
        <w:tc>
          <w:tcPr/>
          <w:p>
            <w:pPr>
              <w:pStyle w:val="Compact"/>
              <w:jc w:val="left"/>
            </w:pPr>
            <w:r>
              <w:t xml:space="preserve">실적·위치 이동 1회</w:t>
            </w:r>
          </w:p>
        </w:tc>
      </w:tr>
      <w:tr>
        <w:tc>
          <w:tcPr/>
          <w:p>
            <w:pPr>
              <w:pStyle w:val="Compact"/>
              <w:jc w:val="left"/>
            </w:pPr>
            <w:r>
              <w:t xml:space="preserve">배치 토트의 다른 주문 칸 스캔</w:t>
            </w:r>
          </w:p>
        </w:tc>
        <w:tc>
          <w:tcPr/>
          <w:p>
            <w:pPr>
              <w:pStyle w:val="Compact"/>
              <w:jc w:val="left"/>
            </w:pPr>
            <w:r>
              <w:t xml:space="preserve">확정 거절</w:t>
            </w:r>
          </w:p>
        </w:tc>
      </w:tr>
      <w:tr>
        <w:tc>
          <w:tcPr/>
          <w:p>
            <w:pPr>
              <w:pStyle w:val="Compact"/>
              <w:jc w:val="left"/>
            </w:pPr>
            <w:r>
              <w:t xml:space="preserve">냉동 작업 미완료 상태에서 패킹 완료</w:t>
            </w:r>
          </w:p>
        </w:tc>
        <w:tc>
          <w:tcPr/>
          <w:p>
            <w:pPr>
              <w:pStyle w:val="Compact"/>
              <w:jc w:val="left"/>
            </w:pPr>
            <w:r>
              <w:t xml:space="preserve">완료 거절, 미완료 원인 표시</w:t>
            </w:r>
          </w:p>
        </w:tc>
      </w:tr>
      <w:tr>
        <w:tc>
          <w:tcPr/>
          <w:p>
            <w:pPr>
              <w:pStyle w:val="Compact"/>
              <w:jc w:val="left"/>
            </w:pPr>
            <w:r>
              <w:t xml:space="preserve">부분 취소 후 이전 주문버전으로 봉인</w:t>
            </w:r>
          </w:p>
        </w:tc>
        <w:tc>
          <w:tcPr/>
          <w:p>
            <w:pPr>
              <w:pStyle w:val="Compact"/>
              <w:jc w:val="left"/>
            </w:pPr>
            <w:r>
              <w:t xml:space="preserve">충돌 거절 후 명세 재검증</w:t>
            </w:r>
          </w:p>
        </w:tc>
      </w:tr>
      <w:tr>
        <w:tc>
          <w:tcPr/>
          <w:p>
            <w:pPr>
              <w:pStyle w:val="Compact"/>
              <w:jc w:val="left"/>
            </w:pPr>
            <w:r>
              <w:t xml:space="preserve">봉투 3개 중 2개만 실제 인계한 시험 데이터</w:t>
            </w:r>
          </w:p>
        </w:tc>
        <w:tc>
          <w:tcPr/>
          <w:p>
            <w:pPr>
              <w:pStyle w:val="Compact"/>
              <w:jc w:val="left"/>
            </w:pPr>
            <w:r>
              <w:t xml:space="preserve">2개만 출고, 잔여 1개는 미인계, 전체 배송 IN_TRANSIT 전이 불가</w:t>
            </w:r>
          </w:p>
        </w:tc>
      </w:tr>
      <w:tr>
        <w:tc>
          <w:tcPr/>
          <w:p>
            <w:pPr>
              <w:pStyle w:val="Compact"/>
              <w:jc w:val="left"/>
            </w:pPr>
            <w:r>
              <w:t xml:space="preserve">배차 교체 후 이전 라이더 인계</w:t>
            </w:r>
          </w:p>
        </w:tc>
        <w:tc>
          <w:tcPr/>
          <w:p>
            <w:pPr>
              <w:pStyle w:val="Compact"/>
              <w:jc w:val="left"/>
            </w:pPr>
            <w:r>
              <w:t xml:space="preserve">거절</w:t>
            </w:r>
          </w:p>
        </w:tc>
      </w:tr>
      <w:tr>
        <w:tc>
          <w:tcPr/>
          <w:p>
            <w:pPr>
              <w:pStyle w:val="Compact"/>
              <w:jc w:val="left"/>
            </w:pPr>
            <w:r>
              <w:t xml:space="preserve">취소와 인계 동시 실행</w:t>
            </w:r>
          </w:p>
        </w:tc>
        <w:tc>
          <w:tcPr/>
          <w:p>
            <w:pPr>
              <w:pStyle w:val="Compact"/>
              <w:jc w:val="left"/>
            </w:pPr>
            <w:r>
              <w:t xml:space="preserve">한 경로만 확정, 다른 경로 보상</w:t>
            </w:r>
          </w:p>
        </w:tc>
      </w:tr>
      <w:tr>
        <w:tc>
          <w:tcPr/>
          <w:p>
            <w:pPr>
              <w:pStyle w:val="Compact"/>
              <w:jc w:val="left"/>
            </w:pPr>
            <w:r>
              <w:t xml:space="preserve">인계 이벤트 중복·역순 수신</w:t>
            </w:r>
          </w:p>
        </w:tc>
        <w:tc>
          <w:tcPr/>
          <w:p>
            <w:pPr>
              <w:pStyle w:val="Compact"/>
              <w:jc w:val="left"/>
            </w:pPr>
            <w:r>
              <w:t xml:space="preserve">출고 1회, 오래된 상태 복귀 없음</w:t>
            </w:r>
          </w:p>
        </w:tc>
      </w:tr>
      <w:tr>
        <w:tc>
          <w:tcPr/>
          <w:p>
            <w:pPr>
              <w:pStyle w:val="Compact"/>
              <w:jc w:val="left"/>
            </w:pPr>
            <w:r>
              <w:t xml:space="preserve">취소된 냉장 피킹품 반납</w:t>
            </w:r>
          </w:p>
        </w:tc>
        <w:tc>
          <w:tcPr/>
          <w:p>
            <w:pPr>
              <w:pStyle w:val="Compact"/>
              <w:jc w:val="left"/>
            </w:pPr>
            <w:r>
              <w:t xml:space="preserve">품질 확인 전 새 주문에 재할당 불가</w:t>
            </w:r>
          </w:p>
        </w:tc>
      </w:tr>
      <w:tr>
        <w:tc>
          <w:tcPr/>
          <w:p>
            <w:pPr>
              <w:pStyle w:val="Compact"/>
              <w:jc w:val="left"/>
            </w:pPr>
            <w:r>
              <w:t xml:space="preserve">면적·SKU 합계</w:t>
            </w:r>
          </w:p>
        </w:tc>
        <w:tc>
          <w:tcPr/>
          <w:p>
            <w:pPr>
              <w:pStyle w:val="Compact"/>
              <w:jc w:val="left"/>
            </w:pPr>
            <w:r>
              <w:t xml:space="preserve">지점 총면적 및 총 SKU와 정확히 일치</w:t>
            </w:r>
          </w:p>
        </w:tc>
      </w:tr>
      <w:tr>
        <w:tc>
          <w:tcPr/>
          <w:p>
            <w:pPr>
              <w:pStyle w:val="Compact"/>
              <w:jc w:val="left"/>
            </w:pPr>
            <w:r>
              <w:t xml:space="preserve">원본 생산성 누락</w:t>
            </w:r>
          </w:p>
        </w:tc>
        <w:tc>
          <w:tcPr/>
          <w:p>
            <w:pPr>
              <w:pStyle w:val="Compact"/>
              <w:jc w:val="left"/>
            </w:pPr>
            <w:r>
              <w:t xml:space="preserve">필요 인원 0명 대신 NEEDS_SOURCE 반환</w:t>
            </w:r>
          </w:p>
        </w:tc>
      </w:tr>
    </w:tbl>
    <w:p>
      <w:pPr>
        <w:pStyle w:val="BodyText"/>
      </w:pPr>
      <w:r>
        <w:t xml:space="preserve">봉투 3개는 로직 시험용 사례이며 주문당 포장 수 기준이 아니다. 업무 검증은 구현 시 수행할 인수 조건이다. 이 산출물에서는 수치 계산·파일 구조·문서 변환을 검증했으며 운영 시스템이 구현·검증 완료되었다는 뜻은 아니다.</w:t>
      </w:r>
    </w:p>
    <w:bookmarkEnd w:id="57"/>
    <w:bookmarkStart w:id="58" w:name="X78390b0c0c27083d9b733e3d3a501db7401179b"/>
    <w:p>
      <w:pPr>
        <w:pStyle w:val="Heading3"/>
      </w:pPr>
      <w:r>
        <w:t xml:space="preserve">19.2 운영 지표</w:t>
      </w:r>
    </w:p>
    <w:p>
      <w:pPr>
        <w:pStyle w:val="FirstParagraph"/>
      </w:pPr>
      <w:r>
        <w:t xml:space="preserve">주문 수락→준비 완료, 피킹·합류 대기·패킹 소요시간, 피킹 정확도, 품절·대체율, 주문당 포장물 수, 온도 보류 건수, 재고 정확도, 포장 누락·중복, 인계 지연, 시간대별 작업 부하를 측정한다. 목표값은 원본·현장 관측 또는 승인 정책으로 정하며 임의 SLA를 제시하지 않는다.</w:t>
      </w:r>
    </w:p>
    <w:bookmarkEnd w:id="58"/>
    <w:bookmarkStart w:id="59" w:name="X1e2a8b7607cd31959fd70d97126741e420d4cce"/>
    <w:p>
      <w:pPr>
        <w:pStyle w:val="Heading3"/>
      </w:pPr>
      <w:r>
        <w:t xml:space="preserve">19.3 도입 순서와 미확정 입력</w:t>
      </w:r>
    </w:p>
    <w:p>
      <w:pPr>
        <w:pStyle w:val="Compact"/>
        <w:numPr>
          <w:ilvl w:val="0"/>
          <w:numId w:val="1005"/>
        </w:numPr>
      </w:pPr>
      <w:r>
        <w:t xml:space="preserve">기존 SKU·위치·배송 상태·재고 필드 의미를 대조하고 공통 설정 버전을 확정한다.</w:t>
      </w:r>
    </w:p>
    <w:p>
      <w:pPr>
        <w:pStyle w:val="Compact"/>
        <w:numPr>
          <w:ilvl w:val="0"/>
          <w:numId w:val="1005"/>
        </w:numPr>
      </w:pPr>
      <w:r>
        <w:t xml:space="preserve">예약·원장·단일 주문 온도별 피킹·합류·포장물 전체 인계를 먼저 구현한다.</w:t>
      </w:r>
    </w:p>
    <w:p>
      <w:pPr>
        <w:pStyle w:val="Compact"/>
        <w:numPr>
          <w:ilvl w:val="0"/>
          <w:numId w:val="1005"/>
        </w:numPr>
      </w:pPr>
      <w:r>
        <w:t xml:space="preserve">취소 경합·품절·온도 보류·중복 이벤트·단말 복구를 검증한다.</w:t>
      </w:r>
    </w:p>
    <w:p>
      <w:pPr>
        <w:pStyle w:val="Compact"/>
        <w:numPr>
          <w:ilvl w:val="0"/>
          <w:numId w:val="1005"/>
        </w:numPr>
      </w:pPr>
      <w:r>
        <w:t xml:space="preserve">원본 생산성·입고 주기·시간대별 수요를 확보해 인력·발주·능력 계산을 활성화한다.</w:t>
      </w:r>
    </w:p>
    <w:p>
      <w:pPr>
        <w:pStyle w:val="Compact"/>
        <w:numPr>
          <w:ilvl w:val="0"/>
          <w:numId w:val="1005"/>
        </w:numPr>
      </w:pPr>
      <w:r>
        <w:t xml:space="preserve">원본 운영 방식과 맞는 경우 배치 피킹·공통 인력 배치를 확장하고 현장 실적으로 검증한다.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미확정 입력 묶음</w:t>
            </w:r>
          </w:p>
        </w:tc>
        <w:tc>
          <w:tcPr/>
          <w:p>
            <w:pPr>
              <w:pStyle w:val="Compact"/>
              <w:jc w:val="left"/>
            </w:pPr>
            <w:r>
              <w:t xml:space="preserve">확정 전 제한</w:t>
            </w:r>
          </w:p>
        </w:tc>
      </w:tr>
      <w:tr>
        <w:tc>
          <w:tcPr/>
          <w:p>
            <w:pPr>
              <w:pStyle w:val="Compact"/>
              <w:jc w:val="left"/>
            </w:pPr>
            <w:r>
              <w:t xml:space="preserve">목포 MD·이미지, 잔여 33평 공간</w:t>
            </w:r>
          </w:p>
        </w:tc>
        <w:tc>
          <w:tcPr/>
          <w:p>
            <w:pPr>
              <w:pStyle w:val="Compact"/>
              <w:jc w:val="left"/>
            </w:pPr>
            <w:r>
              <w:t xml:space="preserve">원본 목차 복원·출하대기 면적·물리 도면 승인 보류</w:t>
            </w:r>
          </w:p>
        </w:tc>
      </w:tr>
      <w:tr>
        <w:tc>
          <w:tcPr/>
          <w:p>
            <w:pPr>
              <w:pStyle w:val="Compact"/>
              <w:jc w:val="left"/>
            </w:pPr>
            <w:r>
              <w:t xml:space="preserve">온도별 랙 수·배열·실측 형상</w:t>
            </w:r>
          </w:p>
        </w:tc>
        <w:tc>
          <w:tcPr/>
          <w:p>
            <w:pPr>
              <w:pStyle w:val="Compact"/>
              <w:jc w:val="left"/>
            </w:pPr>
            <w:r>
              <w:t xml:space="preserve">설치 랙 수·실제 배치 가능성 산정 보류</w:t>
            </w:r>
          </w:p>
        </w:tc>
      </w:tr>
      <w:tr>
        <w:tc>
          <w:tcPr/>
          <w:p>
            <w:pPr>
              <w:pStyle w:val="Compact"/>
              <w:jc w:val="left"/>
            </w:pPr>
            <w:r>
              <w:t xml:space="preserve">슬롯·상품 부피/중량·적층·적재율</w:t>
            </w:r>
          </w:p>
        </w:tc>
        <w:tc>
          <w:tcPr/>
          <w:p>
            <w:pPr>
              <w:pStyle w:val="Compact"/>
              <w:jc w:val="left"/>
            </w:pPr>
            <w:r>
              <w:t xml:space="preserve">유닛 용량·재고 적정성 산정 보류</w:t>
            </w:r>
          </w:p>
        </w:tc>
      </w:tr>
      <w:tr>
        <w:tc>
          <w:tcPr/>
          <w:p>
            <w:pPr>
              <w:pStyle w:val="Compact"/>
              <w:jc w:val="left"/>
            </w:pPr>
            <w:r>
              <w:t xml:space="preserve">입수·팔레트·리드타임·보충 주기</w:t>
            </w:r>
          </w:p>
        </w:tc>
        <w:tc>
          <w:tcPr/>
          <w:p>
            <w:pPr>
              <w:pStyle w:val="Compact"/>
              <w:jc w:val="left"/>
            </w:pPr>
            <w:r>
              <w:t xml:space="preserve">발주·입고·박스·팔레트 확정 산정 보류</w:t>
            </w:r>
          </w:p>
        </w:tc>
      </w:tr>
      <w:tr>
        <w:tc>
          <w:tcPr/>
          <w:p>
            <w:pPr>
              <w:pStyle w:val="Compact"/>
              <w:jc w:val="left"/>
            </w:pPr>
            <w:r>
              <w:t xml:space="preserve">8유닛/주문·출고 온도 비중</w:t>
            </w:r>
          </w:p>
        </w:tc>
        <w:tc>
          <w:tcPr/>
          <w:p>
            <w:pPr>
              <w:pStyle w:val="Compact"/>
              <w:jc w:val="left"/>
            </w:pPr>
            <w:r>
              <w:t xml:space="preserve">예측 일 출고·온도별 물량 수치 보류</w:t>
            </w:r>
          </w:p>
        </w:tc>
      </w:tr>
      <w:tr>
        <w:tc>
          <w:tcPr/>
          <w:p>
            <w:pPr>
              <w:pStyle w:val="Compact"/>
              <w:jc w:val="left"/>
            </w:pPr>
            <w:r>
              <w:t xml:space="preserve">작업 생산성·시간·교대·패킹대 규격</w:t>
            </w:r>
          </w:p>
        </w:tc>
        <w:tc>
          <w:tcPr/>
          <w:p>
            <w:pPr>
              <w:pStyle w:val="Compact"/>
              <w:jc w:val="left"/>
            </w:pPr>
            <w:r>
              <w:t xml:space="preserve">인원·대수·최대 주문·병목 확정 보류</w:t>
            </w:r>
          </w:p>
        </w:tc>
      </w:tr>
      <w:tr>
        <w:tc>
          <w:tcPr/>
          <w:p>
            <w:pPr>
              <w:pStyle w:val="Compact"/>
              <w:jc w:val="left"/>
            </w:pPr>
            <w:r>
              <w:t xml:space="preserve">온도·노출시간·검수·취소·대체 정책</w:t>
            </w:r>
          </w:p>
        </w:tc>
        <w:tc>
          <w:tcPr/>
          <w:p>
            <w:pPr>
              <w:pStyle w:val="Compact"/>
              <w:jc w:val="left"/>
            </w:pPr>
            <w:r>
              <w:t xml:space="preserve">해당 예외를 자동 승인하지 않고 담당자 확인</w:t>
            </w:r>
          </w:p>
        </w:tc>
      </w:tr>
    </w:tbl>
    <w:bookmarkEnd w:id="59"/>
    <w:bookmarkEnd w:id="60"/>
    <w:bookmarkStart w:id="63" w:name="X9ba19c6def5363169f14333dc082463dbeae292"/>
    <w:p>
      <w:pPr>
        <w:pStyle w:val="Heading2"/>
      </w:pPr>
      <w:r>
        <w:t xml:space="preserve">20. 결론과 근거 파일</w:t>
      </w:r>
    </w:p>
    <w:p>
      <w:pPr>
        <w:pStyle w:val="FirstParagraph"/>
      </w:pPr>
      <w:r>
        <w:t xml:space="preserve">공통 업무 모델은</w:t>
      </w:r>
      <w:r>
        <w:t xml:space="preserve"> </w:t>
      </w:r>
      <w:r>
        <w:rPr>
          <w:b/>
          <w:bCs/>
        </w:rPr>
        <w:t xml:space="preserve">온도별 피킹 → 주문 단위 합류 → 온도에 맞는 포장 → 필수 포장물 전체 인계</w:t>
      </w:r>
      <w:r>
        <w:t xml:space="preserve">다. 재고 예약과 실물 위치 이동을 분리하고 포장물별 실제 배송 인계에서 최종 출고를 한 번만 반영한다. 5개 지점은 같은 상태·원장·계산 공식을 사용한다.</w:t>
      </w:r>
    </w:p>
    <w:p>
      <w:pPr>
        <w:pStyle w:val="BodyText"/>
      </w:pPr>
      <w:r>
        <w:t xml:space="preserve">현재 계산 가능한 것은 면적·SKU·가구수 기반 수요다. 랙 수·적재량·필요 인원·최대 처리량과 실제 도면은 원본 미확인 상태를 유지한다. 확인되지 않은 33평을 누락하거나 출하대기로 단정하지 않는다.</w:t>
      </w:r>
    </w:p>
    <w:p>
      <w:pPr>
        <w:pStyle w:val="Compact"/>
        <w:numPr>
          <w:ilvl w:val="0"/>
          <w:numId w:val="1006"/>
        </w:numPr>
      </w:pPr>
      <w:r>
        <w:t xml:space="preserve">사용자 첨부:</w:t>
      </w:r>
      <w:r>
        <w:t xml:space="preserve"> </w:t>
      </w:r>
      <w:r>
        <w:rPr>
          <w:rStyle w:val="VerbatimChar"/>
        </w:rPr>
        <w:t xml:space="preserve">붙여넣은 텍스트.txt</w:t>
      </w:r>
      <w:r>
        <w:t xml:space="preserve">의 제공 수치·요구사항과 마지막 업무 로직 작성 요청.</w:t>
      </w:r>
    </w:p>
    <w:p>
      <w:pPr>
        <w:pStyle w:val="Compact"/>
        <w:numPr>
          <w:ilvl w:val="0"/>
          <w:numId w:val="1006"/>
        </w:numPr>
      </w:pPr>
      <w:r>
        <w:t xml:space="preserve">관련 저장소 기준 커밋:</w:t>
      </w:r>
      <w:r>
        <w:t xml:space="preserve"> </w:t>
      </w:r>
      <w:r>
        <w:rPr>
          <w:rStyle w:val="VerbatimChar"/>
        </w:rPr>
        <w:t xml:space="preserve">d2c1ffc61bf14549f8a4fe012f8e48526d7e8b16</w:t>
      </w:r>
      <w:r>
        <w:t xml:space="preserve">.</w:t>
      </w:r>
    </w:p>
    <w:p>
      <w:pPr>
        <w:pStyle w:val="Compact"/>
        <w:numPr>
          <w:ilvl w:val="0"/>
          <w:numId w:val="1006"/>
        </w:numPr>
      </w:pPr>
      <w:r>
        <w:t xml:space="preserve">기존 배송 DB 참고:</w:t>
      </w:r>
      <w:r>
        <w:t xml:space="preserve"> </w:t>
      </w:r>
      <w:hyperlink r:id="rId61">
        <w:r>
          <w:rPr>
            <w:rStyle w:val="Hyperlink"/>
          </w:rPr>
          <w:t xml:space="preserve">바로픽_배송DB 예시(참고만).md</w:t>
        </w:r>
      </w:hyperlink>
      <w:r>
        <w:t xml:space="preserve">, 포장물 인계·재고 차감 의미 참고.</w:t>
      </w:r>
    </w:p>
    <w:p>
      <w:pPr>
        <w:pStyle w:val="Compact"/>
        <w:numPr>
          <w:ilvl w:val="0"/>
          <w:numId w:val="1006"/>
        </w:numPr>
      </w:pPr>
      <w:r>
        <w:t xml:space="preserve">기존 라이더 업무 참고:</w:t>
      </w:r>
      <w:r>
        <w:t xml:space="preserve"> </w:t>
      </w:r>
      <w:hyperlink r:id="rId62">
        <w:r>
          <w:rPr>
            <w:rStyle w:val="Hyperlink"/>
          </w:rPr>
          <w:t xml:space="preserve">라이더 비즈니스 로직.md</w:t>
        </w:r>
      </w:hyperlink>
      <w:r>
        <w:t xml:space="preserve">, 배차·픽업 흐름 참고.</w:t>
      </w:r>
    </w:p>
    <w:p>
      <w:pPr>
        <w:pStyle w:val="FirstParagraph"/>
      </w:pPr>
      <w:r>
        <w:t xml:space="preserve">함께 제공하는 CSV·JSON·계산 스크립트는 동일 기준으로 재계산할 수 있다. 수치 검증 기록의 통과는 실제 랙 배치나 현장 처리능력의 승인과 별개다.</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rPr>
  </w:style>
  <w:style w:styleId="BodyText" w:type="paragraph">
    <w:name w:val="Body Text"/>
    <w:basedOn w:val="Normal"/>
    <w:link w:val="BodyTextChar"/>
    <w:qFormat/>
    <w:pPr>
      <w:spacing w:after="180" w:before="180"/>
    </w:pPr>
    <w:rPr>
      <w:rFonts w:ascii="맑은 고딕" w:hAnsi="맑은 고딕" w:eastAsia="맑은 고딕"/>
    </w:rPr>
  </w:style>
  <w:style w:customStyle="1" w:styleId="FirstParagraph" w:type="paragraph">
    <w:name w:val="First Paragraph"/>
    <w:basedOn w:val="BodyText"/>
    <w:next w:val="BodyText"/>
    <w:qFormat/>
    <w:rPr>
      <w:rFonts w:ascii="맑은 고딕" w:hAnsi="맑은 고딕" w:eastAsia="맑은 고딕"/>
    </w:rPr>
  </w:style>
  <w:style w:customStyle="1" w:styleId="Compact" w:type="paragraph">
    <w:name w:val="Compact"/>
    <w:basedOn w:val="BodyText"/>
    <w:qFormat/>
    <w:pPr>
      <w:spacing w:after="36" w:before="36"/>
    </w:pPr>
    <w:rPr>
      <w:rFonts w:ascii="맑은 고딕" w:hAnsi="맑은 고딕" w:eastAsia="맑은 고딕"/>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맑은 고딕" w:hAnsi="맑은 고딕" w:eastAsia="맑은 고딕"/>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맑은 고딕" w:hAnsi="맑은 고딕" w:eastAsia="맑은 고딕"/>
      <w:sz w:val="30"/>
      <w:szCs w:val="30"/>
    </w:rPr>
  </w:style>
  <w:style w:customStyle="1" w:styleId="Author" w:type="paragraph">
    <w:name w:val="Author"/>
    <w:next w:val="BodyText"/>
    <w:qFormat/>
    <w:pPr>
      <w:keepNext/>
      <w:keepLines/>
      <w:jc w:val="center"/>
    </w:pPr>
    <w:rPr>
      <w:rFonts w:ascii="맑은 고딕" w:hAnsi="맑은 고딕" w:eastAsia="맑은 고딕"/>
    </w:rPr>
  </w:style>
  <w:style w:styleId="Date" w:type="paragraph">
    <w:name w:val="Date"/>
    <w:next w:val="BodyText"/>
    <w:qFormat/>
    <w:pPr>
      <w:keepNext/>
      <w:keepLines/>
      <w:jc w:val="center"/>
    </w:pPr>
    <w:rPr>
      <w:rFonts w:ascii="맑은 고딕" w:hAnsi="맑은 고딕" w:eastAsia="맑은 고딕"/>
    </w:rPr>
  </w:style>
  <w:style w:customStyle="1" w:styleId="AbstractTitle" w:type="paragraph">
    <w:name w:val="Abstract Title"/>
    <w:basedOn w:val="Normal"/>
    <w:next w:val="Abstract"/>
    <w:qFormat/>
    <w:pPr>
      <w:keepNext/>
      <w:keepLines/>
      <w:spacing w:after="0" w:before="300"/>
      <w:jc w:val="center"/>
    </w:pPr>
    <w:rPr>
      <w:rFonts w:ascii="맑은 고딕" w:hAnsi="맑은 고딕" w:eastAsia="맑은 고딕"/>
      <w:b/>
      <w:color w:val="345A8A"/>
      <w:sz w:val="20"/>
      <w:szCs w:val="20"/>
    </w:rPr>
  </w:style>
  <w:style w:customStyle="1" w:styleId="Abstract" w:type="paragraph">
    <w:name w:val="Abstract"/>
    <w:basedOn w:val="Normal"/>
    <w:next w:val="BodyText"/>
    <w:qFormat/>
    <w:pPr>
      <w:keepNext/>
      <w:keepLines/>
      <w:spacing w:after="300" w:before="100"/>
    </w:pPr>
    <w:rPr>
      <w:rFonts w:ascii="맑은 고딕" w:hAnsi="맑은 고딕" w:eastAsia="맑은 고딕"/>
      <w:sz w:val="20"/>
      <w:szCs w:val="20"/>
    </w:rPr>
  </w:style>
  <w:style w:styleId="Bibliography" w:type="paragraph">
    <w:name w:val="Bibliography"/>
    <w:basedOn w:val="Normal"/>
    <w:next w:val="Bibliography"/>
    <w:qFormat/>
    <w:pPr/>
    <w:rPr>
      <w:rFonts w:ascii="맑은 고딕" w:hAnsi="맑은 고딕" w:eastAsia="맑은 고딕"/>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맑은 고딕" w:hAnsi="맑은 고딕" w:eastAsia="맑은 고딕"/>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맑은 고딕" w:hAnsi="맑은 고딕" w:eastAsia="맑은 고딕"/>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맑은 고딕" w:hAnsi="맑은 고딕" w:eastAsia="맑은 고딕"/>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맑은 고딕" w:hAnsi="맑은 고딕" w:eastAsia="맑은 고딕"/>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맑은 고딕" w:hAnsi="맑은 고딕" w:eastAsia="맑은 고딕"/>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맑은 고딕" w:hAnsi="맑은 고딕" w:eastAsia="맑은 고딕"/>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맑은 고딕" w:hAnsi="맑은 고딕" w:eastAsia="맑은 고딕"/>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맑은 고딕" w:hAnsi="맑은 고딕" w:eastAsia="맑은 고딕"/>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맑은 고딕" w:hAnsi="맑은 고딕" w:eastAsia="맑은 고딕"/>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맑은 고딕" w:hAnsi="맑은 고딕" w:eastAsia="맑은 고딕"/>
    </w:rPr>
  </w:style>
  <w:style w:styleId="FootnoteText" w:type="paragraph">
    <w:name w:val="Footnote Text"/>
    <w:basedOn w:val="Normal"/>
    <w:next w:val="FootnoteText"/>
    <w:uiPriority w:val="9"/>
    <w:unhideWhenUsed/>
    <w:qFormat/>
    <w:rPr>
      <w:rFonts w:ascii="맑은 고딕" w:hAnsi="맑은 고딕" w:eastAsia="맑은 고딕"/>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맑은 고딕" w:hAnsi="맑은 고딕" w:eastAsia="맑은 고딕"/>
    </w:rPr>
  </w:style>
  <w:style w:default="1" w:styleId="DefaultParagraphFont" w:type="character">
    <w:name w:val="Default Paragraph Font"/>
    <w:semiHidden/>
    <w:unhideWhenUsed/>
    <w:rPr>
      <w:rFonts w:ascii="맑은 고딕" w:hAnsi="맑은 고딕" w:eastAsia="맑은 고딕"/>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맑은 고딕" w:hAnsi="맑은 고딕" w:eastAsia="맑은 고딕"/>
      <w:b/>
    </w:rPr>
  </w:style>
  <w:style w:customStyle="1" w:styleId="Definition" w:type="paragraph">
    <w:name w:val="Definition"/>
    <w:basedOn w:val="Normal"/>
    <w:rPr>
      <w:rFonts w:ascii="맑은 고딕" w:hAnsi="맑은 고딕" w:eastAsia="맑은 고딕"/>
    </w:rPr>
  </w:style>
  <w:style w:styleId="Caption" w:type="paragraph">
    <w:name w:val="Caption"/>
    <w:basedOn w:val="Normal"/>
    <w:link w:val="BodyTextChar"/>
    <w:pPr>
      <w:spacing w:after="120" w:before="0"/>
    </w:pPr>
    <w:rPr>
      <w:rFonts w:ascii="맑은 고딕" w:hAnsi="맑은 고딕" w:eastAsia="맑은 고딕"/>
      <w:i/>
    </w:rPr>
  </w:style>
  <w:style w:customStyle="1" w:styleId="TableCaption" w:type="paragraph">
    <w:name w:val="Table Caption"/>
    <w:basedOn w:val="Caption"/>
    <w:pPr>
      <w:keepNext/>
    </w:pPr>
    <w:rPr>
      <w:rFonts w:ascii="맑은 고딕" w:hAnsi="맑은 고딕" w:eastAsia="맑은 고딕"/>
    </w:rPr>
  </w:style>
  <w:style w:customStyle="1" w:styleId="ImageCaption" w:type="paragraph">
    <w:name w:val="Image Caption"/>
    <w:basedOn w:val="Caption"/>
    <w:rPr>
      <w:rFonts w:ascii="맑은 고딕" w:hAnsi="맑은 고딕" w:eastAsia="맑은 고딕"/>
    </w:rPr>
  </w:style>
  <w:style w:customStyle="1" w:styleId="Figure" w:type="paragraph">
    <w:name w:val="Figure"/>
    <w:basedOn w:val="Normal"/>
    <w:rPr>
      <w:rFonts w:ascii="맑은 고딕" w:hAnsi="맑은 고딕" w:eastAsia="맑은 고딕"/>
    </w:rPr>
  </w:style>
  <w:style w:customStyle="1" w:styleId="CaptionedFigure" w:type="paragraph">
    <w:name w:val="Captioned Figure"/>
    <w:basedOn w:val="Figure"/>
    <w:pPr>
      <w:keepNext/>
    </w:pPr>
    <w:rPr>
      <w:rFonts w:ascii="맑은 고딕" w:hAnsi="맑은 고딕" w:eastAsia="맑은 고딕"/>
    </w:rPr>
  </w:style>
  <w:style w:customStyle="1" w:styleId="BodyTextChar" w:type="character">
    <w:name w:val="Body Text Char"/>
    <w:basedOn w:val="DefaultParagraphFont"/>
    <w:link w:val="BodyText"/>
    <w:rPr>
      <w:rFonts w:ascii="맑은 고딕" w:hAnsi="맑은 고딕" w:eastAsia="맑은 고딕"/>
    </w:rPr>
  </w:style>
  <w:style w:customStyle="1" w:styleId="VerbatimChar" w:type="character">
    <w:name w:val="Verbatim Char"/>
    <w:basedOn w:val="BodyTextChar"/>
    <w:rPr>
      <w:rFonts w:ascii="맑은 고딕" w:hAnsi="맑은 고딕" w:eastAsia="맑은 고딕"/>
      <w:sz w:val="22"/>
    </w:rPr>
  </w:style>
  <w:style w:customStyle="1" w:styleId="SectionNumber" w:type="character">
    <w:name w:val="Section Number"/>
    <w:basedOn w:val="BodyTextChar"/>
    <w:rPr>
      <w:rFonts w:ascii="맑은 고딕" w:hAnsi="맑은 고딕" w:eastAsia="맑은 고딕"/>
    </w:rPr>
  </w:style>
  <w:style w:styleId="FootnoteReference" w:type="character">
    <w:name w:val="Footnote Reference"/>
    <w:basedOn w:val="BodyTextChar"/>
    <w:rPr>
      <w:rFonts w:ascii="맑은 고딕" w:hAnsi="맑은 고딕" w:eastAsia="맑은 고딕"/>
      <w:vertAlign w:val="superscript"/>
    </w:rPr>
  </w:style>
  <w:style w:styleId="Hyperlink" w:type="character">
    <w:name w:val="Hyperlink"/>
    <w:basedOn w:val="BodyTextChar"/>
    <w:rPr>
      <w:rFonts w:ascii="맑은 고딕" w:hAnsi="맑은 고딕" w:eastAsia="맑은 고딕"/>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맑은 고딕" w:hAnsi="맑은 고딕" w:eastAsia="맑은 고딕"/>
      <w:b w:val="0"/>
      <w:bCs w:val="0"/>
      <w:color w:themeColor="accent1" w:themeShade="BF" w:val="365F91"/>
    </w:rPr>
  </w:style>
  <w:style w:type="paragraph" w:customStyle="1" w:styleId="SourceCode">
    <w:name w:val="Source Code"/>
    <w:basedOn w:val="Normal"/>
    <w:link w:val="VerbatimChar"/>
    <w:pPr>
      <w:wordWrap w:val="off"/>
    </w:pPr>
    <w:rPr>
      <w:rFonts w:ascii="맑은 고딕" w:hAnsi="맑은 고딕" w:eastAsia="맑은 고딕"/>
    </w:rPr>
  </w:style>
  <w:style w:type="character" w:customStyle="1" w:styleId="KeywordTok">
    <w:name w:val="KeywordTok"/>
    <w:basedOn w:val="VerbatimChar"/>
    <w:rPr>
      <w:rFonts w:ascii="맑은 고딕" w:hAnsi="맑은 고딕" w:eastAsia="맑은 고딕"/>
      <w:b/>
      <w:color w:val="007020"/>
    </w:rPr>
  </w:style>
  <w:style w:type="character" w:customStyle="1" w:styleId="DataTypeTok">
    <w:name w:val="DataTypeTok"/>
    <w:basedOn w:val="VerbatimChar"/>
    <w:rPr>
      <w:rFonts w:ascii="맑은 고딕" w:hAnsi="맑은 고딕" w:eastAsia="맑은 고딕"/>
      <w:color w:val="902000"/>
    </w:rPr>
  </w:style>
  <w:style w:type="character" w:customStyle="1" w:styleId="DecValTok">
    <w:name w:val="DecValTok"/>
    <w:basedOn w:val="VerbatimChar"/>
    <w:rPr>
      <w:rFonts w:ascii="맑은 고딕" w:hAnsi="맑은 고딕" w:eastAsia="맑은 고딕"/>
      <w:color w:val="40a070"/>
    </w:rPr>
  </w:style>
  <w:style w:type="character" w:customStyle="1" w:styleId="BaseNTok">
    <w:name w:val="BaseNTok"/>
    <w:basedOn w:val="VerbatimChar"/>
    <w:rPr>
      <w:rFonts w:ascii="맑은 고딕" w:hAnsi="맑은 고딕" w:eastAsia="맑은 고딕"/>
      <w:color w:val="40a070"/>
    </w:rPr>
  </w:style>
  <w:style w:type="character" w:customStyle="1" w:styleId="FloatTok">
    <w:name w:val="FloatTok"/>
    <w:basedOn w:val="VerbatimChar"/>
    <w:rPr>
      <w:rFonts w:ascii="맑은 고딕" w:hAnsi="맑은 고딕" w:eastAsia="맑은 고딕"/>
      <w:color w:val="40a070"/>
    </w:rPr>
  </w:style>
  <w:style w:type="character" w:customStyle="1" w:styleId="ConstantTok">
    <w:name w:val="ConstantTok"/>
    <w:basedOn w:val="VerbatimChar"/>
    <w:rPr>
      <w:rFonts w:ascii="맑은 고딕" w:hAnsi="맑은 고딕" w:eastAsia="맑은 고딕"/>
      <w:color w:val="880000"/>
    </w:rPr>
  </w:style>
  <w:style w:type="character" w:customStyle="1" w:styleId="CharTok">
    <w:name w:val="CharTok"/>
    <w:basedOn w:val="VerbatimChar"/>
    <w:rPr>
      <w:rFonts w:ascii="맑은 고딕" w:hAnsi="맑은 고딕" w:eastAsia="맑은 고딕"/>
      <w:color w:val="4070a0"/>
    </w:rPr>
  </w:style>
  <w:style w:type="character" w:customStyle="1" w:styleId="SpecialCharTok">
    <w:name w:val="SpecialCharTok"/>
    <w:basedOn w:val="VerbatimChar"/>
    <w:rPr>
      <w:rFonts w:ascii="맑은 고딕" w:hAnsi="맑은 고딕" w:eastAsia="맑은 고딕"/>
      <w:color w:val="4070a0"/>
    </w:rPr>
  </w:style>
  <w:style w:type="character" w:customStyle="1" w:styleId="StringTok">
    <w:name w:val="StringTok"/>
    <w:basedOn w:val="VerbatimChar"/>
    <w:rPr>
      <w:rFonts w:ascii="맑은 고딕" w:hAnsi="맑은 고딕" w:eastAsia="맑은 고딕"/>
      <w:color w:val="4070a0"/>
    </w:rPr>
  </w:style>
  <w:style w:type="character" w:customStyle="1" w:styleId="VerbatimStringTok">
    <w:name w:val="VerbatimStringTok"/>
    <w:basedOn w:val="VerbatimChar"/>
    <w:rPr>
      <w:rFonts w:ascii="맑은 고딕" w:hAnsi="맑은 고딕" w:eastAsia="맑은 고딕"/>
      <w:color w:val="4070a0"/>
    </w:rPr>
  </w:style>
  <w:style w:type="character" w:customStyle="1" w:styleId="SpecialStringTok">
    <w:name w:val="SpecialStringTok"/>
    <w:basedOn w:val="VerbatimChar"/>
    <w:rPr>
      <w:rFonts w:ascii="맑은 고딕" w:hAnsi="맑은 고딕" w:eastAsia="맑은 고딕"/>
      <w:color w:val="bb6688"/>
    </w:rPr>
  </w:style>
  <w:style w:type="character" w:customStyle="1" w:styleId="ImportTok">
    <w:name w:val="ImportTok"/>
    <w:basedOn w:val="VerbatimChar"/>
    <w:rPr>
      <w:rFonts w:ascii="맑은 고딕" w:hAnsi="맑은 고딕" w:eastAsia="맑은 고딕"/>
      <w:b/>
      <w:color w:val="008000"/>
    </w:rPr>
  </w:style>
  <w:style w:type="character" w:customStyle="1" w:styleId="CommentTok">
    <w:name w:val="CommentTok"/>
    <w:basedOn w:val="VerbatimChar"/>
    <w:rPr>
      <w:rFonts w:ascii="맑은 고딕" w:hAnsi="맑은 고딕" w:eastAsia="맑은 고딕"/>
      <w:i/>
      <w:color w:val="60a0b0"/>
    </w:rPr>
  </w:style>
  <w:style w:type="character" w:customStyle="1" w:styleId="DocumentationTok">
    <w:name w:val="DocumentationTok"/>
    <w:basedOn w:val="VerbatimChar"/>
    <w:rPr>
      <w:rFonts w:ascii="맑은 고딕" w:hAnsi="맑은 고딕" w:eastAsia="맑은 고딕"/>
      <w:i/>
      <w:color w:val="ba2121"/>
    </w:rPr>
  </w:style>
  <w:style w:type="character" w:customStyle="1" w:styleId="AnnotationTok">
    <w:name w:val="AnnotationTok"/>
    <w:basedOn w:val="VerbatimChar"/>
    <w:rPr>
      <w:rFonts w:ascii="맑은 고딕" w:hAnsi="맑은 고딕" w:eastAsia="맑은 고딕"/>
      <w:b/>
      <w:i/>
      <w:color w:val="60a0b0"/>
    </w:rPr>
  </w:style>
  <w:style w:type="character" w:customStyle="1" w:styleId="CommentVarTok">
    <w:name w:val="CommentVarTok"/>
    <w:basedOn w:val="VerbatimChar"/>
    <w:rPr>
      <w:rFonts w:ascii="맑은 고딕" w:hAnsi="맑은 고딕" w:eastAsia="맑은 고딕"/>
      <w:b/>
      <w:i/>
      <w:color w:val="60a0b0"/>
    </w:rPr>
  </w:style>
  <w:style w:type="character" w:customStyle="1" w:styleId="OtherTok">
    <w:name w:val="OtherTok"/>
    <w:basedOn w:val="VerbatimChar"/>
    <w:rPr>
      <w:rFonts w:ascii="맑은 고딕" w:hAnsi="맑은 고딕" w:eastAsia="맑은 고딕"/>
      <w:color w:val="007020"/>
    </w:rPr>
  </w:style>
  <w:style w:type="character" w:customStyle="1" w:styleId="FunctionTok">
    <w:name w:val="FunctionTok"/>
    <w:basedOn w:val="VerbatimChar"/>
    <w:rPr>
      <w:rFonts w:ascii="맑은 고딕" w:hAnsi="맑은 고딕" w:eastAsia="맑은 고딕"/>
      <w:color w:val="06287e"/>
    </w:rPr>
  </w:style>
  <w:style w:type="character" w:customStyle="1" w:styleId="VariableTok">
    <w:name w:val="VariableTok"/>
    <w:basedOn w:val="VerbatimChar"/>
    <w:rPr>
      <w:rFonts w:ascii="맑은 고딕" w:hAnsi="맑은 고딕" w:eastAsia="맑은 고딕"/>
      <w:color w:val="19177c"/>
    </w:rPr>
  </w:style>
  <w:style w:type="character" w:customStyle="1" w:styleId="ControlFlowTok">
    <w:name w:val="ControlFlowTok"/>
    <w:basedOn w:val="VerbatimChar"/>
    <w:rPr>
      <w:rFonts w:ascii="맑은 고딕" w:hAnsi="맑은 고딕" w:eastAsia="맑은 고딕"/>
      <w:b/>
      <w:color w:val="007020"/>
    </w:rPr>
  </w:style>
  <w:style w:type="character" w:customStyle="1" w:styleId="OperatorTok">
    <w:name w:val="OperatorTok"/>
    <w:basedOn w:val="VerbatimChar"/>
    <w:rPr>
      <w:rFonts w:ascii="맑은 고딕" w:hAnsi="맑은 고딕" w:eastAsia="맑은 고딕"/>
      <w:color w:val="666666"/>
    </w:rPr>
  </w:style>
  <w:style w:type="character" w:customStyle="1" w:styleId="BuiltInTok">
    <w:name w:val="BuiltInTok"/>
    <w:basedOn w:val="VerbatimChar"/>
    <w:rPr>
      <w:rFonts w:ascii="맑은 고딕" w:hAnsi="맑은 고딕" w:eastAsia="맑은 고딕"/>
      <w:color w:val="008000"/>
    </w:rPr>
  </w:style>
  <w:style w:type="character" w:customStyle="1" w:styleId="ExtensionTok">
    <w:name w:val="ExtensionTok"/>
    <w:basedOn w:val="VerbatimChar"/>
    <w:rPr>
      <w:rFonts w:ascii="맑은 고딕" w:hAnsi="맑은 고딕" w:eastAsia="맑은 고딕"/>
    </w:rPr>
  </w:style>
  <w:style w:type="character" w:customStyle="1" w:styleId="PreprocessorTok">
    <w:name w:val="PreprocessorTok"/>
    <w:basedOn w:val="VerbatimChar"/>
    <w:rPr>
      <w:rFonts w:ascii="맑은 고딕" w:hAnsi="맑은 고딕" w:eastAsia="맑은 고딕"/>
      <w:color w:val="bc7a00"/>
    </w:rPr>
  </w:style>
  <w:style w:type="character" w:customStyle="1" w:styleId="AttributeTok">
    <w:name w:val="AttributeTok"/>
    <w:basedOn w:val="VerbatimChar"/>
    <w:rPr>
      <w:rFonts w:ascii="맑은 고딕" w:hAnsi="맑은 고딕" w:eastAsia="맑은 고딕"/>
      <w:color w:val="7d9029"/>
    </w:rPr>
  </w:style>
  <w:style w:type="character" w:customStyle="1" w:styleId="RegionMarkerTok">
    <w:name w:val="RegionMarkerTok"/>
    <w:basedOn w:val="VerbatimChar"/>
    <w:rPr>
      <w:rFonts w:ascii="맑은 고딕" w:hAnsi="맑은 고딕" w:eastAsia="맑은 고딕"/>
    </w:rPr>
  </w:style>
  <w:style w:type="character" w:customStyle="1" w:styleId="InformationTok">
    <w:name w:val="InformationTok"/>
    <w:basedOn w:val="VerbatimChar"/>
    <w:rPr>
      <w:rFonts w:ascii="맑은 고딕" w:hAnsi="맑은 고딕" w:eastAsia="맑은 고딕"/>
      <w:b/>
      <w:i/>
      <w:color w:val="60a0b0"/>
    </w:rPr>
  </w:style>
  <w:style w:type="character" w:customStyle="1" w:styleId="WarningTok">
    <w:name w:val="WarningTok"/>
    <w:basedOn w:val="VerbatimChar"/>
    <w:rPr>
      <w:rFonts w:ascii="맑은 고딕" w:hAnsi="맑은 고딕" w:eastAsia="맑은 고딕"/>
      <w:b/>
      <w:i/>
      <w:color w:val="60a0b0"/>
    </w:rPr>
  </w:style>
  <w:style w:type="character" w:customStyle="1" w:styleId="AlertTok">
    <w:name w:val="AlertTok"/>
    <w:basedOn w:val="VerbatimChar"/>
    <w:rPr>
      <w:rFonts w:ascii="맑은 고딕" w:hAnsi="맑은 고딕" w:eastAsia="맑은 고딕"/>
      <w:b/>
      <w:color w:val="ff0000"/>
    </w:rPr>
  </w:style>
  <w:style w:type="character" w:customStyle="1" w:styleId="ErrorTok">
    <w:name w:val="ErrorTok"/>
    <w:basedOn w:val="VerbatimChar"/>
    <w:rPr>
      <w:rFonts w:ascii="맑은 고딕" w:hAnsi="맑은 고딕" w:eastAsia="맑은 고딕"/>
      <w:b/>
      <w:color w:val="ff0000"/>
    </w:rPr>
  </w:style>
  <w:style w:type="character" w:customStyle="1" w:styleId="NormalTok">
    <w:name w:val="NormalTok"/>
    <w:basedOn w:val="VerbatimChar"/>
    <w:rPr>
      <w:rFonts w:ascii="맑은 고딕" w:hAnsi="맑은 고딕" w:eastAsia="맑은 고딕"/>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1" Type="http://schemas.openxmlformats.org/officeDocument/2006/relationships/hyperlink" Target="https://github.com/piaa1004/bmart-delivery/blob/d2c1ffc61bf14549f8a4fe012f8e48526d7e8b16/&#48148;&#47196;&#54589;_&#48176;&#49569;DB%20&#50696;&#49884;(&#52280;&#44256;&#47564;).md" TargetMode="External"/><Relationship Id="rId62" Type="http://schemas.openxmlformats.org/officeDocument/2006/relationships/hyperlink" Target="https://github.com/piaa1004/bmart-delivery/blob/d2c1ffc61bf14549f8a4fe012f8e48526d7e8b16/&#48176;&#48124;%20&#46972;&#51060;&#45908;&#50545;%20&#49324;&#51204;&#51312;&#49324;/&#46972;&#51060;&#45908;%20&#48708;&#51592;&#45768;&#49828;%20&#47196;&#51649;.md" TargetMode="External"/></Relationships>
</file>

<file path=word/_rels/footnotes.xml.rels><?xml version='1.0' encoding='UTF-8' standalone='yes'?>
<Relationships xmlns="http://schemas.openxmlformats.org/package/2006/relationships"><Relationship Id="rId61" Type="http://schemas.openxmlformats.org/officeDocument/2006/relationships/hyperlink" Target="https://github.com/piaa1004/bmart-delivery/blob/d2c1ffc61bf14549f8a4fe012f8e48526d7e8b16/&#48148;&#47196;&#54589;_&#48176;&#49569;DB%20&#50696;&#49884;(&#52280;&#44256;&#47564;).md" TargetMode="External"/><Relationship Id="rId62" Type="http://schemas.openxmlformats.org/officeDocument/2006/relationships/hyperlink" Target="https://github.com/piaa1004/bmart-delivery/blob/d2c1ffc61bf14549f8a4fe012f8e48526d7e8b16/&#48176;&#48124;%20&#46972;&#51060;&#45908;&#50545;%20&#49324;&#51204;&#51312;&#49324;/&#46972;&#51060;&#45908;%20&#48708;&#51592;&#45768;&#49828;%20&#47196;&#51649;.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2026-10-18T07:41:49Z</dcterms:created>
  <dcterms:modified xsi:type="dcterms:W3CDTF">2026-10-18T07:41:49Z</dcterms:modified>
</cp:coreProperties>
</file>

<file path=docProps/custom.xml><?xml version="1.0" encoding="utf-8"?>
<Properties xmlns="http://schemas.openxmlformats.org/officeDocument/2006/custom-properties" xmlns:vt="http://schemas.openxmlformats.org/officeDocument/2006/docPropsVTypes"/>
</file>