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15="http://schemas.microsoft.com/office/word/2012/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5 w14 wp14">
  <w:body>
    <w:p>
      <w:pPr>
        <w:pStyle w:val="Title"/>
      </w:pPr>
      <w:r>
        <w:rPr>
          <w:rFonts w:ascii="Calibri" w:hAnsi="Calibri"/>
          <w:color w:val="1F3A5F"/>
        </w:rPr>
        <w:t>CliniProof</w:t>
      </w:r>
    </w:p>
    <w:p>
      <w:pPr>
        <w:spacing w:after="120"/>
      </w:pPr>
      <w:r>
        <w:rPr>
          <w:rFonts w:ascii="Calibri" w:hAnsi="Calibri" w:cs="Calibri"/>
          <w:b w:val="0"/>
          <w:sz w:val="22"/>
        </w:rPr>
        <w:t>Clinical Revision Round 2, version 2</w:t>
      </w:r>
    </w:p>
    <w:p>
      <w:pPr>
        <w:pStyle w:val="Heading1"/>
      </w:pPr>
      <w:r>
        <w:rPr>
          <w:rFonts w:ascii="Calibri" w:hAnsi="Calibri"/>
          <w:color w:val="1F3A5F"/>
        </w:rPr>
        <w:t>SET 1</w:t>
      </w:r>
    </w:p>
    <w:p>
      <w:pPr>
        <w:pStyle w:val="Heading2"/>
      </w:pPr>
      <w:r>
        <w:rPr>
          <w:rFonts w:ascii="Calibri" w:hAnsi="Calibri"/>
          <w:color w:val="1F3A5F"/>
        </w:rPr>
        <w:t>REVISED CASES FOLLOWING ROUND 1 CLINICIAN FEEDBACK</w:t>
      </w:r>
    </w:p>
    <w:p>
      <w:pPr>
        <w:spacing w:after="120"/>
      </w:pPr>
      <w:r>
        <w:rPr>
          <w:rFonts w:ascii="Calibri" w:hAnsi="Calibri" w:cs="Calibri"/>
          <w:b w:val="0"/>
          <w:sz w:val="22"/>
        </w:rPr>
        <w:t>Cases: VAL-801, VAL-802, VAL-803, VAL-805, VAL-809, VAL-813</w:t>
      </w:r>
    </w:p>
    <w:p>
      <w:pPr>
        <w:spacing w:after="120"/>
      </w:pPr>
      <w:r>
        <w:rPr>
          <w:rFonts w:ascii="Calibri" w:hAnsi="Calibri" w:cs="Calibri"/>
          <w:b w:val="0"/>
          <w:sz w:val="22"/>
        </w:rPr>
        <w:t>Complete the blank Round 2 form before you read the historical Round 1 record or the clinical revision record. This file contains the six cases that received Round 1 feedback. The other eighteen cases are not in this file. Ready for clinician review does not mean clinically validated.</w:t>
      </w:r>
    </w:p>
    <w:p>
      <w:pPr>
        <w:keepNext/>
        <w:pageBreakBefore/>
      </w:pPr>
      <w:r>
        <w:rPr>
          <w:rFonts w:ascii="Calibri" w:hAnsi="Calibri" w:cs="Calibri"/>
          <w:b/>
          <w:color w:val="1F3A5F"/>
          <w:sz w:val="32"/>
        </w:rPr>
        <w:t>CASE VAL-801</w:t>
      </w:r>
    </w:p>
    <w:p>
      <w:pPr>
        <w:spacing w:after="120"/>
      </w:pPr>
      <w:r>
        <w:rPr>
          <w:rFonts w:ascii="Calibri" w:hAnsi="Calibri" w:cs="Calibri"/>
          <w:b w:val="0"/>
          <w:sz w:val="22"/>
        </w:rPr>
        <w:t>Round 2 revised case, version 2</w:t>
      </w:r>
    </w:p>
    <w:p>
      <w:pPr>
        <w:pStyle w:val="Heading2"/>
      </w:pPr>
      <w:r>
        <w:rPr>
          <w:rFonts w:ascii="Calibri" w:hAnsi="Calibri"/>
          <w:color w:val="1F3A5F"/>
        </w:rPr>
        <w:t>CURRENT ROUND 2 CASE</w:t>
      </w:r>
    </w:p>
    <w:p>
      <w:pPr>
        <w:pStyle w:val="Heading2"/>
      </w:pPr>
      <w:r>
        <w:rPr>
          <w:rFonts w:ascii="Calibri" w:hAnsi="Calibri"/>
          <w:color w:val="1F3A5F"/>
        </w:rPr>
        <w:t>Patient overview</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4896"/>
        <w:gridCol w:w="4896"/>
      </w:tblGrid>
      <w:tr>
        <w:trPr>
          <w:cantSplit/>
          <w:tblHeader/>
        </w:trPr>
        <w:tc>
          <w:tcPr>
            <w:tcW w:type="dxa" w:w="3168"/>
            <w:shd w:val="clear" w:color="auto" w:fill="D9E2F3"/>
          </w:tcPr>
          <w:p>
            <w:pPr>
              <w:spacing w:after="20" w:before="20"/>
            </w:pPr>
            <w:r>
              <w:rPr>
                <w:rFonts w:ascii="Calibri" w:hAnsi="Calibri" w:cs="Calibri"/>
                <w:b/>
                <w:sz w:val="20"/>
              </w:rPr>
              <w:t>Field</w:t>
            </w:r>
          </w:p>
        </w:tc>
        <w:tc>
          <w:tcPr>
            <w:tcW w:type="dxa" w:w="6624"/>
            <w:shd w:val="clear" w:color="auto" w:fill="D9E2F3"/>
          </w:tcPr>
          <w:p>
            <w:pPr>
              <w:spacing w:after="20" w:before="20"/>
            </w:pPr>
            <w:r>
              <w:rPr>
                <w:rFonts w:ascii="Calibri" w:hAnsi="Calibri" w:cs="Calibri"/>
                <w:b/>
                <w:sz w:val="20"/>
              </w:rPr>
              <w:t>Value</w:t>
            </w:r>
          </w:p>
        </w:tc>
      </w:tr>
      <w:tr>
        <w:trPr>
          <w:cantSplit/>
        </w:trPr>
        <w:tc>
          <w:tcPr>
            <w:tcW w:type="dxa" w:w="3168"/>
            <w:vAlign w:val="top"/>
          </w:tcPr>
          <w:p>
            <w:pPr>
              <w:spacing w:after="20" w:before="20"/>
            </w:pPr>
            <w:r>
              <w:rPr>
                <w:rFonts w:ascii="Calibri" w:hAnsi="Calibri" w:cs="Calibri"/>
                <w:b w:val="0"/>
                <w:sz w:val="20"/>
              </w:rPr>
              <w:t>Age</w:t>
            </w:r>
          </w:p>
        </w:tc>
        <w:tc>
          <w:tcPr>
            <w:tcW w:type="dxa" w:w="6624"/>
            <w:vAlign w:val="top"/>
          </w:tcPr>
          <w:p>
            <w:pPr>
              <w:spacing w:after="20" w:before="20"/>
            </w:pPr>
            <w:r>
              <w:rPr>
                <w:rFonts w:ascii="Calibri" w:hAnsi="Calibri" w:cs="Calibri"/>
                <w:b w:val="0"/>
                <w:sz w:val="20"/>
              </w:rPr>
              <w:t>75</w:t>
            </w:r>
          </w:p>
        </w:tc>
      </w:tr>
      <w:tr>
        <w:trPr>
          <w:cantSplit/>
        </w:trPr>
        <w:tc>
          <w:tcPr>
            <w:tcW w:type="dxa" w:w="3168"/>
            <w:vAlign w:val="top"/>
          </w:tcPr>
          <w:p>
            <w:pPr>
              <w:spacing w:after="20" w:before="20"/>
            </w:pPr>
            <w:r>
              <w:rPr>
                <w:rFonts w:ascii="Calibri" w:hAnsi="Calibri" w:cs="Calibri"/>
                <w:b w:val="0"/>
                <w:sz w:val="20"/>
              </w:rPr>
              <w:t>Sex</w:t>
            </w:r>
          </w:p>
        </w:tc>
        <w:tc>
          <w:tcPr>
            <w:tcW w:type="dxa" w:w="6624"/>
            <w:vAlign w:val="top"/>
          </w:tcPr>
          <w:p>
            <w:pPr>
              <w:spacing w:after="20" w:before="20"/>
            </w:pPr>
            <w:r>
              <w:rPr>
                <w:rFonts w:ascii="Calibri" w:hAnsi="Calibri" w:cs="Calibri"/>
                <w:b w:val="0"/>
                <w:sz w:val="20"/>
              </w:rPr>
              <w:t>Male</w:t>
            </w:r>
          </w:p>
        </w:tc>
      </w:tr>
      <w:tr>
        <w:trPr>
          <w:cantSplit/>
        </w:trPr>
        <w:tc>
          <w:tcPr>
            <w:tcW w:type="dxa" w:w="3168"/>
            <w:vAlign w:val="top"/>
          </w:tcPr>
          <w:p>
            <w:pPr>
              <w:spacing w:after="20" w:before="20"/>
            </w:pPr>
            <w:r>
              <w:rPr>
                <w:rFonts w:ascii="Calibri" w:hAnsi="Calibri" w:cs="Calibri"/>
                <w:b w:val="0"/>
                <w:sz w:val="20"/>
              </w:rPr>
              <w:t>Admission diagnosis</w:t>
            </w:r>
          </w:p>
        </w:tc>
        <w:tc>
          <w:tcPr>
            <w:tcW w:type="dxa" w:w="6624"/>
            <w:vAlign w:val="top"/>
          </w:tcPr>
          <w:p>
            <w:pPr>
              <w:spacing w:after="20" w:before="20"/>
            </w:pPr>
            <w:r>
              <w:rPr>
                <w:rFonts w:ascii="Calibri" w:hAnsi="Calibri" w:cs="Calibri"/>
                <w:b w:val="0"/>
                <w:sz w:val="20"/>
              </w:rPr>
              <w:t>Delirium due to known physiological condition</w:t>
            </w:r>
          </w:p>
        </w:tc>
      </w:tr>
      <w:tr>
        <w:trPr>
          <w:cantSplit/>
        </w:trPr>
        <w:tc>
          <w:tcPr>
            <w:tcW w:type="dxa" w:w="3168"/>
            <w:vAlign w:val="top"/>
          </w:tcPr>
          <w:p>
            <w:pPr>
              <w:spacing w:after="20" w:before="20"/>
            </w:pPr>
            <w:r>
              <w:rPr>
                <w:rFonts w:ascii="Calibri" w:hAnsi="Calibri" w:cs="Calibri"/>
                <w:b w:val="0"/>
                <w:sz w:val="20"/>
              </w:rPr>
              <w:t>Disposition</w:t>
            </w:r>
          </w:p>
        </w:tc>
        <w:tc>
          <w:tcPr>
            <w:tcW w:type="dxa" w:w="6624"/>
            <w:vAlign w:val="top"/>
          </w:tcPr>
          <w:p>
            <w:pPr>
              <w:spacing w:after="20" w:before="20"/>
            </w:pPr>
            <w:r>
              <w:rPr>
                <w:rFonts w:ascii="Calibri" w:hAnsi="Calibri" w:cs="Calibri"/>
                <w:b w:val="0"/>
                <w:sz w:val="20"/>
              </w:rPr>
              <w:t>home</w:t>
            </w:r>
          </w:p>
        </w:tc>
      </w:tr>
      <w:tr>
        <w:trPr>
          <w:cantSplit/>
        </w:trPr>
        <w:tc>
          <w:tcPr>
            <w:tcW w:type="dxa" w:w="3168"/>
            <w:vAlign w:val="top"/>
          </w:tcPr>
          <w:p>
            <w:pPr>
              <w:spacing w:after="20" w:before="20"/>
            </w:pPr>
            <w:r>
              <w:rPr>
                <w:rFonts w:ascii="Calibri" w:hAnsi="Calibri" w:cs="Calibri"/>
                <w:b w:val="0"/>
                <w:sz w:val="20"/>
              </w:rPr>
              <w:t>One-liner</w:t>
            </w:r>
          </w:p>
        </w:tc>
        <w:tc>
          <w:tcPr>
            <w:tcW w:type="dxa" w:w="6624"/>
            <w:vAlign w:val="top"/>
          </w:tcPr>
          <w:p>
            <w:pPr>
              <w:spacing w:after="20" w:before="20"/>
            </w:pPr>
            <w:r>
              <w:rPr>
                <w:rFonts w:ascii="Calibri" w:hAnsi="Calibri" w:cs="Calibri"/>
                <w:b w:val="0"/>
                <w:sz w:val="20"/>
              </w:rPr>
              <w:t>75-year-old Male with Delirium due to known physiological condition</w:t>
            </w:r>
          </w:p>
        </w:tc>
      </w:tr>
    </w:tbl>
    <w:p>
      <w:pPr>
        <w:spacing w:after="40"/>
      </w:pPr>
    </w:p>
    <w:p>
      <w:pPr>
        <w:pStyle w:val="Heading2"/>
      </w:pPr>
      <w:r>
        <w:rPr>
          <w:rFonts w:ascii="Calibri" w:hAnsi="Calibri"/>
          <w:color w:val="1F3A5F"/>
        </w:rPr>
        <w:t>Presentation</w:t>
      </w:r>
    </w:p>
    <w:p>
      <w:pPr>
        <w:spacing w:after="120"/>
      </w:pPr>
      <w:r>
        <w:rPr>
          <w:rFonts w:ascii="Calibri" w:hAnsi="Calibri" w:cs="Calibri"/>
          <w:b w:val="0"/>
          <w:sz w:val="22"/>
        </w:rPr>
        <w:t>A 75-year-old Male is admitted with delirium after several days of confusion, fatigue, and poor oral intake. Mucous membranes are dry. The recorded supine blood pressure is 136/78 mmHg, and the orthostatic systolic pressure falls 20 mmHg from that supine value. Home medicines are lisinopril, atorvastatin, metformin, and ibuprofen as needed. He could not give a reliable medication history at admission. A collateral list was verified later. Glucose is 163 mg/dL on admission and 103 mg/dL at discharge. Creatinine is 1.1 mg/dL then 1.0 mg/dL.</w:t>
      </w:r>
    </w:p>
    <w:p>
      <w:pPr>
        <w:pStyle w:val="Heading3"/>
      </w:pPr>
      <w:r>
        <w:rPr>
          <w:rFonts w:ascii="Calibri" w:hAnsi="Calibri"/>
          <w:color w:val="1F3A5F"/>
        </w:rPr>
        <w:t>Admission note</w:t>
      </w:r>
    </w:p>
    <w:p>
      <w:pPr>
        <w:spacing w:after="120"/>
      </w:pPr>
      <w:r>
        <w:rPr>
          <w:rFonts w:ascii="Calibri" w:hAnsi="Calibri" w:cs="Calibri"/>
          <w:b w:val="0"/>
          <w:sz w:val="22"/>
        </w:rPr>
        <w:t>Admission note for a 75-year-old Male with delirium. Poor oral intake, dry mucous membranes, and a 20 mmHg orthostatic fall from the supine pressure of 136 mmHg are present. Home medicines are lisinopril, atorvastatin, metformin, and ibuprofen as needed. A collateral medication list was verified after admission.</w:t>
      </w:r>
    </w:p>
    <w:p>
      <w:pPr>
        <w:pStyle w:val="Heading2"/>
      </w:pPr>
      <w:r>
        <w:rPr>
          <w:rFonts w:ascii="Calibri" w:hAnsi="Calibri"/>
          <w:color w:val="1F3A5F"/>
        </w:rPr>
        <w:t>Hospital course</w:t>
      </w:r>
    </w:p>
    <w:p>
      <w:pPr>
        <w:spacing w:after="120"/>
      </w:pPr>
      <w:r>
        <w:rPr>
          <w:rFonts w:ascii="Calibri" w:hAnsi="Calibri" w:cs="Calibri"/>
          <w:b w:val="0"/>
          <w:sz w:val="22"/>
        </w:rPr>
        <w:t>Poor intake and volume depletion were treated with fluids and resumed oral intake. Confusion cleared as intake improved. Glucose is 163 mg/dL then 103 mg/dL. Creatinine is 1.1 mg/dL then 1.0 mg/dL. Ibuprofen remains available for symptomatic analgesia. No bleeding and no kidney injury are recorded as a reason to stop it.</w:t>
      </w:r>
    </w:p>
    <w:p>
      <w:pPr>
        <w:pStyle w:val="Heading2"/>
      </w:pPr>
      <w:r>
        <w:rPr>
          <w:rFonts w:ascii="Calibri" w:hAnsi="Calibri"/>
          <w:color w:val="1F3A5F"/>
        </w:rPr>
        <w:t>Diagnoses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4896"/>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4896"/>
            <w:vAlign w:val="top"/>
          </w:tcPr>
          <w:p>
            <w:pPr>
              <w:spacing w:after="20" w:before="20"/>
            </w:pPr>
            <w:r>
              <w:rPr>
                <w:rFonts w:ascii="Calibri" w:hAnsi="Calibri" w:cs="Calibri"/>
                <w:b w:val="0"/>
                <w:sz w:val="20"/>
              </w:rPr>
              <w:t>Delirium due to known physiological condition</w:t>
            </w:r>
          </w:p>
        </w:tc>
        <w:tc>
          <w:tcPr>
            <w:tcW w:type="dxa" w:w="2448"/>
            <w:vAlign w:val="top"/>
          </w:tcPr>
          <w:p>
            <w:pPr>
              <w:spacing w:after="20" w:before="20"/>
            </w:pPr>
            <w:r>
              <w:rPr>
                <w:rFonts w:ascii="Calibri" w:hAnsi="Calibri" w:cs="Calibri"/>
                <w:b w:val="0"/>
                <w:sz w:val="20"/>
              </w:rPr>
              <w:t>admission</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Essential (primary) hypertension</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Type 2 diabetes mellitus without complications</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Mixed hyperlipidemia</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bl>
    <w:p>
      <w:pPr>
        <w:spacing w:after="40"/>
      </w:pPr>
    </w:p>
    <w:p>
      <w:pPr>
        <w:pStyle w:val="Heading2"/>
      </w:pPr>
      <w:r>
        <w:rPr>
          <w:rFonts w:ascii="Calibri" w:hAnsi="Calibri"/>
          <w:color w:val="1F3A5F"/>
        </w:rPr>
        <w:t>Vital signs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2304"/>
            <w:shd w:val="clear" w:color="auto" w:fill="D9E2F3"/>
          </w:tcPr>
          <w:p>
            <w:pPr>
              <w:spacing w:after="20" w:before="20"/>
            </w:pPr>
            <w:r>
              <w:rPr>
                <w:rFonts w:ascii="Calibri" w:hAnsi="Calibri" w:cs="Calibri"/>
                <w:b/>
                <w:sz w:val="20"/>
              </w:rPr>
              <w:t>Time</w:t>
            </w:r>
          </w:p>
        </w:tc>
        <w:tc>
          <w:tcPr>
            <w:tcW w:type="dxa" w:w="2016"/>
            <w:shd w:val="clear" w:color="auto" w:fill="D9E2F3"/>
          </w:tcPr>
          <w:p>
            <w:pPr>
              <w:spacing w:after="20" w:before="20"/>
            </w:pPr>
            <w:r>
              <w:rPr>
                <w:rFonts w:ascii="Calibri" w:hAnsi="Calibri" w:cs="Calibri"/>
                <w:b/>
                <w:sz w:val="20"/>
              </w:rPr>
              <w:t>BP</w:t>
            </w:r>
          </w:p>
        </w:tc>
        <w:tc>
          <w:tcPr>
            <w:tcW w:type="dxa" w:w="1440"/>
            <w:shd w:val="clear" w:color="auto" w:fill="D9E2F3"/>
          </w:tcPr>
          <w:p>
            <w:pPr>
              <w:spacing w:after="20" w:before="20"/>
            </w:pPr>
            <w:r>
              <w:rPr>
                <w:rFonts w:ascii="Calibri" w:hAnsi="Calibri" w:cs="Calibri"/>
                <w:b/>
                <w:sz w:val="20"/>
              </w:rPr>
              <w:t>HR</w:t>
            </w:r>
          </w:p>
        </w:tc>
        <w:tc>
          <w:tcPr>
            <w:tcW w:type="dxa" w:w="2016"/>
            <w:shd w:val="clear" w:color="auto" w:fill="D9E2F3"/>
          </w:tcPr>
          <w:p>
            <w:pPr>
              <w:spacing w:after="20" w:before="20"/>
            </w:pPr>
            <w:r>
              <w:rPr>
                <w:rFonts w:ascii="Calibri" w:hAnsi="Calibri" w:cs="Calibri"/>
                <w:b/>
                <w:sz w:val="20"/>
              </w:rPr>
              <w:t>Temp</w:t>
            </w:r>
          </w:p>
        </w:tc>
        <w:tc>
          <w:tcPr>
            <w:tcW w:type="dxa" w:w="2016"/>
            <w:shd w:val="clear" w:color="auto" w:fill="D9E2F3"/>
          </w:tcPr>
          <w:p>
            <w:pPr>
              <w:spacing w:after="20" w:before="20"/>
            </w:pPr>
            <w:r>
              <w:rPr>
                <w:rFonts w:ascii="Calibri" w:hAnsi="Calibri" w:cs="Calibri"/>
                <w:b/>
                <w:sz w:val="20"/>
              </w:rPr>
              <w:t>SpO2</w:t>
            </w:r>
          </w:p>
        </w:tc>
      </w:tr>
      <w:tr>
        <w:trPr>
          <w:cantSplit/>
        </w:trPr>
        <w:tc>
          <w:tcPr>
            <w:tcW w:type="dxa" w:w="2304"/>
            <w:vAlign w:val="top"/>
          </w:tcPr>
          <w:p>
            <w:pPr>
              <w:spacing w:after="20" w:before="20"/>
            </w:pPr>
            <w:r>
              <w:rPr>
                <w:rFonts w:ascii="Calibri" w:hAnsi="Calibri" w:cs="Calibri"/>
                <w:b w:val="0"/>
                <w:sz w:val="20"/>
              </w:rPr>
              <w:t>admission</w:t>
            </w:r>
          </w:p>
        </w:tc>
        <w:tc>
          <w:tcPr>
            <w:tcW w:type="dxa" w:w="2016"/>
            <w:vAlign w:val="top"/>
          </w:tcPr>
          <w:p>
            <w:pPr>
              <w:spacing w:after="20" w:before="20"/>
            </w:pPr>
            <w:r>
              <w:rPr>
                <w:rFonts w:ascii="Calibri" w:hAnsi="Calibri" w:cs="Calibri"/>
                <w:b w:val="0"/>
                <w:sz w:val="20"/>
              </w:rPr>
              <w:t>136/78</w:t>
            </w:r>
          </w:p>
        </w:tc>
        <w:tc>
          <w:tcPr>
            <w:tcW w:type="dxa" w:w="1440"/>
            <w:vAlign w:val="top"/>
          </w:tcPr>
          <w:p>
            <w:pPr>
              <w:spacing w:after="20" w:before="20"/>
            </w:pPr>
            <w:r>
              <w:rPr>
                <w:rFonts w:ascii="Calibri" w:hAnsi="Calibri" w:cs="Calibri"/>
                <w:b w:val="0"/>
                <w:sz w:val="20"/>
              </w:rPr>
              <w:t>85</w:t>
            </w:r>
          </w:p>
        </w:tc>
        <w:tc>
          <w:tcPr>
            <w:tcW w:type="dxa" w:w="2016"/>
            <w:vAlign w:val="top"/>
          </w:tcPr>
          <w:p>
            <w:pPr>
              <w:spacing w:after="20" w:before="20"/>
            </w:pPr>
            <w:r>
              <w:rPr>
                <w:rFonts w:ascii="Calibri" w:hAnsi="Calibri" w:cs="Calibri"/>
                <w:b w:val="0"/>
                <w:sz w:val="20"/>
              </w:rPr>
              <w:t>36.80 °C</w:t>
            </w:r>
          </w:p>
        </w:tc>
        <w:tc>
          <w:tcPr>
            <w:tcW w:type="dxa" w:w="2016"/>
            <w:vAlign w:val="top"/>
          </w:tcPr>
          <w:p>
            <w:pPr>
              <w:spacing w:after="20" w:before="20"/>
            </w:pPr>
            <w:r>
              <w:rPr>
                <w:rFonts w:ascii="Calibri" w:hAnsi="Calibri" w:cs="Calibri"/>
                <w:b w:val="0"/>
                <w:sz w:val="20"/>
              </w:rPr>
              <w:t>98.00 %</w:t>
            </w:r>
          </w:p>
        </w:tc>
      </w:tr>
      <w:tr>
        <w:trPr>
          <w:cantSplit/>
        </w:trPr>
        <w:tc>
          <w:tcPr>
            <w:tcW w:type="dxa" w:w="2304"/>
            <w:vAlign w:val="top"/>
          </w:tcPr>
          <w:p>
            <w:pPr>
              <w:spacing w:after="20" w:before="20"/>
            </w:pPr>
            <w:r>
              <w:rPr>
                <w:rFonts w:ascii="Calibri" w:hAnsi="Calibri" w:cs="Calibri"/>
                <w:b w:val="0"/>
                <w:sz w:val="20"/>
              </w:rPr>
              <w:t>discharge</w:t>
            </w:r>
          </w:p>
        </w:tc>
        <w:tc>
          <w:tcPr>
            <w:tcW w:type="dxa" w:w="2016"/>
            <w:vAlign w:val="top"/>
          </w:tcPr>
          <w:p>
            <w:pPr>
              <w:spacing w:after="20" w:before="20"/>
            </w:pPr>
            <w:r>
              <w:rPr>
                <w:rFonts w:ascii="Calibri" w:hAnsi="Calibri" w:cs="Calibri"/>
                <w:b w:val="0"/>
                <w:sz w:val="20"/>
              </w:rPr>
              <w:t>121/71</w:t>
            </w:r>
          </w:p>
        </w:tc>
        <w:tc>
          <w:tcPr>
            <w:tcW w:type="dxa" w:w="1440"/>
            <w:vAlign w:val="top"/>
          </w:tcPr>
          <w:p>
            <w:pPr>
              <w:spacing w:after="20" w:before="20"/>
            </w:pPr>
            <w:r>
              <w:rPr>
                <w:rFonts w:ascii="Calibri" w:hAnsi="Calibri" w:cs="Calibri"/>
                <w:b w:val="0"/>
                <w:sz w:val="20"/>
              </w:rPr>
              <w:t>65</w:t>
            </w:r>
          </w:p>
        </w:tc>
        <w:tc>
          <w:tcPr>
            <w:tcW w:type="dxa" w:w="2016"/>
            <w:vAlign w:val="top"/>
          </w:tcPr>
          <w:p>
            <w:pPr>
              <w:spacing w:after="20" w:before="20"/>
            </w:pPr>
            <w:r>
              <w:rPr>
                <w:rFonts w:ascii="Calibri" w:hAnsi="Calibri" w:cs="Calibri"/>
                <w:b w:val="0"/>
                <w:sz w:val="20"/>
              </w:rPr>
              <w:t>36.80 °C</w:t>
            </w:r>
          </w:p>
        </w:tc>
        <w:tc>
          <w:tcPr>
            <w:tcW w:type="dxa" w:w="2016"/>
            <w:vAlign w:val="top"/>
          </w:tcPr>
          <w:p>
            <w:pPr>
              <w:spacing w:after="20" w:before="20"/>
            </w:pPr>
            <w:r>
              <w:rPr>
                <w:rFonts w:ascii="Calibri" w:hAnsi="Calibri" w:cs="Calibri"/>
                <w:b w:val="0"/>
                <w:sz w:val="20"/>
              </w:rPr>
              <w:t>95.00 %</w:t>
            </w:r>
          </w:p>
        </w:tc>
      </w:tr>
    </w:tbl>
    <w:p>
      <w:pPr>
        <w:spacing w:after="40"/>
      </w:pPr>
    </w:p>
    <w:p>
      <w:pPr>
        <w:pStyle w:val="Heading2"/>
      </w:pPr>
      <w:r>
        <w:rPr>
          <w:rFonts w:ascii="Calibri" w:hAnsi="Calibri"/>
          <w:color w:val="1F3A5F"/>
        </w:rPr>
        <w:t>Laboratory findings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blHeader/>
        </w:trPr>
        <w:tc>
          <w:tcPr>
            <w:tcW w:type="dxa" w:w="3744"/>
            <w:shd w:val="clear" w:color="auto" w:fill="D9E2F3"/>
          </w:tcPr>
          <w:p>
            <w:pPr>
              <w:spacing w:after="20" w:before="20"/>
            </w:pPr>
            <w:r>
              <w:rPr>
                <w:rFonts w:ascii="Calibri" w:hAnsi="Calibri" w:cs="Calibri"/>
                <w:b/>
                <w:sz w:val="20"/>
              </w:rPr>
              <w:t>Test</w:t>
            </w:r>
          </w:p>
        </w:tc>
        <w:tc>
          <w:tcPr>
            <w:tcW w:type="dxa" w:w="2448"/>
            <w:shd w:val="clear" w:color="auto" w:fill="D9E2F3"/>
          </w:tcPr>
          <w:p>
            <w:pPr>
              <w:spacing w:after="20" w:before="20"/>
            </w:pPr>
            <w:r>
              <w:rPr>
                <w:rFonts w:ascii="Calibri" w:hAnsi="Calibri" w:cs="Calibri"/>
                <w:b/>
                <w:sz w:val="20"/>
              </w:rPr>
              <w:t>admission</w:t>
            </w:r>
          </w:p>
        </w:tc>
        <w:tc>
          <w:tcPr>
            <w:tcW w:type="dxa" w:w="2448"/>
            <w:shd w:val="clear" w:color="auto" w:fill="D9E2F3"/>
          </w:tcPr>
          <w:p>
            <w:pPr>
              <w:spacing w:after="20" w:before="20"/>
            </w:pPr>
            <w:r>
              <w:rPr>
                <w:rFonts w:ascii="Calibri" w:hAnsi="Calibri" w:cs="Calibri"/>
                <w:b/>
                <w:sz w:val="20"/>
              </w:rPr>
              <w:t>discharge</w:t>
            </w:r>
          </w:p>
        </w:tc>
        <w:tc>
          <w:tcPr>
            <w:tcW w:type="dxa" w:w="1152"/>
            <w:shd w:val="clear" w:color="auto" w:fill="D9E2F3"/>
          </w:tcPr>
          <w:p>
            <w:pPr>
              <w:spacing w:after="20" w:before="20"/>
            </w:pPr>
            <w:r>
              <w:rPr>
                <w:rFonts w:ascii="Calibri" w:hAnsi="Calibri" w:cs="Calibri"/>
                <w:b/>
                <w:sz w:val="20"/>
              </w:rPr>
              <w:t>Unit</w:t>
            </w:r>
          </w:p>
        </w:tc>
      </w:tr>
      <w:tr>
        <w:trPr>
          <w:cantSplit/>
        </w:trPr>
        <w:tc>
          <w:tcPr>
            <w:tcW w:type="dxa" w:w="3744"/>
            <w:vAlign w:val="top"/>
          </w:tcPr>
          <w:p>
            <w:pPr>
              <w:spacing w:after="20" w:before="20"/>
            </w:pPr>
            <w:r>
              <w:rPr>
                <w:rFonts w:ascii="Calibri" w:hAnsi="Calibri" w:cs="Calibri"/>
                <w:b w:val="0"/>
                <w:sz w:val="20"/>
              </w:rPr>
              <w:t>Fasting glucose [Mass/volume] in Serum or Plasma</w:t>
            </w:r>
          </w:p>
        </w:tc>
        <w:tc>
          <w:tcPr>
            <w:tcW w:type="dxa" w:w="2448"/>
            <w:vAlign w:val="top"/>
          </w:tcPr>
          <w:p>
            <w:pPr>
              <w:spacing w:after="20" w:before="20"/>
            </w:pPr>
            <w:r>
              <w:rPr>
                <w:rFonts w:ascii="Calibri" w:hAnsi="Calibri" w:cs="Calibri"/>
                <w:b w:val="0"/>
                <w:sz w:val="20"/>
              </w:rPr>
              <w:t>163.0</w:t>
            </w:r>
          </w:p>
        </w:tc>
        <w:tc>
          <w:tcPr>
            <w:tcW w:type="dxa" w:w="2448"/>
            <w:vAlign w:val="top"/>
          </w:tcPr>
          <w:p>
            <w:pPr>
              <w:spacing w:after="20" w:before="20"/>
            </w:pPr>
            <w:r>
              <w:rPr>
                <w:rFonts w:ascii="Calibri" w:hAnsi="Calibri" w:cs="Calibri"/>
                <w:b w:val="0"/>
                <w:sz w:val="20"/>
              </w:rPr>
              <w:t>103.0</w:t>
            </w:r>
          </w:p>
        </w:tc>
        <w:tc>
          <w:tcPr>
            <w:tcW w:type="dxa" w:w="1152"/>
            <w:vAlign w:val="top"/>
          </w:tcPr>
          <w:p>
            <w:pPr>
              <w:spacing w:after="20" w:before="20"/>
            </w:pPr>
            <w:r>
              <w:rPr>
                <w:rFonts w:ascii="Calibri" w:hAnsi="Calibri" w:cs="Calibri"/>
                <w:b w:val="0"/>
                <w:sz w:val="20"/>
              </w:rPr>
              <w:t>mg/dL</w:t>
            </w:r>
          </w:p>
        </w:tc>
      </w:tr>
      <w:tr>
        <w:trPr>
          <w:cantSplit/>
        </w:trPr>
        <w:tc>
          <w:tcPr>
            <w:tcW w:type="dxa" w:w="3744"/>
            <w:vAlign w:val="top"/>
          </w:tcPr>
          <w:p>
            <w:pPr>
              <w:spacing w:after="20" w:before="20"/>
            </w:pPr>
            <w:r>
              <w:rPr>
                <w:rFonts w:ascii="Calibri" w:hAnsi="Calibri" w:cs="Calibri"/>
                <w:b w:val="0"/>
                <w:sz w:val="20"/>
              </w:rPr>
              <w:t>Creatinine [Mass/volume] in Serum or Plasma</w:t>
            </w:r>
          </w:p>
        </w:tc>
        <w:tc>
          <w:tcPr>
            <w:tcW w:type="dxa" w:w="2448"/>
            <w:vAlign w:val="top"/>
          </w:tcPr>
          <w:p>
            <w:pPr>
              <w:spacing w:after="20" w:before="20"/>
            </w:pPr>
            <w:r>
              <w:rPr>
                <w:rFonts w:ascii="Calibri" w:hAnsi="Calibri" w:cs="Calibri"/>
                <w:b w:val="0"/>
                <w:sz w:val="20"/>
              </w:rPr>
              <w:t>1.1</w:t>
            </w:r>
          </w:p>
        </w:tc>
        <w:tc>
          <w:tcPr>
            <w:tcW w:type="dxa" w:w="2448"/>
            <w:vAlign w:val="top"/>
          </w:tcPr>
          <w:p>
            <w:pPr>
              <w:spacing w:after="20" w:before="20"/>
            </w:pPr>
            <w:r>
              <w:rPr>
                <w:rFonts w:ascii="Calibri" w:hAnsi="Calibri" w:cs="Calibri"/>
                <w:b w:val="0"/>
                <w:sz w:val="20"/>
              </w:rPr>
              <w:t>1.0</w:t>
            </w:r>
          </w:p>
        </w:tc>
        <w:tc>
          <w:tcPr>
            <w:tcW w:type="dxa" w:w="1152"/>
            <w:vAlign w:val="top"/>
          </w:tcPr>
          <w:p>
            <w:pPr>
              <w:spacing w:after="20" w:before="20"/>
            </w:pPr>
            <w:r>
              <w:rPr>
                <w:rFonts w:ascii="Calibri" w:hAnsi="Calibri" w:cs="Calibri"/>
                <w:b w:val="0"/>
                <w:sz w:val="20"/>
              </w:rPr>
              <w:t>mg/dL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168"/>
            <w:shd w:val="clear" w:color="auto" w:fill="D9E2F3"/>
          </w:tcPr>
          <w:p>
            <w:pPr>
              <w:spacing w:after="20" w:before="20"/>
            </w:pPr>
            <w:r>
              <w:rPr>
                <w:rFonts w:ascii="Calibri" w:hAnsi="Calibri" w:cs="Calibri"/>
                <w:b/>
                <w:sz w:val="20"/>
              </w:rPr>
              <w:t>Time</w:t>
            </w:r>
          </w:p>
        </w:tc>
        <w:tc>
          <w:tcPr>
            <w:tcW w:type="dxa" w:w="3312"/>
            <w:shd w:val="clear" w:color="auto" w:fill="D9E2F3"/>
          </w:tcPr>
          <w:p>
            <w:pPr>
              <w:spacing w:after="20" w:before="20"/>
            </w:pPr>
            <w:r>
              <w:rPr>
                <w:rFonts w:ascii="Calibri" w:hAnsi="Calibri" w:cs="Calibri"/>
                <w:b/>
                <w:sz w:val="20"/>
              </w:rPr>
              <w:t>Weight (kg)</w:t>
            </w:r>
          </w:p>
        </w:tc>
        <w:tc>
          <w:tcPr>
            <w:tcW w:type="dxa" w:w="3312"/>
            <w:shd w:val="clear" w:color="auto" w:fill="D9E2F3"/>
          </w:tcPr>
          <w:p>
            <w:pPr>
              <w:spacing w:after="20" w:before="20"/>
            </w:pPr>
            <w:r>
              <w:rPr>
                <w:rFonts w:ascii="Calibri" w:hAnsi="Calibri" w:cs="Calibri"/>
                <w:b/>
                <w:sz w:val="20"/>
              </w:rPr>
              <w:t>Dry weight (kg)</w:t>
            </w:r>
          </w:p>
        </w:tc>
      </w:tr>
      <w:tr>
        <w:trPr>
          <w:cantSplit/>
        </w:trPr>
        <w:tc>
          <w:tcPr>
            <w:tcW w:type="dxa" w:w="3168"/>
            <w:vAlign w:val="top"/>
          </w:tcPr>
          <w:p>
            <w:pPr>
              <w:spacing w:after="20" w:before="20"/>
            </w:pPr>
            <w:r>
              <w:rPr>
                <w:rFonts w:ascii="Calibri" w:hAnsi="Calibri" w:cs="Calibri"/>
                <w:b w:val="0"/>
                <w:sz w:val="20"/>
              </w:rPr>
              <w:t>admission</w:t>
            </w:r>
          </w:p>
        </w:tc>
        <w:tc>
          <w:tcPr>
            <w:tcW w:type="dxa" w:w="3312"/>
            <w:vAlign w:val="top"/>
          </w:tcPr>
          <w:p>
            <w:pPr>
              <w:spacing w:after="20" w:before="20"/>
            </w:pPr>
            <w:r>
              <w:rPr>
                <w:rFonts w:ascii="Calibri" w:hAnsi="Calibri" w:cs="Calibri"/>
                <w:b w:val="0"/>
                <w:sz w:val="20"/>
              </w:rPr>
              <w:t>81.000</w:t>
            </w:r>
          </w:p>
        </w:tc>
        <w:tc>
          <w:tcPr>
            <w:tcW w:type="dxa" w:w="3312"/>
            <w:vAlign w:val="top"/>
          </w:tcPr>
          <w:p>
            <w:pPr>
              <w:spacing w:after="20" w:before="20"/>
            </w:pPr>
            <w:r>
              <w:rPr>
                <w:rFonts w:ascii="Calibri" w:hAnsi="Calibri" w:cs="Calibri"/>
                <w:b w:val="0"/>
                <w:sz w:val="20"/>
              </w:rPr>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3024"/>
            <w:shd w:val="clear" w:color="auto" w:fill="D9E2F3"/>
          </w:tcPr>
          <w:p>
            <w:pPr>
              <w:spacing w:after="20" w:before="20"/>
            </w:pPr>
            <w:r>
              <w:rPr>
                <w:rFonts w:ascii="Calibri" w:hAnsi="Calibri" w:cs="Calibri"/>
                <w:b/>
                <w:sz w:val="20"/>
              </w:rPr>
              <w:t>Medication</w:t>
            </w:r>
          </w:p>
        </w:tc>
        <w:tc>
          <w:tcPr>
            <w:tcW w:type="dxa" w:w="1296"/>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84"/>
            <w:shd w:val="clear" w:color="auto" w:fill="D9E2F3"/>
          </w:tcPr>
          <w:p>
            <w:pPr>
              <w:spacing w:after="20" w:before="20"/>
            </w:pPr>
            <w:r>
              <w:rPr>
                <w:rFonts w:ascii="Calibri" w:hAnsi="Calibri" w:cs="Calibri"/>
                <w:b/>
                <w:sz w:val="20"/>
              </w:rPr>
              <w:t>Frequency</w:t>
            </w:r>
          </w:p>
        </w:tc>
        <w:tc>
          <w:tcPr>
            <w:tcW w:type="dxa" w:w="2736"/>
            <w:shd w:val="clear" w:color="auto" w:fill="D9E2F3"/>
          </w:tcPr>
          <w:p>
            <w:pPr>
              <w:spacing w:after="20" w:before="20"/>
            </w:pPr>
            <w:r>
              <w:rPr>
                <w:rFonts w:ascii="Calibri" w:hAnsi="Calibri" w:cs="Calibri"/>
                <w:b/>
                <w:sz w:val="20"/>
              </w:rPr>
              <w:t>Indication</w:t>
            </w:r>
          </w:p>
        </w:tc>
      </w:tr>
      <w:tr>
        <w:trPr>
          <w:cantSplit/>
        </w:trPr>
        <w:tc>
          <w:tcPr>
            <w:tcW w:type="dxa" w:w="3024"/>
            <w:vAlign w:val="top"/>
          </w:tcPr>
          <w:p>
            <w:pPr>
              <w:spacing w:after="20" w:before="20"/>
            </w:pPr>
            <w:r>
              <w:rPr>
                <w:rFonts w:ascii="Calibri" w:hAnsi="Calibri" w:cs="Calibri"/>
                <w:b w:val="0"/>
                <w:sz w:val="20"/>
              </w:rPr>
              <w:t>atorvastatin 40 MG Oral Tablet</w:t>
            </w:r>
          </w:p>
        </w:tc>
        <w:tc>
          <w:tcPr>
            <w:tcW w:type="dxa" w:w="1296"/>
            <w:vAlign w:val="top"/>
          </w:tcPr>
          <w:p>
            <w:pPr>
              <w:spacing w:after="20" w:before="20"/>
            </w:pPr>
            <w:r>
              <w:rPr>
                <w:rFonts w:ascii="Calibri" w:hAnsi="Calibri" w:cs="Calibri"/>
                <w:b w:val="0"/>
                <w:sz w:val="20"/>
              </w:rPr>
              <w:t>40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Mixed hyperlipidemia</w:t>
            </w:r>
          </w:p>
        </w:tc>
      </w:tr>
      <w:tr>
        <w:trPr>
          <w:cantSplit/>
        </w:trPr>
        <w:tc>
          <w:tcPr>
            <w:tcW w:type="dxa" w:w="3024"/>
            <w:vAlign w:val="top"/>
          </w:tcPr>
          <w:p>
            <w:pPr>
              <w:spacing w:after="20" w:before="20"/>
            </w:pPr>
            <w:r>
              <w:rPr>
                <w:rFonts w:ascii="Calibri" w:hAnsi="Calibri" w:cs="Calibri"/>
                <w:b w:val="0"/>
                <w:sz w:val="20"/>
              </w:rPr>
              <w:t>ibuprofen 400 MG Oral Tablet</w:t>
            </w:r>
          </w:p>
        </w:tc>
        <w:tc>
          <w:tcPr>
            <w:tcW w:type="dxa" w:w="1296"/>
            <w:vAlign w:val="top"/>
          </w:tcPr>
          <w:p>
            <w:pPr>
              <w:spacing w:after="20" w:before="20"/>
            </w:pPr>
            <w:r>
              <w:rPr>
                <w:rFonts w:ascii="Calibri" w:hAnsi="Calibri" w:cs="Calibri"/>
                <w:b w:val="0"/>
                <w:sz w:val="20"/>
              </w:rPr>
              <w:t>400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every 8 hours as needed</w:t>
            </w:r>
          </w:p>
        </w:tc>
        <w:tc>
          <w:tcPr>
            <w:tcW w:type="dxa" w:w="2736"/>
            <w:vAlign w:val="top"/>
          </w:tcPr>
          <w:p>
            <w:pPr>
              <w:spacing w:after="20" w:before="20"/>
            </w:pPr>
            <w:r>
              <w:rPr>
                <w:rFonts w:ascii="Calibri" w:hAnsi="Calibri" w:cs="Calibri"/>
                <w:b w:val="0"/>
                <w:sz w:val="20"/>
              </w:rPr>
              <w:t>Indication: symptomatic analgesia; not a treatment for the admission diagnosis</w:t>
            </w:r>
          </w:p>
        </w:tc>
      </w:tr>
      <w:tr>
        <w:trPr>
          <w:cantSplit/>
        </w:trPr>
        <w:tc>
          <w:tcPr>
            <w:tcW w:type="dxa" w:w="3024"/>
            <w:vAlign w:val="top"/>
          </w:tcPr>
          <w:p>
            <w:pPr>
              <w:spacing w:after="20" w:before="20"/>
            </w:pPr>
            <w:r>
              <w:rPr>
                <w:rFonts w:ascii="Calibri" w:hAnsi="Calibri" w:cs="Calibri"/>
                <w:b w:val="0"/>
                <w:sz w:val="20"/>
              </w:rPr>
              <w:t>lisinopril 10 MG Oral Tablet</w:t>
            </w:r>
          </w:p>
        </w:tc>
        <w:tc>
          <w:tcPr>
            <w:tcW w:type="dxa" w:w="1296"/>
            <w:vAlign w:val="top"/>
          </w:tcPr>
          <w:p>
            <w:pPr>
              <w:spacing w:after="20" w:before="20"/>
            </w:pPr>
            <w:r>
              <w:rPr>
                <w:rFonts w:ascii="Calibri" w:hAnsi="Calibri" w:cs="Calibri"/>
                <w:b w:val="0"/>
                <w:sz w:val="20"/>
              </w:rPr>
              <w:t>10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Essential (primary) hypertension</w:t>
            </w:r>
          </w:p>
        </w:tc>
      </w:tr>
      <w:tr>
        <w:trPr>
          <w:cantSplit/>
        </w:trPr>
        <w:tc>
          <w:tcPr>
            <w:tcW w:type="dxa" w:w="3024"/>
            <w:vAlign w:val="top"/>
          </w:tcPr>
          <w:p>
            <w:pPr>
              <w:spacing w:after="20" w:before="20"/>
            </w:pPr>
            <w:r>
              <w:rPr>
                <w:rFonts w:ascii="Calibri" w:hAnsi="Calibri" w:cs="Calibri"/>
                <w:b w:val="0"/>
                <w:sz w:val="20"/>
              </w:rPr>
              <w:t>metformin hydrochloride 500 MG Oral Tablet</w:t>
            </w:r>
          </w:p>
        </w:tc>
        <w:tc>
          <w:tcPr>
            <w:tcW w:type="dxa" w:w="1296"/>
            <w:vAlign w:val="top"/>
          </w:tcPr>
          <w:p>
            <w:pPr>
              <w:spacing w:after="20" w:before="20"/>
            </w:pPr>
            <w:r>
              <w:rPr>
                <w:rFonts w:ascii="Calibri" w:hAnsi="Calibri" w:cs="Calibri"/>
                <w:b w:val="0"/>
                <w:sz w:val="20"/>
              </w:rPr>
              <w:t>500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twice daily</w:t>
            </w:r>
          </w:p>
        </w:tc>
        <w:tc>
          <w:tcPr>
            <w:tcW w:type="dxa" w:w="2736"/>
            <w:vAlign w:val="top"/>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Inpatient medications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3024"/>
            <w:shd w:val="clear" w:color="auto" w:fill="D9E2F3"/>
          </w:tcPr>
          <w:p>
            <w:pPr>
              <w:spacing w:after="20" w:before="20"/>
            </w:pPr>
            <w:r>
              <w:rPr>
                <w:rFonts w:ascii="Calibri" w:hAnsi="Calibri" w:cs="Calibri"/>
                <w:b/>
                <w:sz w:val="20"/>
              </w:rPr>
              <w:t>Medication</w:t>
            </w:r>
          </w:p>
        </w:tc>
        <w:tc>
          <w:tcPr>
            <w:tcW w:type="dxa" w:w="1296"/>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84"/>
            <w:shd w:val="clear" w:color="auto" w:fill="D9E2F3"/>
          </w:tcPr>
          <w:p>
            <w:pPr>
              <w:spacing w:after="20" w:before="20"/>
            </w:pPr>
            <w:r>
              <w:rPr>
                <w:rFonts w:ascii="Calibri" w:hAnsi="Calibri" w:cs="Calibri"/>
                <w:b/>
                <w:sz w:val="20"/>
              </w:rPr>
              <w:t>Frequency</w:t>
            </w:r>
          </w:p>
        </w:tc>
        <w:tc>
          <w:tcPr>
            <w:tcW w:type="dxa" w:w="2736"/>
            <w:shd w:val="clear" w:color="auto" w:fill="D9E2F3"/>
          </w:tcPr>
          <w:p>
            <w:pPr>
              <w:spacing w:after="20" w:before="20"/>
            </w:pPr>
            <w:r>
              <w:rPr>
                <w:rFonts w:ascii="Calibri" w:hAnsi="Calibri" w:cs="Calibri"/>
                <w:b/>
                <w:sz w:val="20"/>
              </w:rPr>
              <w:t>Indication</w:t>
            </w:r>
          </w:p>
        </w:tc>
      </w:tr>
      <w:tr>
        <w:trPr>
          <w:cantSplit/>
        </w:trPr>
        <w:tc>
          <w:tcPr>
            <w:tcW w:type="dxa" w:w="3024"/>
            <w:vAlign w:val="top"/>
          </w:tcPr>
          <w:p>
            <w:pPr>
              <w:spacing w:after="20" w:before="20"/>
            </w:pPr>
            <w:r>
              <w:rPr>
                <w:rFonts w:ascii="Calibri" w:hAnsi="Calibri" w:cs="Calibri"/>
                <w:b w:val="0"/>
                <w:sz w:val="20"/>
              </w:rPr>
              <w:t>atorvastatin 40 MG Oral Tablet</w:t>
            </w:r>
          </w:p>
        </w:tc>
        <w:tc>
          <w:tcPr>
            <w:tcW w:type="dxa" w:w="1296"/>
            <w:vAlign w:val="top"/>
          </w:tcPr>
          <w:p>
            <w:pPr>
              <w:spacing w:after="20" w:before="20"/>
            </w:pPr>
            <w:r>
              <w:rPr>
                <w:rFonts w:ascii="Calibri" w:hAnsi="Calibri" w:cs="Calibri"/>
                <w:b w:val="0"/>
                <w:sz w:val="20"/>
              </w:rPr>
              <w:t>40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Mixed hyperlipidemia</w:t>
            </w:r>
          </w:p>
        </w:tc>
      </w:tr>
      <w:tr>
        <w:trPr>
          <w:cantSplit/>
        </w:trPr>
        <w:tc>
          <w:tcPr>
            <w:tcW w:type="dxa" w:w="3024"/>
            <w:vAlign w:val="top"/>
          </w:tcPr>
          <w:p>
            <w:pPr>
              <w:spacing w:after="20" w:before="20"/>
            </w:pPr>
            <w:r>
              <w:rPr>
                <w:rFonts w:ascii="Calibri" w:hAnsi="Calibri" w:cs="Calibri"/>
                <w:b w:val="0"/>
                <w:sz w:val="20"/>
              </w:rPr>
              <w:t>ibuprofen 400 MG Oral Tablet</w:t>
            </w:r>
          </w:p>
        </w:tc>
        <w:tc>
          <w:tcPr>
            <w:tcW w:type="dxa" w:w="1296"/>
            <w:vAlign w:val="top"/>
          </w:tcPr>
          <w:p>
            <w:pPr>
              <w:spacing w:after="20" w:before="20"/>
            </w:pPr>
            <w:r>
              <w:rPr>
                <w:rFonts w:ascii="Calibri" w:hAnsi="Calibri" w:cs="Calibri"/>
                <w:b w:val="0"/>
                <w:sz w:val="20"/>
              </w:rPr>
              <w:t>400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every 8 hours as needed</w:t>
            </w:r>
          </w:p>
        </w:tc>
        <w:tc>
          <w:tcPr>
            <w:tcW w:type="dxa" w:w="2736"/>
            <w:vAlign w:val="top"/>
          </w:tcPr>
          <w:p>
            <w:pPr>
              <w:spacing w:after="20" w:before="20"/>
            </w:pPr>
            <w:r>
              <w:rPr>
                <w:rFonts w:ascii="Calibri" w:hAnsi="Calibri" w:cs="Calibri"/>
                <w:b w:val="0"/>
                <w:sz w:val="20"/>
              </w:rPr>
              <w:t>Indication: symptomatic analgesia; not a treatment for the admission diagnosis</w:t>
            </w:r>
          </w:p>
        </w:tc>
      </w:tr>
      <w:tr>
        <w:trPr>
          <w:cantSplit/>
        </w:trPr>
        <w:tc>
          <w:tcPr>
            <w:tcW w:type="dxa" w:w="3024"/>
            <w:vAlign w:val="top"/>
          </w:tcPr>
          <w:p>
            <w:pPr>
              <w:spacing w:after="20" w:before="20"/>
            </w:pPr>
            <w:r>
              <w:rPr>
                <w:rFonts w:ascii="Calibri" w:hAnsi="Calibri" w:cs="Calibri"/>
                <w:b w:val="0"/>
                <w:sz w:val="20"/>
              </w:rPr>
              <w:t>lisinopril 10 MG Oral Tablet</w:t>
            </w:r>
          </w:p>
        </w:tc>
        <w:tc>
          <w:tcPr>
            <w:tcW w:type="dxa" w:w="1296"/>
            <w:vAlign w:val="top"/>
          </w:tcPr>
          <w:p>
            <w:pPr>
              <w:spacing w:after="20" w:before="20"/>
            </w:pPr>
            <w:r>
              <w:rPr>
                <w:rFonts w:ascii="Calibri" w:hAnsi="Calibri" w:cs="Calibri"/>
                <w:b w:val="0"/>
                <w:sz w:val="20"/>
              </w:rPr>
              <w:t>10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Essential (primary) hypertension</w:t>
            </w:r>
          </w:p>
        </w:tc>
      </w:tr>
      <w:tr>
        <w:trPr>
          <w:cantSplit/>
        </w:trPr>
        <w:tc>
          <w:tcPr>
            <w:tcW w:type="dxa" w:w="3024"/>
            <w:vAlign w:val="top"/>
          </w:tcPr>
          <w:p>
            <w:pPr>
              <w:spacing w:after="20" w:before="20"/>
            </w:pPr>
            <w:r>
              <w:rPr>
                <w:rFonts w:ascii="Calibri" w:hAnsi="Calibri" w:cs="Calibri"/>
                <w:b w:val="0"/>
                <w:sz w:val="20"/>
              </w:rPr>
              <w:t>metformin hydrochloride 500 MG Oral Tablet</w:t>
            </w:r>
          </w:p>
        </w:tc>
        <w:tc>
          <w:tcPr>
            <w:tcW w:type="dxa" w:w="1296"/>
            <w:vAlign w:val="top"/>
          </w:tcPr>
          <w:p>
            <w:pPr>
              <w:spacing w:after="20" w:before="20"/>
            </w:pPr>
            <w:r>
              <w:rPr>
                <w:rFonts w:ascii="Calibri" w:hAnsi="Calibri" w:cs="Calibri"/>
                <w:b w:val="0"/>
                <w:sz w:val="20"/>
              </w:rPr>
              <w:t>500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twice daily</w:t>
            </w:r>
          </w:p>
        </w:tc>
        <w:tc>
          <w:tcPr>
            <w:tcW w:type="dxa" w:w="2736"/>
            <w:vAlign w:val="top"/>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264"/>
            <w:shd w:val="clear" w:color="auto" w:fill="D9E2F3"/>
          </w:tcPr>
          <w:p>
            <w:pPr>
              <w:spacing w:after="20" w:before="20"/>
            </w:pPr>
            <w:r>
              <w:rPr>
                <w:rFonts w:ascii="Calibri" w:hAnsi="Calibri" w:cs="Calibri"/>
                <w:b/>
                <w:sz w:val="20"/>
              </w:rPr>
              <w:t>Service</w:t>
            </w:r>
          </w:p>
        </w:tc>
        <w:tc>
          <w:tcPr>
            <w:tcW w:type="dxa" w:w="3264"/>
            <w:shd w:val="clear" w:color="auto" w:fill="D9E2F3"/>
          </w:tcPr>
          <w:p>
            <w:pPr>
              <w:spacing w:after="20" w:before="20"/>
            </w:pPr>
            <w:r>
              <w:rPr>
                <w:rFonts w:ascii="Calibri" w:hAnsi="Calibri" w:cs="Calibri"/>
                <w:b/>
                <w:sz w:val="20"/>
              </w:rPr>
              <w:t>Assessment</w:t>
            </w:r>
          </w:p>
        </w:tc>
        <w:tc>
          <w:tcPr>
            <w:tcW w:type="dxa" w:w="3264"/>
            <w:shd w:val="clear" w:color="auto" w:fill="D9E2F3"/>
          </w:tcPr>
          <w:p>
            <w:pPr>
              <w:spacing w:after="20" w:before="20"/>
            </w:pPr>
            <w:r>
              <w:rPr>
                <w:rFonts w:ascii="Calibri" w:hAnsi="Calibri" w:cs="Calibri"/>
                <w:b/>
                <w:sz w:val="20"/>
              </w:rPr>
              <w:t>Recommendation</w:t>
            </w:r>
          </w:p>
        </w:tc>
      </w:tr>
      <w:tr>
        <w:trPr>
          <w:cantSplit/>
        </w:trPr>
        <w:tc>
          <w:tcPr>
            <w:tcW w:type="dxa" w:w="3264"/>
            <w:vAlign w:val="top"/>
          </w:tcPr>
          <w:p>
            <w:pPr>
              <w:spacing w:after="20" w:before="20"/>
            </w:pPr>
            <w:r>
              <w:rPr>
                <w:rFonts w:ascii="Calibri" w:hAnsi="Calibri" w:cs="Calibri"/>
                <w:b w:val="0"/>
                <w:sz w:val="20"/>
              </w:rPr>
              <w:t>geriatrics</w:t>
            </w:r>
          </w:p>
        </w:tc>
        <w:tc>
          <w:tcPr>
            <w:tcW w:type="dxa" w:w="3264"/>
            <w:vAlign w:val="top"/>
          </w:tcPr>
          <w:p>
            <w:pPr>
              <w:spacing w:after="20" w:before="20"/>
            </w:pPr>
            <w:r>
              <w:rPr>
                <w:rFonts w:ascii="Calibri" w:hAnsi="Calibri" w:cs="Calibri"/>
                <w:b w:val="0"/>
                <w:sz w:val="20"/>
              </w:rPr>
              <w:t>Delirium improved toward baseline.</w:t>
            </w:r>
          </w:p>
        </w:tc>
        <w:tc>
          <w:tcPr>
            <w:tcW w:type="dxa" w:w="3264"/>
            <w:vAlign w:val="top"/>
          </w:tcPr>
          <w:p>
            <w:pPr>
              <w:spacing w:after="20" w:before="20"/>
            </w:pPr>
            <w:r>
              <w:rPr>
                <w:rFonts w:ascii="Calibri" w:hAnsi="Calibri" w:cs="Calibri"/>
                <w:b w:val="0"/>
                <w:sz w:val="20"/>
              </w:rPr>
              <w:t>Use the verified collateral medication list at discharge.</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vAlign w:val="top"/>
          </w:tcPr>
          <w:p>
            <w:pPr>
              <w:spacing w:after="20" w:before="20"/>
            </w:pPr>
            <w:r>
              <w:rPr>
                <w:rFonts w:ascii="Calibri" w:hAnsi="Calibri" w:cs="Calibri"/>
                <w:b w:val="0"/>
                <w:sz w:val="20"/>
              </w:rPr>
              <w:t>Primary care follow-up after collateral medication verification</w:t>
            </w:r>
          </w:p>
        </w:tc>
        <w:tc>
          <w:tcPr>
            <w:tcW w:type="dxa" w:w="3264"/>
            <w:vAlign w:val="top"/>
          </w:tcPr>
          <w:p>
            <w:pPr>
              <w:spacing w:after="20" w:before="20"/>
            </w:pPr>
            <w:r>
              <w:rPr>
                <w:rFonts w:ascii="Calibri" w:hAnsi="Calibri" w:cs="Calibri"/>
                <w:b w:val="0"/>
                <w:sz w:val="20"/>
              </w:rPr>
              <w:t>7 days</w:t>
            </w:r>
          </w:p>
        </w:tc>
        <w:tc>
          <w:tcPr>
            <w:tcW w:type="dxa" w:w="3264"/>
            <w:vAlign w:val="top"/>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C1 — Clinical plausibility</w:t>
      </w:r>
    </w:p>
    <w:p>
      <w:pPr>
        <w:spacing w:after="120"/>
      </w:pPr>
      <w:r>
        <w:rPr>
          <w:rFonts w:ascii="Calibri" w:hAnsi="Calibri" w:cs="Calibri"/>
          <w:b w:val="0"/>
          <w:sz w:val="22"/>
        </w:rPr>
        <w:t>1 = implausible. 2 = substantial revision required. 3 = plausible with minor concern. 4 = fully plausible.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vAlign w:val="center"/>
          </w:tcPr>
          <w:p>
            <w:pPr>
              <w:jc w:val="center"/>
            </w:pPr>
            <w:r/>
            <w:sdt>
              <w:sdtPr>
                <w:rPr>
                  <w:rFonts w:ascii="MS Gothic" w:hAnsi="MS Gothic" w:cs="MS Gothic" w:eastAsia="MS Gothic" w:hint="eastAsia"/>
                  <w:sz w:val="28"/>
                  <w:szCs w:val="28"/>
                </w:rPr>
                <w:alias w:val="VAL-801 C1 Presentation and demographics 1"/>
                <w:tag w:val="VAL-801-c1-Presentation and demographics-1"/>
                <w:id w:val="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Presentation and demographics 2"/>
                <w:tag w:val="VAL-801-c1-Presentation and demographics-2"/>
                <w:id w:val="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Presentation and demographics 3"/>
                <w:tag w:val="VAL-801-c1-Presentation and demographics-3"/>
                <w:id w:val="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Presentation and demographics 4"/>
                <w:tag w:val="VAL-801-c1-Presentation and demographics-4"/>
                <w:id w:val="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vAlign w:val="center"/>
          </w:tcPr>
          <w:p>
            <w:pPr>
              <w:jc w:val="center"/>
            </w:pPr>
            <w:r/>
            <w:sdt>
              <w:sdtPr>
                <w:rPr>
                  <w:rFonts w:ascii="MS Gothic" w:hAnsi="MS Gothic" w:cs="MS Gothic" w:eastAsia="MS Gothic" w:hint="eastAsia"/>
                  <w:sz w:val="28"/>
                  <w:szCs w:val="28"/>
                </w:rPr>
                <w:alias w:val="VAL-801 C1 Fit between presentation and diagnosis 1"/>
                <w:tag w:val="VAL-801-c1-Fit between presentation and diagnosis-1"/>
                <w:id w:val="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Fit between presentation and diagnosis 2"/>
                <w:tag w:val="VAL-801-c1-Fit between presentation and diagnosis-2"/>
                <w:id w:val="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Fit between presentation and diagnosis 3"/>
                <w:tag w:val="VAL-801-c1-Fit between presentation and diagnosis-3"/>
                <w:id w:val="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Fit between presentation and diagnosis 4"/>
                <w:tag w:val="VAL-801-c1-Fit between presentation and diagnosis-4"/>
                <w:id w:val="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Vital signs</w:t>
            </w:r>
          </w:p>
        </w:tc>
        <w:tc>
          <w:tcPr>
            <w:tcW w:type="dxa" w:w="1152"/>
            <w:vAlign w:val="center"/>
          </w:tcPr>
          <w:p>
            <w:pPr>
              <w:jc w:val="center"/>
            </w:pPr>
            <w:r/>
            <w:sdt>
              <w:sdtPr>
                <w:rPr>
                  <w:rFonts w:ascii="MS Gothic" w:hAnsi="MS Gothic" w:cs="MS Gothic" w:eastAsia="MS Gothic" w:hint="eastAsia"/>
                  <w:sz w:val="28"/>
                  <w:szCs w:val="28"/>
                </w:rPr>
                <w:alias w:val="VAL-801 C1 Vital signs 1"/>
                <w:tag w:val="VAL-801-c1-Vital signs-1"/>
                <w:id w:val="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Vital signs 2"/>
                <w:tag w:val="VAL-801-c1-Vital signs-2"/>
                <w:id w:val="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Vital signs 3"/>
                <w:tag w:val="VAL-801-c1-Vital signs-3"/>
                <w:id w:val="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Vital signs 4"/>
                <w:tag w:val="VAL-801-c1-Vital signs-4"/>
                <w:id w:val="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Laboratory findings</w:t>
            </w:r>
          </w:p>
        </w:tc>
        <w:tc>
          <w:tcPr>
            <w:tcW w:type="dxa" w:w="1152"/>
            <w:vAlign w:val="center"/>
          </w:tcPr>
          <w:p>
            <w:pPr>
              <w:jc w:val="center"/>
            </w:pPr>
            <w:r/>
            <w:sdt>
              <w:sdtPr>
                <w:rPr>
                  <w:rFonts w:ascii="MS Gothic" w:hAnsi="MS Gothic" w:cs="MS Gothic" w:eastAsia="MS Gothic" w:hint="eastAsia"/>
                  <w:sz w:val="28"/>
                  <w:szCs w:val="28"/>
                </w:rPr>
                <w:alias w:val="VAL-801 C1 Laboratory findings 1"/>
                <w:tag w:val="VAL-801-c1-Laboratory findings-1"/>
                <w:id w:val="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Laboratory findings 2"/>
                <w:tag w:val="VAL-801-c1-Laboratory findings-2"/>
                <w:id w:val="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Laboratory findings 3"/>
                <w:tag w:val="VAL-801-c1-Laboratory findings-3"/>
                <w:id w:val="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Laboratory findings 4"/>
                <w:tag w:val="VAL-801-c1-Laboratory findings-4"/>
                <w:id w:val="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Medication regimen</w:t>
            </w:r>
          </w:p>
        </w:tc>
        <w:tc>
          <w:tcPr>
            <w:tcW w:type="dxa" w:w="1152"/>
            <w:vAlign w:val="center"/>
          </w:tcPr>
          <w:p>
            <w:pPr>
              <w:jc w:val="center"/>
            </w:pPr>
            <w:r/>
            <w:sdt>
              <w:sdtPr>
                <w:rPr>
                  <w:rFonts w:ascii="MS Gothic" w:hAnsi="MS Gothic" w:cs="MS Gothic" w:eastAsia="MS Gothic" w:hint="eastAsia"/>
                  <w:sz w:val="28"/>
                  <w:szCs w:val="28"/>
                </w:rPr>
                <w:alias w:val="VAL-801 C1 Medication regimen 1"/>
                <w:tag w:val="VAL-801-c1-Medication regimen-1"/>
                <w:id w:val="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Medication regimen 2"/>
                <w:tag w:val="VAL-801-c1-Medication regimen-2"/>
                <w:id w:val="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Medication regimen 3"/>
                <w:tag w:val="VAL-801-c1-Medication regimen-3"/>
                <w:id w:val="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Medication regimen 4"/>
                <w:tag w:val="VAL-801-c1-Medication regimen-4"/>
                <w:id w:val="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Hospital course</w:t>
            </w:r>
          </w:p>
        </w:tc>
        <w:tc>
          <w:tcPr>
            <w:tcW w:type="dxa" w:w="1152"/>
            <w:vAlign w:val="center"/>
          </w:tcPr>
          <w:p>
            <w:pPr>
              <w:jc w:val="center"/>
            </w:pPr>
            <w:r/>
            <w:sdt>
              <w:sdtPr>
                <w:rPr>
                  <w:rFonts w:ascii="MS Gothic" w:hAnsi="MS Gothic" w:cs="MS Gothic" w:eastAsia="MS Gothic" w:hint="eastAsia"/>
                  <w:sz w:val="28"/>
                  <w:szCs w:val="28"/>
                </w:rPr>
                <w:alias w:val="VAL-801 C1 Hospital course 1"/>
                <w:tag w:val="VAL-801-c1-Hospital course-1"/>
                <w:id w:val="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Hospital course 2"/>
                <w:tag w:val="VAL-801-c1-Hospital course-2"/>
                <w:id w:val="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Hospital course 3"/>
                <w:tag w:val="VAL-801-c1-Hospital course-3"/>
                <w:id w:val="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Hospital course 4"/>
                <w:tag w:val="VAL-801-c1-Hospital course-4"/>
                <w:id w:val="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Chart consistency</w:t>
            </w:r>
          </w:p>
        </w:tc>
        <w:tc>
          <w:tcPr>
            <w:tcW w:type="dxa" w:w="1152"/>
            <w:vAlign w:val="center"/>
          </w:tcPr>
          <w:p>
            <w:pPr>
              <w:jc w:val="center"/>
            </w:pPr>
            <w:r/>
            <w:sdt>
              <w:sdtPr>
                <w:rPr>
                  <w:rFonts w:ascii="MS Gothic" w:hAnsi="MS Gothic" w:cs="MS Gothic" w:eastAsia="MS Gothic" w:hint="eastAsia"/>
                  <w:sz w:val="28"/>
                  <w:szCs w:val="28"/>
                </w:rPr>
                <w:alias w:val="VAL-801 C1 Chart consistency 1"/>
                <w:tag w:val="VAL-801-c1-Chart consistency-1"/>
                <w:id w:val="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Chart consistency 2"/>
                <w:tag w:val="VAL-801-c1-Chart consistency-2"/>
                <w:id w:val="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Chart consistency 3"/>
                <w:tag w:val="VAL-801-c1-Chart consistency-3"/>
                <w:id w:val="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Chart consistency 4"/>
                <w:tag w:val="VAL-801-c1-Chart consistency-4"/>
                <w:id w:val="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Discharge context and follow-up</w:t>
            </w:r>
          </w:p>
        </w:tc>
        <w:tc>
          <w:tcPr>
            <w:tcW w:type="dxa" w:w="1152"/>
            <w:vAlign w:val="center"/>
          </w:tcPr>
          <w:p>
            <w:pPr>
              <w:jc w:val="center"/>
            </w:pPr>
            <w:r/>
            <w:sdt>
              <w:sdtPr>
                <w:rPr>
                  <w:rFonts w:ascii="MS Gothic" w:hAnsi="MS Gothic" w:cs="MS Gothic" w:eastAsia="MS Gothic" w:hint="eastAsia"/>
                  <w:sz w:val="28"/>
                  <w:szCs w:val="28"/>
                </w:rPr>
                <w:alias w:val="VAL-801 C1 Discharge context and follow-up 1"/>
                <w:tag w:val="VAL-801-c1-Discharge context and follow-up-1"/>
                <w:id w:val="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Discharge context and follow-up 2"/>
                <w:tag w:val="VAL-801-c1-Discharge context and follow-up-2"/>
                <w:id w:val="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Discharge context and follow-up 3"/>
                <w:tag w:val="VAL-801-c1-Discharge context and follow-up-3"/>
                <w:id w:val="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1 C1 Discharge context and follow-up 4"/>
                <w:tag w:val="VAL-801-c1-Discharge context and follow-up-4"/>
                <w:id w:val="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Overall C1</w:t>
            </w:r>
          </w:p>
        </w:tc>
        <w:tc>
          <w:tcPr>
            <w:tcW w:type="dxa" w:w="3312"/>
            <w:vAlign w:val="center"/>
          </w:tcPr>
          <w:p>
            <w:pPr>
              <w:jc w:val="center"/>
            </w:pPr>
            <w:r/>
            <w:sdt>
              <w:sdtPr>
                <w:rPr>
                  <w:rFonts w:ascii="MS Gothic" w:hAnsi="MS Gothic" w:cs="MS Gothic" w:eastAsia="MS Gothic" w:hint="eastAsia"/>
                  <w:sz w:val="28"/>
                  <w:szCs w:val="28"/>
                </w:rPr>
                <w:alias w:val="VAL-801 c1-overall Pass"/>
                <w:tag w:val="VAL-801-c1-overall-Pass"/>
                <w:id w:val="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1 c1-overall Fail"/>
                <w:tag w:val="VAL-801-c1-overall-Fail"/>
                <w:id w:val="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C1 reviewer comments</w:t>
            </w:r>
          </w:p>
          <w:sdt>
            <w:sdtPr>
              <w:alias w:val="C1 reviewer comments"/>
              <w:tag w:val="VAL-801-c1-comment"/>
              <w:id w:val="3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C2 — Sufficiency for resident decision-making</w:t>
      </w:r>
    </w:p>
    <w:p>
      <w:pPr>
        <w:spacing w:after="120"/>
      </w:pPr>
      <w:r>
        <w:rPr>
          <w:rFonts w:ascii="Calibri" w:hAnsi="Calibri" w:cs="Calibri"/>
          <w:b w:val="0"/>
          <w:sz w:val="22"/>
        </w:rPr>
        <w:t>Does the resident-facing chart contain enough clinical information for an internal-medicine resident to independently determine an appropriate discharge medication regimen?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C2</w:t>
            </w:r>
          </w:p>
        </w:tc>
        <w:tc>
          <w:tcPr>
            <w:tcW w:type="dxa" w:w="3312"/>
            <w:vAlign w:val="center"/>
          </w:tcPr>
          <w:p>
            <w:pPr>
              <w:jc w:val="center"/>
            </w:pPr>
            <w:r/>
            <w:sdt>
              <w:sdtPr>
                <w:rPr>
                  <w:rFonts w:ascii="MS Gothic" w:hAnsi="MS Gothic" w:cs="MS Gothic" w:eastAsia="MS Gothic" w:hint="eastAsia"/>
                  <w:sz w:val="28"/>
                  <w:szCs w:val="28"/>
                </w:rPr>
                <w:alias w:val="VAL-801 c2 Pass"/>
                <w:tag w:val="VAL-801-c2-Pass"/>
                <w:id w:val="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1 c2 Fail"/>
                <w:tag w:val="VAL-801-c2-Fail"/>
                <w:id w:val="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C2 reviewer comments</w:t>
            </w:r>
          </w:p>
          <w:sdt>
            <w:sdtPr>
              <w:alias w:val="C2 reviewer comments"/>
              <w:tag w:val="VAL-801-c2-comment"/>
              <w:id w:val="3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CLINICIAN VALIDATION REFERENCE</w:t>
      </w:r>
    </w:p>
    <w:p>
      <w:pPr>
        <w:spacing w:after="120"/>
      </w:pPr>
      <w:r>
        <w:rPr>
          <w:rFonts w:ascii="Calibri" w:hAnsi="Calibri" w:cs="Calibri"/>
          <w:b w:val="0"/>
          <w:sz w:val="22"/>
        </w:rPr>
        <w:t>Not shown to residents in the assessment study.</w:t>
      </w:r>
    </w:p>
    <w:p>
      <w:pPr>
        <w:spacing w:after="120"/>
      </w:pPr>
      <w:r>
        <w:rPr>
          <w:rFonts w:ascii="Calibri" w:hAnsi="Calibri" w:cs="Calibri"/>
          <w:b w:val="0"/>
          <w:sz w:val="22"/>
        </w:rPr>
        <w:t>Complete C1 and C2 before using this reference.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632"/>
        <w:gridCol w:w="1632"/>
        <w:gridCol w:w="1632"/>
        <w:gridCol w:w="1632"/>
        <w:gridCol w:w="1632"/>
        <w:gridCol w:w="1632"/>
      </w:tblGrid>
      <w:tr>
        <w:trPr>
          <w:cantSplit/>
          <w:tblHeader/>
        </w:trPr>
        <w:tc>
          <w:tcPr>
            <w:tcW w:type="dxa" w:w="1296"/>
            <w:shd w:val="clear" w:color="auto" w:fill="D9E2F3"/>
          </w:tcPr>
          <w:p>
            <w:pPr>
              <w:spacing w:after="20" w:before="20"/>
            </w:pPr>
            <w:r>
              <w:rPr>
                <w:rFonts w:ascii="Calibri" w:hAnsi="Calibri" w:cs="Calibri"/>
                <w:b/>
                <w:sz w:val="20"/>
              </w:rPr>
              <w:t>Action</w:t>
            </w:r>
          </w:p>
        </w:tc>
        <w:tc>
          <w:tcPr>
            <w:tcW w:type="dxa" w:w="2592"/>
            <w:shd w:val="clear" w:color="auto" w:fill="D9E2F3"/>
          </w:tcPr>
          <w:p>
            <w:pPr>
              <w:spacing w:after="20" w:before="20"/>
            </w:pPr>
            <w:r>
              <w:rPr>
                <w:rFonts w:ascii="Calibri" w:hAnsi="Calibri" w:cs="Calibri"/>
                <w:b/>
                <w:sz w:val="20"/>
              </w:rPr>
              <w:t>Medication</w:t>
            </w:r>
          </w:p>
        </w:tc>
        <w:tc>
          <w:tcPr>
            <w:tcW w:type="dxa" w:w="1152"/>
            <w:shd w:val="clear" w:color="auto" w:fill="D9E2F3"/>
          </w:tcPr>
          <w:p>
            <w:pPr>
              <w:spacing w:after="20" w:before="20"/>
            </w:pPr>
            <w:r>
              <w:rPr>
                <w:rFonts w:ascii="Calibri" w:hAnsi="Calibri" w:cs="Calibri"/>
                <w:b/>
                <w:sz w:val="20"/>
              </w:rPr>
              <w:t>Dose</w:t>
            </w:r>
          </w:p>
        </w:tc>
        <w:tc>
          <w:tcPr>
            <w:tcW w:type="dxa" w:w="1008"/>
            <w:shd w:val="clear" w:color="auto" w:fill="D9E2F3"/>
          </w:tcPr>
          <w:p>
            <w:pPr>
              <w:spacing w:after="20" w:before="20"/>
            </w:pPr>
            <w:r>
              <w:rPr>
                <w:rFonts w:ascii="Calibri" w:hAnsi="Calibri" w:cs="Calibri"/>
                <w:b/>
                <w:sz w:val="20"/>
              </w:rPr>
              <w:t>Route</w:t>
            </w:r>
          </w:p>
        </w:tc>
        <w:tc>
          <w:tcPr>
            <w:tcW w:type="dxa" w:w="1440"/>
            <w:shd w:val="clear" w:color="auto" w:fill="D9E2F3"/>
          </w:tcPr>
          <w:p>
            <w:pPr>
              <w:spacing w:after="20" w:before="20"/>
            </w:pPr>
            <w:r>
              <w:rPr>
                <w:rFonts w:ascii="Calibri" w:hAnsi="Calibri" w:cs="Calibri"/>
                <w:b/>
                <w:sz w:val="20"/>
              </w:rPr>
              <w:t>Frequency</w:t>
            </w:r>
          </w:p>
        </w:tc>
        <w:tc>
          <w:tcPr>
            <w:tcW w:type="dxa" w:w="2304"/>
            <w:shd w:val="clear" w:color="auto" w:fill="D9E2F3"/>
          </w:tcPr>
          <w:p>
            <w:pPr>
              <w:spacing w:after="20" w:before="20"/>
            </w:pPr>
            <w:r>
              <w:rPr>
                <w:rFonts w:ascii="Calibri" w:hAnsi="Calibri" w:cs="Calibri"/>
                <w:b/>
                <w:sz w:val="20"/>
              </w:rPr>
              <w:t>Indication</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atorvastatin 40 MG Oral Tablet</w:t>
            </w:r>
          </w:p>
        </w:tc>
        <w:tc>
          <w:tcPr>
            <w:tcW w:type="dxa" w:w="1152"/>
            <w:vAlign w:val="top"/>
          </w:tcPr>
          <w:p>
            <w:pPr>
              <w:spacing w:after="20" w:before="20"/>
            </w:pPr>
            <w:r>
              <w:rPr>
                <w:rFonts w:ascii="Calibri" w:hAnsi="Calibri" w:cs="Calibri"/>
                <w:b w:val="0"/>
                <w:sz w:val="20"/>
              </w:rPr>
              <w:t>40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Mixed hyperlipidemia</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lisinopril 10 MG Oral Tablet</w:t>
            </w:r>
          </w:p>
        </w:tc>
        <w:tc>
          <w:tcPr>
            <w:tcW w:type="dxa" w:w="1152"/>
            <w:vAlign w:val="top"/>
          </w:tcPr>
          <w:p>
            <w:pPr>
              <w:spacing w:after="20" w:before="20"/>
            </w:pPr>
            <w:r>
              <w:rPr>
                <w:rFonts w:ascii="Calibri" w:hAnsi="Calibri" w:cs="Calibri"/>
                <w:b w:val="0"/>
                <w:sz w:val="20"/>
              </w:rPr>
              <w:t>10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Essential (primary) hypertension</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metformin hydrochloride 500 MG Oral Tablet</w:t>
            </w:r>
          </w:p>
        </w:tc>
        <w:tc>
          <w:tcPr>
            <w:tcW w:type="dxa" w:w="1152"/>
            <w:vAlign w:val="top"/>
          </w:tcPr>
          <w:p>
            <w:pPr>
              <w:spacing w:after="20" w:before="20"/>
            </w:pPr>
            <w:r>
              <w:rPr>
                <w:rFonts w:ascii="Calibri" w:hAnsi="Calibri" w:cs="Calibri"/>
                <w:b w:val="0"/>
                <w:sz w:val="20"/>
              </w:rPr>
              <w:t>500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twice daily</w:t>
            </w:r>
          </w:p>
        </w:tc>
        <w:tc>
          <w:tcPr>
            <w:tcW w:type="dxa" w:w="2304"/>
            <w:vAlign w:val="top"/>
          </w:tcPr>
          <w:p>
            <w:pPr>
              <w:spacing w:after="20" w:before="20"/>
            </w:pPr>
            <w:r>
              <w:rPr>
                <w:rFonts w:ascii="Calibri" w:hAnsi="Calibri" w:cs="Calibri"/>
                <w:b w:val="0"/>
                <w:sz w:val="20"/>
              </w:rPr>
              <w:t>Type 2 diabetes mellitus without complications</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ibuprofen 400 MG Oral Tablet</w:t>
            </w:r>
          </w:p>
        </w:tc>
        <w:tc>
          <w:tcPr>
            <w:tcW w:type="dxa" w:w="1152"/>
            <w:vAlign w:val="top"/>
          </w:tcPr>
          <w:p>
            <w:pPr>
              <w:spacing w:after="20" w:before="20"/>
            </w:pPr>
            <w:r>
              <w:rPr>
                <w:rFonts w:ascii="Calibri" w:hAnsi="Calibri" w:cs="Calibri"/>
                <w:b w:val="0"/>
                <w:sz w:val="20"/>
              </w:rPr>
              <w:t>400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every 8 hours as needed</w:t>
            </w:r>
          </w:p>
        </w:tc>
        <w:tc>
          <w:tcPr>
            <w:tcW w:type="dxa" w:w="2304"/>
            <w:vAlign w:val="top"/>
          </w:tcPr>
          <w:p>
            <w:pPr>
              <w:spacing w:after="20" w:before="20"/>
            </w:pPr>
            <w:r>
              <w:rPr>
                <w:rFonts w:ascii="Calibri" w:hAnsi="Calibri" w:cs="Calibri"/>
                <w:b w:val="0"/>
                <w:sz w:val="20"/>
              </w:rPr>
              <w:t>symptomatic analgesia; not a treatment for the admission diagnosis</w:t>
            </w:r>
          </w:p>
        </w:tc>
      </w:tr>
    </w:tbl>
    <w:p>
      <w:pPr>
        <w:spacing w:after="40"/>
      </w:pPr>
    </w:p>
    <w:p>
      <w:pPr>
        <w:pStyle w:val="Heading2"/>
      </w:pPr>
      <w:r>
        <w:rPr>
          <w:rFonts w:ascii="Calibri" w:hAnsi="Calibri"/>
          <w:color w:val="1F3A5F"/>
        </w:rPr>
        <w:t>C3 — Reference-plan validity</w:t>
      </w:r>
    </w:p>
    <w:p>
      <w:pPr>
        <w:spacing w:after="120"/>
      </w:pPr>
      <w:r>
        <w:rPr>
          <w:rFonts w:ascii="Calibri" w:hAnsi="Calibri" w:cs="Calibri"/>
          <w:b w:val="0"/>
          <w:sz w:val="22"/>
        </w:rPr>
        <w:t>Is the hidden reference discharge medication plan clinically defensible?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C3</w:t>
            </w:r>
          </w:p>
        </w:tc>
        <w:tc>
          <w:tcPr>
            <w:tcW w:type="dxa" w:w="3312"/>
            <w:vAlign w:val="center"/>
          </w:tcPr>
          <w:p>
            <w:pPr>
              <w:jc w:val="center"/>
            </w:pPr>
            <w:r/>
            <w:sdt>
              <w:sdtPr>
                <w:rPr>
                  <w:rFonts w:ascii="MS Gothic" w:hAnsi="MS Gothic" w:cs="MS Gothic" w:eastAsia="MS Gothic" w:hint="eastAsia"/>
                  <w:sz w:val="28"/>
                  <w:szCs w:val="28"/>
                </w:rPr>
                <w:alias w:val="VAL-801 c3 Pass"/>
                <w:tag w:val="VAL-801-c3-Pass"/>
                <w:id w:val="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1 c3 Fail"/>
                <w:tag w:val="VAL-801-c3-Fail"/>
                <w:id w:val="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p>
      <w:pPr>
        <w:spacing w:after="120"/>
      </w:pPr>
      <w:r>
        <w:rPr>
          <w:rFonts w:ascii="Calibri" w:hAnsi="Calibri" w:cs="Calibri"/>
          <w:b w:val="0"/>
          <w:sz w:val="22"/>
        </w:rPr>
        <w:t>Disputed medication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rPr>
        <w:tc>
          <w:tcPr>
            <w:tcW w:type="dxa" w:w="2448"/>
            <w:shd w:val="clear" w:color="auto" w:fill="D9E2F3"/>
          </w:tcPr>
          <w:p>
            <w:pPr>
              <w:spacing w:after="20" w:before="20"/>
            </w:pPr>
            <w:r>
              <w:rPr>
                <w:rFonts w:ascii="Calibri" w:hAnsi="Calibri" w:cs="Calibri"/>
                <w:b/>
                <w:sz w:val="20"/>
              </w:rPr>
              <w:t>Medication</w:t>
            </w:r>
          </w:p>
        </w:tc>
        <w:tc>
          <w:tcPr>
            <w:tcW w:type="dxa" w:w="2448"/>
            <w:shd w:val="clear" w:color="auto" w:fill="D9E2F3"/>
          </w:tcPr>
          <w:p>
            <w:pPr>
              <w:spacing w:after="20" w:before="20"/>
            </w:pPr>
            <w:r>
              <w:rPr>
                <w:rFonts w:ascii="Calibri" w:hAnsi="Calibri" w:cs="Calibri"/>
                <w:b/>
                <w:sz w:val="20"/>
              </w:rPr>
              <w:t>Current reference action</w:t>
            </w:r>
          </w:p>
        </w:tc>
        <w:tc>
          <w:tcPr>
            <w:tcW w:type="dxa" w:w="2448"/>
            <w:shd w:val="clear" w:color="auto" w:fill="D9E2F3"/>
          </w:tcPr>
          <w:p>
            <w:pPr>
              <w:spacing w:after="20" w:before="20"/>
            </w:pPr>
            <w:r>
              <w:rPr>
                <w:rFonts w:ascii="Calibri" w:hAnsi="Calibri" w:cs="Calibri"/>
                <w:b/>
                <w:sz w:val="20"/>
              </w:rPr>
              <w:t>Suggested action</w:t>
            </w:r>
          </w:p>
        </w:tc>
        <w:tc>
          <w:tcPr>
            <w:tcW w:type="dxa" w:w="2448"/>
            <w:shd w:val="clear" w:color="auto" w:fill="D9E2F3"/>
          </w:tcPr>
          <w:p>
            <w:pPr>
              <w:spacing w:after="20" w:before="20"/>
            </w:pPr>
            <w:r>
              <w:rPr>
                <w:rFonts w:ascii="Calibri" w:hAnsi="Calibri" w:cs="Calibri"/>
                <w:b/>
                <w:sz w:val="20"/>
              </w:rPr>
              <w:t>Reason</w:t>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bl>
    <w:p>
      <w:pPr>
        <w:spacing w:after="40"/>
      </w:pPr>
    </w:p>
    <w:p>
      <w:pPr>
        <w:pStyle w:val="Heading2"/>
      </w:pPr>
      <w:r>
        <w:rPr>
          <w:rFonts w:ascii="Calibri" w:hAnsi="Calibri"/>
          <w:color w:val="1F3A5F"/>
        </w:rPr>
        <w:t>C4 — Acceptable alternatives</w:t>
      </w:r>
    </w:p>
    <w:p>
      <w:pPr>
        <w:spacing w:after="120"/>
      </w:pPr>
      <w:r>
        <w:rPr>
          <w:rFonts w:ascii="Calibri" w:hAnsi="Calibri" w:cs="Calibri"/>
          <w:b w:val="0"/>
          <w:sz w:val="22"/>
        </w:rPr>
        <w:t>Could another discharge medication decision also reasonably be correct?</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C4</w:t>
            </w:r>
          </w:p>
        </w:tc>
        <w:tc>
          <w:tcPr>
            <w:tcW w:type="dxa" w:w="3312"/>
            <w:vAlign w:val="center"/>
          </w:tcPr>
          <w:p>
            <w:pPr>
              <w:jc w:val="center"/>
            </w:pPr>
            <w:r/>
            <w:sdt>
              <w:sdtPr>
                <w:rPr>
                  <w:rFonts w:ascii="MS Gothic" w:hAnsi="MS Gothic" w:cs="MS Gothic" w:eastAsia="MS Gothic" w:hint="eastAsia"/>
                  <w:sz w:val="28"/>
                  <w:szCs w:val="28"/>
                </w:rPr>
                <w:alias w:val="VAL-801 c4 No"/>
                <w:tag w:val="VAL-801-c4-No"/>
                <w:id w:val="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1 c4 Yes"/>
                <w:tag w:val="VAL-801-c4-Yes"/>
                <w:id w:val="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Medication</w:t>
            </w:r>
          </w:p>
        </w:tc>
        <w:tc>
          <w:tcPr>
            <w:tcW w:type="dxa" w:w="2880"/>
            <w:shd w:val="clear" w:color="auto" w:fill="D9E2F3"/>
          </w:tcPr>
          <w:p>
            <w:pPr>
              <w:spacing w:after="20" w:before="20"/>
            </w:pPr>
            <w:r>
              <w:rPr>
                <w:rFonts w:ascii="Calibri" w:hAnsi="Calibri" w:cs="Calibri"/>
                <w:b/>
                <w:sz w:val="20"/>
              </w:rPr>
              <w:t>Alternative action</w:t>
            </w:r>
          </w:p>
        </w:tc>
        <w:tc>
          <w:tcPr>
            <w:tcW w:type="dxa" w:w="3744"/>
            <w:shd w:val="clear" w:color="auto" w:fill="D9E2F3"/>
          </w:tcPr>
          <w:p>
            <w:pPr>
              <w:spacing w:after="20" w:before="20"/>
            </w:pPr>
            <w:r>
              <w:rPr>
                <w:rFonts w:ascii="Calibri" w:hAnsi="Calibri" w:cs="Calibri"/>
                <w:b/>
                <w:sz w:val="20"/>
              </w:rPr>
              <w:t>Clinical rationale</w:t>
            </w:r>
          </w:p>
        </w:tc>
      </w:tr>
      <w:tr>
        <w:trPr>
          <w:trHeight w:val="792" w:hRule="atLeast"/>
          <w:cantSplit/>
        </w:trPr>
        <w:tc>
          <w:tcPr>
            <w:tcW w:type="dxa" w:w="3168"/>
            <w:vAlign w:val="top"/>
            <w:tcMar>
              <w:top w:w="80" w:type="dxa"/>
              <w:left w:w="80" w:type="dxa"/>
              <w:bottom w:w="80" w:type="dxa"/>
              <w:right w:w="80" w:type="dxa"/>
            </w:tcMar>
          </w:tcPr>
          <w:p>
            <w:r/>
          </w:p>
        </w:tc>
        <w:tc>
          <w:tcPr>
            <w:tcW w:type="dxa" w:w="2880"/>
            <w:vAlign w:val="top"/>
            <w:tcMar>
              <w:top w:w="80" w:type="dxa"/>
              <w:left w:w="80" w:type="dxa"/>
              <w:bottom w:w="80" w:type="dxa"/>
              <w:right w:w="80" w:type="dxa"/>
            </w:tcMar>
          </w:tcPr>
          <w:p>
            <w:r/>
          </w:p>
        </w:tc>
        <w:tc>
          <w:tcPr>
            <w:tcW w:type="dxa" w:w="3744"/>
            <w:vAlign w:val="top"/>
            <w:tcMar>
              <w:top w:w="80" w:type="dxa"/>
              <w:left w:w="80" w:type="dxa"/>
              <w:bottom w:w="80" w:type="dxa"/>
              <w:right w:w="80" w:type="dxa"/>
            </w:tcMar>
          </w:tcPr>
          <w:p>
            <w:r/>
          </w:p>
        </w:tc>
      </w:tr>
      <w:tr>
        <w:trPr>
          <w:trHeight w:val="792" w:hRule="atLeast"/>
          <w:cantSplit/>
        </w:trPr>
        <w:tc>
          <w:tcPr>
            <w:tcW w:type="dxa" w:w="3168"/>
            <w:vAlign w:val="top"/>
            <w:tcMar>
              <w:top w:w="80" w:type="dxa"/>
              <w:left w:w="80" w:type="dxa"/>
              <w:bottom w:w="80" w:type="dxa"/>
              <w:right w:w="80" w:type="dxa"/>
            </w:tcMar>
          </w:tcPr>
          <w:p>
            <w:r/>
          </w:p>
        </w:tc>
        <w:tc>
          <w:tcPr>
            <w:tcW w:type="dxa" w:w="2880"/>
            <w:vAlign w:val="top"/>
            <w:tcMar>
              <w:top w:w="80" w:type="dxa"/>
              <w:left w:w="80" w:type="dxa"/>
              <w:bottom w:w="80" w:type="dxa"/>
              <w:right w:w="80" w:type="dxa"/>
            </w:tcMar>
          </w:tcPr>
          <w:p>
            <w:r/>
          </w:p>
        </w:tc>
        <w:tc>
          <w:tcPr>
            <w:tcW w:type="dxa" w:w="3744"/>
            <w:vAlign w:val="top"/>
            <w:tcMar>
              <w:top w:w="80" w:type="dxa"/>
              <w:left w:w="80" w:type="dxa"/>
              <w:bottom w:w="80" w:type="dxa"/>
              <w:right w:w="80" w:type="dxa"/>
            </w:tcMar>
          </w:tcPr>
          <w:p>
            <w:r/>
          </w:p>
        </w:tc>
      </w:tr>
    </w:tbl>
    <w:p>
      <w:pPr>
        <w:spacing w:after="40"/>
      </w:pPr>
    </w:p>
    <w:p>
      <w:pPr>
        <w:pStyle w:val="Heading2"/>
      </w:pPr>
      <w:r>
        <w:rPr>
          <w:rFonts w:ascii="Calibri" w:hAnsi="Calibri"/>
          <w:color w:val="1F3A5F"/>
        </w:rPr>
        <w:t>C5 — Missing, misleading, or competing issues</w:t>
      </w:r>
    </w:p>
    <w:p>
      <w:pPr>
        <w:spacing w:after="120"/>
      </w:pPr>
      <w:r>
        <w:rPr>
          <w:rFonts w:ascii="Calibri" w:hAnsi="Calibri" w:cs="Calibri"/>
          <w:b w:val="0"/>
          <w:sz w:val="22"/>
        </w:rPr>
        <w:t>Does the chart contain another clinically meaningful issue that could change the expected discharge plan?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C5 competing issue</w:t>
            </w:r>
          </w:p>
        </w:tc>
        <w:tc>
          <w:tcPr>
            <w:tcW w:type="dxa" w:w="3312"/>
            <w:vAlign w:val="center"/>
          </w:tcPr>
          <w:p>
            <w:pPr>
              <w:jc w:val="center"/>
            </w:pPr>
            <w:r/>
            <w:sdt>
              <w:sdtPr>
                <w:rPr>
                  <w:rFonts w:ascii="MS Gothic" w:hAnsi="MS Gothic" w:cs="MS Gothic" w:eastAsia="MS Gothic" w:hint="eastAsia"/>
                  <w:sz w:val="28"/>
                  <w:szCs w:val="28"/>
                </w:rPr>
                <w:alias w:val="VAL-801 c5-issue No"/>
                <w:tag w:val="VAL-801-c5-issue-No"/>
                <w:id w:val="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1 c5-issue Yes"/>
                <w:tag w:val="VAL-801-c5-issue-Yes"/>
                <w:id w:val="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p>
      <w:pPr>
        <w:spacing w:after="120"/>
      </w:pPr>
      <w:r>
        <w:rPr>
          <w:rFonts w:ascii="Calibri" w:hAnsi="Calibri" w:cs="Calibri"/>
          <w:b w:val="0"/>
          <w:sz w:val="22"/>
        </w:rPr>
        <w:t>Does any wording reveal the intended answer?</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C5 answer reveal</w:t>
            </w:r>
          </w:p>
        </w:tc>
        <w:tc>
          <w:tcPr>
            <w:tcW w:type="dxa" w:w="3312"/>
            <w:vAlign w:val="center"/>
          </w:tcPr>
          <w:p>
            <w:pPr>
              <w:jc w:val="center"/>
            </w:pPr>
            <w:r/>
            <w:sdt>
              <w:sdtPr>
                <w:rPr>
                  <w:rFonts w:ascii="MS Gothic" w:hAnsi="MS Gothic" w:cs="MS Gothic" w:eastAsia="MS Gothic" w:hint="eastAsia"/>
                  <w:sz w:val="28"/>
                  <w:szCs w:val="28"/>
                </w:rPr>
                <w:alias w:val="VAL-801 c5-leak No"/>
                <w:tag w:val="VAL-801-c5-leak-No"/>
                <w:id w:val="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1 c5-leak Yes"/>
                <w:tag w:val="VAL-801-c5-leak-Yes"/>
                <w:id w:val="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C5 reviewer comments</w:t>
            </w:r>
          </w:p>
          <w:sdt>
            <w:sdtPr>
              <w:alias w:val="C5 reviewer comments"/>
              <w:tag w:val="VAL-801-c5-comment"/>
              <w:id w:val="47"/>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C6 — Expected learner difficulty</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4896"/>
        <w:gridCol w:w="4896"/>
      </w:tblGrid>
      <w:tr>
        <w:trPr>
          <w:cantSplit/>
        </w:trPr>
        <w:tc>
          <w:tcPr>
            <w:tcW w:type="dxa" w:w="9792"/>
            <w:gridSpan w:val="2"/>
            <w:shd w:val="clear" w:color="auto" w:fill="D9E2F3"/>
          </w:tcPr>
          <w:p>
            <w:pPr>
              <w:spacing w:after="20" w:before="20"/>
            </w:pPr>
            <w:r>
              <w:rPr>
                <w:rFonts w:ascii="Calibri" w:hAnsi="Calibri" w:cs="Calibri"/>
                <w:b/>
                <w:sz w:val="20"/>
              </w:rPr>
              <w:t>C6</w:t>
            </w:r>
          </w:p>
        </w:tc>
      </w:tr>
      <w:tr>
        <w:trPr>
          <w:cantSplit/>
        </w:trPr>
        <w:tc>
          <w:tcPr>
            <w:tcW w:type="dxa" w:w="4896"/>
            <w:vAlign w:val="center"/>
          </w:tcPr>
          <w:p>
            <w:pPr>
              <w:jc w:val="left"/>
            </w:pPr>
            <w:r/>
            <w:sdt>
              <w:sdtPr>
                <w:rPr>
                  <w:rFonts w:ascii="MS Gothic" w:hAnsi="MS Gothic" w:cs="MS Gothic" w:eastAsia="MS Gothic" w:hint="eastAsia"/>
                  <w:sz w:val="28"/>
                  <w:szCs w:val="28"/>
                </w:rPr>
                <w:alias w:val="VAL-801 c6 Easy"/>
                <w:tag w:val="VAL-801-c6-Easy"/>
                <w:id w:val="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p>
        </w:tc>
        <w:tc>
          <w:tcPr>
            <w:tcW w:type="dxa" w:w="4896"/>
            <w:vAlign w:val="center"/>
          </w:tcPr>
          <w:p>
            <w:pPr>
              <w:jc w:val="left"/>
            </w:pPr>
            <w:r/>
            <w:sdt>
              <w:sdtPr>
                <w:rPr>
                  <w:rFonts w:ascii="MS Gothic" w:hAnsi="MS Gothic" w:cs="MS Gothic" w:eastAsia="MS Gothic" w:hint="eastAsia"/>
                  <w:sz w:val="28"/>
                  <w:szCs w:val="28"/>
                </w:rPr>
                <w:alias w:val="VAL-801 c6 Moderate"/>
                <w:tag w:val="VAL-801-c6-Moderate"/>
                <w:id w:val="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p>
        </w:tc>
      </w:tr>
      <w:tr>
        <w:trPr>
          <w:cantSplit/>
        </w:trPr>
        <w:tc>
          <w:tcPr>
            <w:tcW w:type="dxa" w:w="4896"/>
            <w:vAlign w:val="center"/>
          </w:tcPr>
          <w:p>
            <w:pPr>
              <w:jc w:val="left"/>
            </w:pPr>
            <w:r/>
            <w:sdt>
              <w:sdtPr>
                <w:rPr>
                  <w:rFonts w:ascii="MS Gothic" w:hAnsi="MS Gothic" w:cs="MS Gothic" w:eastAsia="MS Gothic" w:hint="eastAsia"/>
                  <w:sz w:val="28"/>
                  <w:szCs w:val="28"/>
                </w:rPr>
                <w:alias w:val="VAL-801 c6 Hard"/>
                <w:tag w:val="VAL-801-c6-Hard"/>
                <w:id w:val="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p>
        </w:tc>
        <w:tc>
          <w:tcPr>
            <w:tcW w:type="dxa" w:w="4896"/>
            <w:vAlign w:val="center"/>
          </w:tcPr>
          <w:p>
            <w:pPr>
              <w:jc w:val="left"/>
            </w:pPr>
            <w:r/>
            <w:sdt>
              <w:sdtPr>
                <w:rPr>
                  <w:rFonts w:ascii="MS Gothic" w:hAnsi="MS Gothic" w:cs="MS Gothic" w:eastAsia="MS Gothic" w:hint="eastAsia"/>
                  <w:sz w:val="28"/>
                  <w:szCs w:val="28"/>
                </w:rPr>
                <w:alias w:val="VAL-801 c6 Inappropriate or outlier"/>
                <w:tag w:val="VAL-801-c6-Inappropriate or outlier"/>
                <w:id w:val="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or outlier</w:t>
            </w:r>
          </w:p>
        </w:tc>
      </w:tr>
    </w:tbl>
    <w:p>
      <w:pPr>
        <w:spacing w:after="40"/>
      </w:pPr>
    </w:p>
    <w:p>
      <w:pPr>
        <w:pStyle w:val="Heading2"/>
      </w:pPr>
      <w:r>
        <w:rPr>
          <w:rFonts w:ascii="Calibri" w:hAnsi="Calibri"/>
          <w:color w:val="1F3A5F"/>
        </w:rPr>
        <w:t>Overall recommendation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rPr>
        <w:tc>
          <w:tcPr>
            <w:tcW w:type="dxa" w:w="3168"/>
            <w:shd w:val="clear" w:color="auto" w:fill="D9E2F3"/>
          </w:tcPr>
          <w:p>
            <w:pPr>
              <w:spacing w:after="20" w:before="20"/>
            </w:pPr>
            <w:r>
              <w:rPr>
                <w:rFonts w:ascii="Calibri" w:hAnsi="Calibri" w:cs="Calibri"/>
                <w:b/>
                <w:sz w:val="20"/>
              </w:rPr>
              <w:t>Overall</w:t>
            </w:r>
          </w:p>
        </w:tc>
        <w:tc>
          <w:tcPr>
            <w:tcW w:type="dxa" w:w="2208"/>
            <w:vAlign w:val="center"/>
          </w:tcPr>
          <w:p>
            <w:pPr>
              <w:jc w:val="center"/>
            </w:pPr>
            <w:r/>
            <w:sdt>
              <w:sdtPr>
                <w:rPr>
                  <w:rFonts w:ascii="MS Gothic" w:hAnsi="MS Gothic" w:cs="MS Gothic" w:eastAsia="MS Gothic" w:hint="eastAsia"/>
                  <w:sz w:val="28"/>
                  <w:szCs w:val="28"/>
                </w:rPr>
                <w:alias w:val="VAL-801 overall Accept"/>
                <w:tag w:val="VAL-801-overall-Accept"/>
                <w:id w:val="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p>
        </w:tc>
        <w:tc>
          <w:tcPr>
            <w:tcW w:type="dxa" w:w="2208"/>
            <w:vAlign w:val="center"/>
          </w:tcPr>
          <w:p>
            <w:pPr>
              <w:jc w:val="center"/>
            </w:pPr>
            <w:r/>
            <w:sdt>
              <w:sdtPr>
                <w:rPr>
                  <w:rFonts w:ascii="MS Gothic" w:hAnsi="MS Gothic" w:cs="MS Gothic" w:eastAsia="MS Gothic" w:hint="eastAsia"/>
                  <w:sz w:val="28"/>
                  <w:szCs w:val="28"/>
                </w:rPr>
                <w:alias w:val="VAL-801 overall Revise"/>
                <w:tag w:val="VAL-801-overall-Revise"/>
                <w:id w:val="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p>
        </w:tc>
        <w:tc>
          <w:tcPr>
            <w:tcW w:type="dxa" w:w="2208"/>
            <w:vAlign w:val="center"/>
          </w:tcPr>
          <w:p>
            <w:pPr>
              <w:jc w:val="center"/>
            </w:pPr>
            <w:r/>
            <w:sdt>
              <w:sdtPr>
                <w:rPr>
                  <w:rFonts w:ascii="MS Gothic" w:hAnsi="MS Gothic" w:cs="MS Gothic" w:eastAsia="MS Gothic" w:hint="eastAsia"/>
                  <w:sz w:val="28"/>
                  <w:szCs w:val="28"/>
                </w:rPr>
                <w:alias w:val="VAL-801 overall Exclude"/>
                <w:tag w:val="VAL-801-overall-Exclude"/>
                <w:id w:val="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2160" w:hRule="atLeast"/>
        </w:trPr>
        <w:tc>
          <w:tcPr>
            <w:tcW w:type="dxa" w:w="9792"/>
            <w:vAlign w:val="top"/>
            <w:tcMar>
              <w:top w:w="80" w:type="dxa"/>
              <w:left w:w="80" w:type="dxa"/>
              <w:bottom w:w="80" w:type="dxa"/>
              <w:right w:w="80" w:type="dxa"/>
            </w:tcMar>
          </w:tcPr>
          <w:p>
            <w:r/>
            <w:r>
              <w:rPr>
                <w:rFonts w:ascii="Calibri" w:hAnsi="Calibri" w:cs="Calibri"/>
                <w:b/>
                <w:sz w:val="22"/>
              </w:rPr>
              <w:t>Overall comments / suggested revisions</w:t>
            </w:r>
          </w:p>
          <w:sdt>
            <w:sdtPr>
              <w:alias w:val="Overall comments / suggested revisions"/>
              <w:tag w:val="VAL-801-overall-comment"/>
              <w:id w:val="5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r>
        <w:rPr>
          <w:rFonts w:ascii="Calibri" w:hAnsi="Calibri" w:cs="Calibri"/>
          <w:b w:val="0"/>
          <w:sz w:val="22"/>
        </w:rPr>
        <w:t xml:space="preserve">Reviewer code: </w:t>
      </w:r>
      <w:sdt>
        <w:sdtPr>
          <w:rPr>
            <w:rFonts w:ascii="Calibri" w:hAnsi="Calibri" w:cs="Calibri"/>
            <w:sz w:val="22"/>
            <w:szCs w:val="22"/>
            <w:u w:val="single"/>
          </w:rPr>
          <w:alias w:val="Reviewer code"/>
          <w:tag w:val="VAL-801-reviewer"/>
          <w:id w:val="56"/>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r>
        <w:rPr>
          <w:rFonts w:ascii="Calibri" w:hAnsi="Calibri" w:cs="Calibri"/>
          <w:b w:val="0"/>
          <w:sz w:val="22"/>
        </w:rPr>
        <w:t xml:space="preserve">Date: </w:t>
      </w:r>
      <w:sdt>
        <w:sdtPr>
          <w:rPr>
            <w:rFonts w:ascii="Calibri" w:hAnsi="Calibri" w:cs="Calibri"/>
            <w:sz w:val="22"/>
            <w:szCs w:val="22"/>
            <w:u w:val="single"/>
          </w:rPr>
          <w:alias w:val="Review date"/>
          <w:tag w:val="VAL-801-date"/>
          <w:id w:val="57"/>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keepNext/>
        <w:pageBreakBefore/>
      </w:pPr>
      <w:r>
        <w:rPr>
          <w:rFonts w:ascii="Calibri" w:hAnsi="Calibri" w:cs="Calibri"/>
          <w:b/>
          <w:color w:val="1F3A5F"/>
          <w:sz w:val="28"/>
        </w:rPr>
        <w:t>ROUND 1 CLINICIAN FEEDBACK — HISTORICAL RECORD</w:t>
      </w:r>
    </w:p>
    <w:tbl>
      <w:tblPr>
        <w:tblStyle w:val="TableGrid"/>
        <w:tblW w:type="dxa" w:w="9792"/>
        <w:tblLayout w:type="fixed"/>
        <w:tblLook w:firstColumn="1" w:firstRow="1" w:lastColumn="0" w:lastRow="0" w:noHBand="0" w:noVBand="1" w:val="04A0"/>
        <w:tblBorders>
          <w:top w:val="single" w:sz="8" w:space="0" w:color="595959"/>
          <w:left w:val="single" w:sz="8" w:space="0" w:color="595959"/>
          <w:bottom w:val="single" w:sz="8" w:space="0" w:color="595959"/>
          <w:right w:val="single" w:sz="8" w:space="0" w:color="595959"/>
          <w:insideH w:val="single" w:sz="8" w:space="0" w:color="595959"/>
          <w:insideV w:val="single" w:sz="8" w:space="0" w:color="595959"/>
        </w:tblBorders>
      </w:tblPr>
      <w:tblGrid>
        <w:gridCol w:w="9792"/>
      </w:tblGrid>
      <w:tr>
        <w:tc>
          <w:tcPr>
            <w:tcW w:type="dxa" w:w="9792"/>
            <w:shd w:val="clear" w:color="auto" w:fill="595959"/>
          </w:tcPr>
          <w:p>
            <w:r/>
            <w:r>
              <w:rPr>
                <w:rFonts w:ascii="Calibri" w:hAnsi="Calibri" w:cs="Calibri"/>
                <w:b/>
                <w:color w:val="FFFFFF"/>
                <w:sz w:val="24"/>
              </w:rPr>
              <w:t>ROUND 1 CLINICIAN FEEDBACK — READ ONLY</w:t>
            </w:r>
          </w:p>
        </w:tc>
      </w:tr>
    </w:tbl>
    <w:p>
      <w:pPr>
        <w:spacing w:after="80"/>
      </w:pPr>
    </w:p>
    <w:p>
      <w:pPr>
        <w:spacing w:after="120"/>
      </w:pPr>
      <w:r>
        <w:rPr>
          <w:rFonts w:ascii="Calibri" w:hAnsi="Calibri" w:cs="Calibri"/>
          <w:b w:val="0"/>
          <w:sz w:val="22"/>
        </w:rPr>
        <w:t>This section reproduces the completed Round 1 form. Boxes are not editable. Blank items stay blank. If two boxes were selected, both are shown.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shd w:val="clear" w:color="auto" w:fill="F2F2F2"/>
            <w:vAlign w:val="top"/>
          </w:tcPr>
          <w:p>
            <w:pPr>
              <w:spacing w:after="20" w:before="20"/>
            </w:pPr>
            <w:r>
              <w:rPr>
                <w:rFonts w:ascii="Calibri" w:hAnsi="Calibri" w:cs="Calibri"/>
                <w:b w:val="0"/>
                <w:sz w:val="20"/>
              </w:rPr>
              <w:t>Presentation and demographics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Fit between presentation and diagnosis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Vital signs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Laboratory findings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Medication regimen</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Hospital course</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Consistency across the chart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Discharge plan and follow-up</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C1 overall: Fail</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C1 comments</w:t>
            </w:r>
          </w:p>
        </w:tc>
      </w:tr>
      <w:tr>
        <w:trPr>
          <w:cantSplit/>
        </w:trPr>
        <w:tc>
          <w:tcPr>
            <w:tcW w:type="dxa" w:w="9792"/>
            <w:shd w:val="clear" w:color="auto" w:fill="F2F2F2"/>
            <w:vAlign w:val="top"/>
          </w:tcPr>
          <w:p>
            <w:pPr>
              <w:spacing w:after="20" w:before="20"/>
            </w:pPr>
            <w:r>
              <w:rPr>
                <w:rFonts w:ascii="Calibri" w:hAnsi="Calibri" w:cs="Calibri"/>
                <w:b w:val="0"/>
                <w:sz w:val="20"/>
              </w:rPr>
              <w:t>This case is lacking clinical complexity. The patient presents with delirium, but the cause is not revealed during the hospital course, we just learn that the delirium improves with treatment. There are no further details on why the patient was delirious or why he improved. It is also not clear why the ibuprofen was stopped. I would add that he is discovered to have an infection or GI bleed or something that would explain this better.</w:t>
            </w:r>
          </w:p>
        </w:tc>
      </w:tr>
    </w:tbl>
    <w:p>
      <w:pPr>
        <w:spacing w:after="40"/>
      </w:pPr>
    </w:p>
    <w:p>
      <w:pPr>
        <w:spacing w:after="120"/>
      </w:pPr>
      <w:r>
        <w:rPr>
          <w:rFonts w:ascii="Calibri" w:hAnsi="Calibri" w:cs="Calibri"/>
          <w:b w:val="0"/>
          <w:sz w:val="22"/>
        </w:rPr>
        <w:t>C2 question: Does this case appropriately contain no deliberately introduced medication-reconciliation or transition-of-care problem?</w:t>
      </w:r>
    </w:p>
    <w:p>
      <w:pPr>
        <w:spacing w:after="120"/>
      </w:pPr>
      <w:r>
        <w:rPr>
          <w:rFonts w:ascii="Calibri" w:hAnsi="Calibri" w:cs="Calibri"/>
          <w:b w:val="0"/>
          <w:sz w:val="22"/>
        </w:rPr>
        <w:t>C2: Fail</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C2 comments</w:t>
            </w:r>
          </w:p>
        </w:tc>
      </w:tr>
      <w:tr>
        <w:trPr>
          <w:cantSplit/>
        </w:trPr>
        <w:tc>
          <w:tcPr>
            <w:tcW w:type="dxa" w:w="9792"/>
            <w:shd w:val="clear" w:color="auto" w:fill="F2F2F2"/>
            <w:vAlign w:val="top"/>
          </w:tcPr>
          <w:p>
            <w:pPr>
              <w:spacing w:after="20" w:before="20"/>
            </w:pPr>
            <w:r>
              <w:rPr>
                <w:rFonts w:ascii="Calibri" w:hAnsi="Calibri" w:cs="Calibri"/>
                <w:b w:val="0"/>
                <w:sz w:val="20"/>
              </w:rPr>
              <w:t>It wasn’t clear why ibuprofen should be stopped.</w:t>
            </w:r>
          </w:p>
        </w:tc>
      </w:tr>
    </w:tbl>
    <w:p>
      <w:pPr>
        <w:spacing w:after="40"/>
      </w:pPr>
    </w:p>
    <w:p>
      <w:pPr>
        <w:spacing w:after="120"/>
      </w:pPr>
      <w:r>
        <w:rPr>
          <w:rFonts w:ascii="Calibri" w:hAnsi="Calibri" w:cs="Calibri"/>
          <w:b w:val="0"/>
          <w:sz w:val="22"/>
        </w:rPr>
        <w:t>C3 question: Does the case avoid misleading cues suggesting that an error must exist?</w:t>
      </w:r>
    </w:p>
    <w:p>
      <w:pPr>
        <w:spacing w:after="120"/>
      </w:pPr>
      <w:r>
        <w:rPr>
          <w:rFonts w:ascii="Calibri" w:hAnsi="Calibri" w:cs="Calibri"/>
          <w:b w:val="0"/>
          <w:sz w:val="22"/>
        </w:rPr>
        <w:t>C3: Pass, Fail. Source document contains multiple selected responses; reproduced exactly.</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C3 comments</w:t>
            </w:r>
          </w:p>
        </w:tc>
      </w:tr>
      <w:tr>
        <w:trPr>
          <w:cantSplit/>
        </w:trPr>
        <w:tc>
          <w:tcPr>
            <w:tcW w:type="dxa" w:w="9792"/>
            <w:shd w:val="clear" w:color="auto" w:fill="F2F2F2"/>
            <w:vAlign w:val="top"/>
          </w:tcPr>
          <w:p>
            <w:pPr>
              <w:spacing w:after="20" w:before="20"/>
            </w:pPr>
            <w:r>
              <w:rPr>
                <w:rFonts w:ascii="Calibri" w:hAnsi="Calibri" w:cs="Calibri"/>
                <w:b w:val="0"/>
                <w:sz w:val="20"/>
              </w:rPr>
              <w:t>NOT COMPLETED IN ROUND 1</w:t>
            </w:r>
          </w:p>
        </w:tc>
      </w:tr>
    </w:tbl>
    <w:p>
      <w:pPr>
        <w:spacing w:after="40"/>
      </w:pPr>
    </w:p>
    <w:p>
      <w:pPr>
        <w:spacing w:after="120"/>
      </w:pPr>
      <w:r>
        <w:rPr>
          <w:rFonts w:ascii="Calibri" w:hAnsi="Calibri" w:cs="Calibri"/>
          <w:b w:val="0"/>
          <w:sz w:val="22"/>
        </w:rPr>
        <w:t>C4 question: Does the case contain any clinically meaningful medication-reconciliation or transition-of-care problem that should not be present?</w:t>
      </w:r>
    </w:p>
    <w:p>
      <w:pPr>
        <w:spacing w:after="120"/>
      </w:pPr>
      <w:r>
        <w:rPr>
          <w:rFonts w:ascii="Calibri" w:hAnsi="Calibri" w:cs="Calibri"/>
          <w:b w:val="0"/>
          <w:sz w:val="22"/>
        </w:rPr>
        <w:t>C4: Fail</w:t>
      </w:r>
    </w:p>
    <w:p>
      <w:pPr>
        <w:spacing w:after="120"/>
      </w:pPr>
      <w:r>
        <w:rPr>
          <w:rFonts w:ascii="Calibri" w:hAnsi="Calibri" w:cs="Calibri"/>
          <w:b w:val="0"/>
          <w:sz w:val="22"/>
        </w:rPr>
        <w:t>C4 issue: Ibuprofen stopped on admission</w:t>
      </w:r>
    </w:p>
    <w:p>
      <w:pPr>
        <w:spacing w:after="120"/>
      </w:pPr>
      <w:r>
        <w:rPr>
          <w:rFonts w:ascii="Calibri" w:hAnsi="Calibri" w:cs="Calibri"/>
          <w:b w:val="0"/>
          <w:sz w:val="22"/>
        </w:rPr>
        <w:t>C4 location: In home medication list</w:t>
      </w:r>
    </w:p>
    <w:p>
      <w:pPr>
        <w:spacing w:after="120"/>
      </w:pPr>
      <w:r>
        <w:rPr>
          <w:rFonts w:ascii="Calibri" w:hAnsi="Calibri" w:cs="Calibri"/>
          <w:b w:val="0"/>
          <w:sz w:val="22"/>
        </w:rPr>
        <w:t>C4 clinical meaning: No obvious indication for why this should be stopped</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C4 comments</w:t>
            </w:r>
          </w:p>
        </w:tc>
      </w:tr>
      <w:tr>
        <w:trPr>
          <w:cantSplit/>
        </w:trPr>
        <w:tc>
          <w:tcPr>
            <w:tcW w:type="dxa" w:w="9792"/>
            <w:shd w:val="clear" w:color="auto" w:fill="F2F2F2"/>
            <w:vAlign w:val="top"/>
          </w:tcPr>
          <w:p>
            <w:pPr>
              <w:spacing w:after="20" w:before="20"/>
            </w:pPr>
            <w:r>
              <w:rPr>
                <w:rFonts w:ascii="Calibri" w:hAnsi="Calibri" w:cs="Calibri"/>
                <w:b w:val="0"/>
                <w:sz w:val="20"/>
              </w:rPr>
              <w:t>Not clear why ibuprofen was stopped</w:t>
            </w:r>
          </w:p>
        </w:tc>
      </w:tr>
    </w:tbl>
    <w:p>
      <w:pPr>
        <w:spacing w:after="40"/>
      </w:pPr>
    </w:p>
    <w:p>
      <w:pPr>
        <w:spacing w:after="120"/>
      </w:pPr>
      <w:r>
        <w:rPr>
          <w:rFonts w:ascii="Calibri" w:hAnsi="Calibri" w:cs="Calibri"/>
          <w:b w:val="0"/>
          <w:sz w:val="22"/>
        </w:rPr>
        <w:t>C5: Inappropriate / outlier</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C5 comments</w:t>
            </w:r>
          </w:p>
        </w:tc>
      </w:tr>
      <w:tr>
        <w:trPr>
          <w:cantSplit/>
        </w:trPr>
        <w:tc>
          <w:tcPr>
            <w:tcW w:type="dxa" w:w="9792"/>
            <w:shd w:val="clear" w:color="auto" w:fill="F2F2F2"/>
            <w:vAlign w:val="top"/>
          </w:tcPr>
          <w:p>
            <w:pPr>
              <w:spacing w:after="20" w:before="20"/>
            </w:pPr>
            <w:r>
              <w:rPr>
                <w:rFonts w:ascii="Calibri" w:hAnsi="Calibri" w:cs="Calibri"/>
                <w:b w:val="0"/>
                <w:sz w:val="20"/>
              </w:rPr>
              <w:t>Case is unclear</w:t>
            </w:r>
          </w:p>
        </w:tc>
      </w:tr>
    </w:tbl>
    <w:p>
      <w:pPr>
        <w:spacing w:after="40"/>
      </w:pPr>
    </w:p>
    <w:p>
      <w:pPr>
        <w:spacing w:after="120"/>
      </w:pPr>
      <w:r>
        <w:rPr>
          <w:rFonts w:ascii="Calibri" w:hAnsi="Calibri" w:cs="Calibri"/>
          <w:b w:val="0"/>
          <w:sz w:val="22"/>
        </w:rPr>
        <w:t>Overall recommendation: Revise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Overall comments</w:t>
            </w:r>
          </w:p>
        </w:tc>
      </w:tr>
      <w:tr>
        <w:trPr>
          <w:cantSplit/>
        </w:trPr>
        <w:tc>
          <w:tcPr>
            <w:tcW w:type="dxa" w:w="9792"/>
            <w:shd w:val="clear" w:color="auto" w:fill="F2F2F2"/>
            <w:vAlign w:val="top"/>
          </w:tcPr>
          <w:p>
            <w:pPr>
              <w:spacing w:after="20" w:before="20"/>
            </w:pPr>
            <w:r>
              <w:rPr>
                <w:rFonts w:ascii="Calibri" w:hAnsi="Calibri" w:cs="Calibri"/>
                <w:b w:val="0"/>
                <w:sz w:val="20"/>
              </w:rPr>
              <w:t>This case could be usable if there was more complexity to the clinical case, i.e infection discovered and treated. Delirium due to known physiologic condition and then not elaborating on the physiologic condition doesn’t make sense. Medication list should be clearer.</w:t>
            </w:r>
          </w:p>
        </w:tc>
      </w:tr>
    </w:tbl>
    <w:p>
      <w:pPr>
        <w:spacing w:after="40"/>
      </w:pPr>
    </w:p>
    <w:p>
      <w:pPr>
        <w:spacing w:after="120"/>
      </w:pPr>
      <w:r>
        <w:rPr>
          <w:rFonts w:ascii="Calibri" w:hAnsi="Calibri" w:cs="Calibri"/>
          <w:b w:val="0"/>
          <w:sz w:val="22"/>
        </w:rPr>
        <w:t>Reviewer: KO. Date: 10/5/26.</w:t>
      </w:r>
    </w:p>
    <w:p>
      <w:pPr>
        <w:keepNext/>
        <w:pageBreakBefore/>
      </w:pPr>
      <w:r>
        <w:rPr>
          <w:rFonts w:ascii="Calibri" w:hAnsi="Calibri" w:cs="Calibri"/>
          <w:b/>
          <w:color w:val="1F3A5F"/>
          <w:sz w:val="28"/>
        </w:rPr>
        <w:t>CLINICAL REVISION RECORD</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632"/>
        <w:gridCol w:w="1632"/>
        <w:gridCol w:w="1632"/>
        <w:gridCol w:w="1632"/>
        <w:gridCol w:w="1632"/>
        <w:gridCol w:w="1632"/>
      </w:tblGrid>
      <w:tr>
        <w:trPr>
          <w:cantSplit/>
          <w:tblHeader/>
        </w:trPr>
        <w:tc>
          <w:tcPr>
            <w:tcW w:type="dxa" w:w="1656"/>
            <w:shd w:val="clear" w:color="auto" w:fill="D9E2F3"/>
          </w:tcPr>
          <w:p>
            <w:pPr>
              <w:spacing w:after="20" w:before="20"/>
            </w:pPr>
            <w:r>
              <w:rPr>
                <w:rFonts w:ascii="Calibri" w:hAnsi="Calibri" w:cs="Calibri"/>
                <w:b/>
                <w:sz w:val="16"/>
              </w:rPr>
              <w:t>Round 1 comment</w:t>
            </w:r>
          </w:p>
        </w:tc>
        <w:tc>
          <w:tcPr>
            <w:tcW w:type="dxa" w:w="1512"/>
            <w:shd w:val="clear" w:color="auto" w:fill="D9E2F3"/>
          </w:tcPr>
          <w:p>
            <w:pPr>
              <w:spacing w:after="20" w:before="20"/>
            </w:pPr>
            <w:r>
              <w:rPr>
                <w:rFonts w:ascii="Calibri" w:hAnsi="Calibri" w:cs="Calibri"/>
                <w:b/>
                <w:sz w:val="16"/>
              </w:rPr>
              <w:t>Revision made</w:t>
            </w:r>
          </w:p>
        </w:tc>
        <w:tc>
          <w:tcPr>
            <w:tcW w:type="dxa" w:w="1368"/>
            <w:shd w:val="clear" w:color="auto" w:fill="D9E2F3"/>
          </w:tcPr>
          <w:p>
            <w:pPr>
              <w:spacing w:after="20" w:before="20"/>
            </w:pPr>
            <w:r>
              <w:rPr>
                <w:rFonts w:ascii="Calibri" w:hAnsi="Calibri" w:cs="Calibri"/>
                <w:b/>
                <w:sz w:val="16"/>
              </w:rPr>
              <w:t>Where the revision was made</w:t>
            </w:r>
          </w:p>
        </w:tc>
        <w:tc>
          <w:tcPr>
            <w:tcW w:type="dxa" w:w="1656"/>
            <w:shd w:val="clear" w:color="auto" w:fill="D9E2F3"/>
          </w:tcPr>
          <w:p>
            <w:pPr>
              <w:spacing w:after="20" w:before="20"/>
            </w:pPr>
            <w:r>
              <w:rPr>
                <w:rFonts w:ascii="Calibri" w:hAnsi="Calibri" w:cs="Calibri"/>
                <w:b/>
                <w:sz w:val="16"/>
              </w:rPr>
              <w:t>Old representation</w:t>
            </w:r>
          </w:p>
        </w:tc>
        <w:tc>
          <w:tcPr>
            <w:tcW w:type="dxa" w:w="1656"/>
            <w:shd w:val="clear" w:color="auto" w:fill="D9E2F3"/>
          </w:tcPr>
          <w:p>
            <w:pPr>
              <w:spacing w:after="20" w:before="20"/>
            </w:pPr>
            <w:r>
              <w:rPr>
                <w:rFonts w:ascii="Calibri" w:hAnsi="Calibri" w:cs="Calibri"/>
                <w:b/>
                <w:sz w:val="16"/>
              </w:rPr>
              <w:t>New representation</w:t>
            </w:r>
          </w:p>
        </w:tc>
        <w:tc>
          <w:tcPr>
            <w:tcW w:type="dxa" w:w="1944"/>
            <w:shd w:val="clear" w:color="auto" w:fill="D9E2F3"/>
          </w:tcPr>
          <w:p>
            <w:pPr>
              <w:spacing w:after="20" w:before="20"/>
            </w:pPr>
            <w:r>
              <w:rPr>
                <w:rFonts w:ascii="Calibri" w:hAnsi="Calibri" w:cs="Calibri"/>
                <w:b/>
                <w:sz w:val="16"/>
              </w:rPr>
              <w:t>Clinical reasoning and supporting evidence</w:t>
            </w:r>
          </w:p>
        </w:tc>
      </w:tr>
      <w:tr>
        <w:trPr>
          <w:cantSplit/>
        </w:trPr>
        <w:tc>
          <w:tcPr>
            <w:tcW w:type="dxa" w:w="1656"/>
            <w:vAlign w:val="top"/>
          </w:tcPr>
          <w:p>
            <w:pPr>
              <w:spacing w:after="20" w:before="20"/>
            </w:pPr>
            <w:r>
              <w:rPr>
                <w:rFonts w:ascii="Calibri" w:hAnsi="Calibri" w:cs="Calibri"/>
                <w:b w:val="0"/>
                <w:sz w:val="16"/>
              </w:rPr>
              <w:t>C1 overall Fail. Presentation, fit, and hospital course are 2. Comment: “The patient presents with delirium, but the cause is not revealed during the hospital course, we just learn that the delirium improves with treatment. There are no further details on why the patient was delirious or why he improved. It is also not clear why the ibuprofen was stopped. I would add that he is discovered to have an infection or GI bleed or something that would explain this better.”</w:t>
            </w:r>
          </w:p>
        </w:tc>
        <w:tc>
          <w:tcPr>
            <w:tcW w:type="dxa" w:w="1512"/>
            <w:vAlign w:val="top"/>
          </w:tcPr>
          <w:p>
            <w:pPr>
              <w:spacing w:after="20" w:before="20"/>
            </w:pPr>
            <w:r>
              <w:rPr>
                <w:rFonts w:ascii="Calibri" w:hAnsi="Calibri" w:cs="Calibri"/>
                <w:b w:val="0"/>
                <w:sz w:val="16"/>
              </w:rPr>
              <w:t>Added poor oral intake, dry mucous membranes, and a 20 mmHg orthostatic fall as the volume-depletion precipitant. Did not add infection or gastrointestinal bleeding. Removed the unsupported ibuprofen stop.</w:t>
            </w:r>
          </w:p>
        </w:tc>
        <w:tc>
          <w:tcPr>
            <w:tcW w:type="dxa" w:w="1368"/>
            <w:vAlign w:val="top"/>
          </w:tcPr>
          <w:p>
            <w:pPr>
              <w:spacing w:after="20" w:before="20"/>
            </w:pPr>
            <w:r>
              <w:rPr>
                <w:rFonts w:ascii="Calibri" w:hAnsi="Calibri" w:cs="Calibri"/>
                <w:b w:val="0"/>
                <w:sz w:val="16"/>
              </w:rPr>
              <w:t>presentation</w:t>
              <w:br/>
              <w:t>admission note</w:t>
              <w:br/>
              <w:t>hospital course</w:t>
              <w:br/>
              <w:t>home medications</w:t>
              <w:br/>
              <w:t>inpatient medications</w:t>
              <w:br/>
              <w:t>reference discharge plan</w:t>
            </w:r>
          </w:p>
        </w:tc>
        <w:tc>
          <w:tcPr>
            <w:tcW w:type="dxa" w:w="1656"/>
            <w:vAlign w:val="top"/>
          </w:tcPr>
          <w:p>
            <w:pPr>
              <w:spacing w:after="20" w:before="20"/>
            </w:pPr>
            <w:r>
              <w:rPr>
                <w:rFonts w:ascii="Calibri" w:hAnsi="Calibri" w:cs="Calibri"/>
                <w:b w:val="0"/>
                <w:sz w:val="16"/>
              </w:rPr>
              <w:t>The note names delirium and says it improves with treatment. It does not name a precipitant. Ibuprofen is held, and the reference action is stop.</w:t>
            </w:r>
          </w:p>
        </w:tc>
        <w:tc>
          <w:tcPr>
            <w:tcW w:type="dxa" w:w="1656"/>
            <w:vAlign w:val="top"/>
          </w:tcPr>
          <w:p>
            <w:pPr>
              <w:spacing w:after="20" w:before="20"/>
            </w:pPr>
            <w:r>
              <w:rPr>
                <w:rFonts w:ascii="Calibri" w:hAnsi="Calibri" w:cs="Calibri"/>
                <w:b w:val="0"/>
                <w:sz w:val="16"/>
              </w:rPr>
              <w:t>The note records poor oral intake, dry mucous membranes, and a 20 mmHg orthostatic fall from the supine pressure of 136 mmHg. Confusion clears as intake improves. Ibuprofen stays available for symptomatic analgesia. Glucose remains 163 mg/dL then 103 mg/dL. Creatinine remains 1.1 mg/dL then 1.0 mg/dL.</w:t>
            </w:r>
          </w:p>
        </w:tc>
        <w:tc>
          <w:tcPr>
            <w:tcW w:type="dxa" w:w="1944"/>
            <w:vAlign w:val="top"/>
          </w:tcPr>
          <w:p>
            <w:pPr>
              <w:spacing w:after="20" w:before="20"/>
            </w:pPr>
            <w:r>
              <w:rPr>
                <w:rFonts w:ascii="Calibri" w:hAnsi="Calibri" w:cs="Calibri"/>
                <w:b w:val="0"/>
                <w:sz w:val="16"/>
              </w:rPr>
              <w:t>The original representation labels delirium due to a physiological condition but does not show a physiological cause or a treatment-response relationship, so the medication implications of the stay are not interpretable. The comment offers infection or gastrointestinal bleeding as examples. Those diagnoses were not added. Either one would open a separate illness and a separate medication pathway that the chart does not contain. Volume depletion was selected because poor intake is a recognized reversible precipitant and because the chart already shows stable creatinine and a fall in glucose from 163 mg/dL to 103 mg/dL. The dry membranes, the poor-intake history, and the orthostatic fall are synthetic history and examination findings. They were not in the original chart. The literature supports their plausibility. It does not prove that this patient had them. The supine pressure of 136/78 mmHg is the recorded vital sign. The resident chart and the hidden reference both change: the chart shows the precipitant, and the reference continues ibuprofen. [E1] [E2] [E3] [E4]</w:t>
            </w:r>
          </w:p>
        </w:tc>
      </w:tr>
      <w:tr>
        <w:trPr>
          <w:cantSplit/>
        </w:trPr>
        <w:tc>
          <w:tcPr>
            <w:tcW w:type="dxa" w:w="1656"/>
            <w:vAlign w:val="top"/>
          </w:tcPr>
          <w:p>
            <w:pPr>
              <w:spacing w:after="20" w:before="20"/>
            </w:pPr>
            <w:r>
              <w:rPr>
                <w:rFonts w:ascii="Calibri" w:hAnsi="Calibri" w:cs="Calibri"/>
                <w:b w:val="0"/>
                <w:sz w:val="16"/>
              </w:rPr>
              <w:t>C2 Fail. Comment: “It wasn’t clear why ibuprofen should be stopped.”</w:t>
            </w:r>
          </w:p>
        </w:tc>
        <w:tc>
          <w:tcPr>
            <w:tcW w:type="dxa" w:w="1512"/>
            <w:vAlign w:val="top"/>
          </w:tcPr>
          <w:p>
            <w:pPr>
              <w:spacing w:after="20" w:before="20"/>
            </w:pPr>
            <w:r>
              <w:rPr>
                <w:rFonts w:ascii="Calibri" w:hAnsi="Calibri" w:cs="Calibri"/>
                <w:b w:val="0"/>
                <w:sz w:val="16"/>
              </w:rPr>
              <w:t>Reference action changed from stop to continue.</w:t>
            </w:r>
          </w:p>
        </w:tc>
        <w:tc>
          <w:tcPr>
            <w:tcW w:type="dxa" w:w="1368"/>
            <w:vAlign w:val="top"/>
          </w:tcPr>
          <w:p>
            <w:pPr>
              <w:spacing w:after="20" w:before="20"/>
            </w:pPr>
            <w:r>
              <w:rPr>
                <w:rFonts w:ascii="Calibri" w:hAnsi="Calibri" w:cs="Calibri"/>
                <w:b w:val="0"/>
                <w:sz w:val="16"/>
              </w:rPr>
              <w:t>reference discharge plan</w:t>
            </w:r>
          </w:p>
        </w:tc>
        <w:tc>
          <w:tcPr>
            <w:tcW w:type="dxa" w:w="1656"/>
            <w:vAlign w:val="top"/>
          </w:tcPr>
          <w:p>
            <w:pPr>
              <w:spacing w:after="20" w:before="20"/>
            </w:pPr>
            <w:r>
              <w:rPr>
                <w:rFonts w:ascii="Calibri" w:hAnsi="Calibri" w:cs="Calibri"/>
                <w:b w:val="0"/>
                <w:sz w:val="16"/>
              </w:rPr>
              <w:t>Reference action stop.</w:t>
            </w:r>
          </w:p>
        </w:tc>
        <w:tc>
          <w:tcPr>
            <w:tcW w:type="dxa" w:w="1656"/>
            <w:vAlign w:val="top"/>
          </w:tcPr>
          <w:p>
            <w:pPr>
              <w:spacing w:after="20" w:before="20"/>
            </w:pPr>
            <w:r>
              <w:rPr>
                <w:rFonts w:ascii="Calibri" w:hAnsi="Calibri" w:cs="Calibri"/>
                <w:b w:val="0"/>
                <w:sz w:val="16"/>
              </w:rPr>
              <w:t>Reference action continue, for symptomatic analgesia.</w:t>
            </w:r>
          </w:p>
        </w:tc>
        <w:tc>
          <w:tcPr>
            <w:tcW w:type="dxa" w:w="1944"/>
            <w:vAlign w:val="top"/>
          </w:tcPr>
          <w:p>
            <w:pPr>
              <w:spacing w:after="20" w:before="20"/>
            </w:pPr>
            <w:r>
              <w:rPr>
                <w:rFonts w:ascii="Calibri" w:hAnsi="Calibri" w:cs="Calibri"/>
                <w:b w:val="0"/>
                <w:sz w:val="16"/>
              </w:rPr>
              <w:t>The chart records no bleeding, no kidney injury, and creatinine of 1.1 mg/dL then 1.0 mg/dL. Stopping ibuprofen is not interpretable from those facts. Continuing it removes the unsupported action. This change is in the hidden reference and in the resident medication status, which no longer says the drug was held. [E1] [E4]</w:t>
            </w:r>
          </w:p>
        </w:tc>
      </w:tr>
      <w:tr>
        <w:trPr>
          <w:cantSplit/>
        </w:trPr>
        <w:tc>
          <w:tcPr>
            <w:tcW w:type="dxa" w:w="1656"/>
            <w:vAlign w:val="top"/>
          </w:tcPr>
          <w:p>
            <w:pPr>
              <w:spacing w:after="20" w:before="20"/>
            </w:pPr>
            <w:r>
              <w:rPr>
                <w:rFonts w:ascii="Calibri" w:hAnsi="Calibri" w:cs="Calibri"/>
                <w:b w:val="0"/>
                <w:sz w:val="16"/>
              </w:rPr>
              <w:t>C3 has both Pass and Fail selected. The comment is blank.</w:t>
            </w:r>
          </w:p>
        </w:tc>
        <w:tc>
          <w:tcPr>
            <w:tcW w:type="dxa" w:w="1512"/>
            <w:vAlign w:val="top"/>
          </w:tcPr>
          <w:p>
            <w:pPr>
              <w:spacing w:after="20" w:before="20"/>
            </w:pPr>
            <w:r>
              <w:rPr>
                <w:rFonts w:ascii="Calibri" w:hAnsi="Calibri" w:cs="Calibri"/>
                <w:b w:val="0"/>
                <w:sz w:val="16"/>
              </w:rPr>
              <w:t>No change made. Both selections are preserved.</w:t>
            </w:r>
          </w:p>
        </w:tc>
        <w:tc>
          <w:tcPr>
            <w:tcW w:type="dxa" w:w="1368"/>
            <w:vAlign w:val="top"/>
          </w:tcPr>
          <w:p>
            <w:pPr>
              <w:spacing w:after="20" w:before="20"/>
            </w:pPr>
            <w:r>
              <w:rPr>
                <w:rFonts w:ascii="Calibri" w:hAnsi="Calibri" w:cs="Calibri"/>
                <w:b w:val="0"/>
                <w:sz w:val="16"/>
              </w:rPr>
              <w:t>round 1 historical record</w:t>
            </w:r>
          </w:p>
        </w:tc>
        <w:tc>
          <w:tcPr>
            <w:tcW w:type="dxa" w:w="1656"/>
            <w:vAlign w:val="top"/>
          </w:tcPr>
          <w:p>
            <w:pPr>
              <w:spacing w:after="20" w:before="20"/>
            </w:pPr>
            <w:r>
              <w:rPr>
                <w:rFonts w:ascii="Calibri" w:hAnsi="Calibri" w:cs="Calibri"/>
                <w:b w:val="0"/>
                <w:sz w:val="16"/>
              </w:rPr>
              <w:t>Pass and Fail both selected. Comment blank.</w:t>
            </w:r>
          </w:p>
        </w:tc>
        <w:tc>
          <w:tcPr>
            <w:tcW w:type="dxa" w:w="1656"/>
            <w:vAlign w:val="top"/>
          </w:tcPr>
          <w:p>
            <w:pPr>
              <w:spacing w:after="20" w:before="20"/>
            </w:pPr>
            <w:r>
              <w:rPr>
                <w:rFonts w:ascii="Calibri" w:hAnsi="Calibri" w:cs="Calibri"/>
                <w:b w:val="0"/>
                <w:sz w:val="16"/>
              </w:rPr>
              <w:t>Pass and Fail both selected. Comment blank.</w:t>
            </w:r>
          </w:p>
        </w:tc>
        <w:tc>
          <w:tcPr>
            <w:tcW w:type="dxa" w:w="1944"/>
            <w:vAlign w:val="top"/>
          </w:tcPr>
          <w:p>
            <w:pPr>
              <w:spacing w:after="20" w:before="20"/>
            </w:pPr>
            <w:r>
              <w:rPr>
                <w:rFonts w:ascii="Calibri" w:hAnsi="Calibri" w:cs="Calibri"/>
                <w:b w:val="0"/>
                <w:sz w:val="16"/>
              </w:rPr>
              <w:t>The source form contains two selected answers and no comment. Choosing one answer, or inferring a medication change from the blank, would invent the review. [E1]</w:t>
            </w:r>
          </w:p>
        </w:tc>
      </w:tr>
      <w:tr>
        <w:trPr>
          <w:cantSplit/>
        </w:trPr>
        <w:tc>
          <w:tcPr>
            <w:tcW w:type="dxa" w:w="1656"/>
            <w:vAlign w:val="top"/>
          </w:tcPr>
          <w:p>
            <w:pPr>
              <w:spacing w:after="20" w:before="20"/>
            </w:pPr>
            <w:r>
              <w:rPr>
                <w:rFonts w:ascii="Calibri" w:hAnsi="Calibri" w:cs="Calibri"/>
                <w:b w:val="0"/>
                <w:sz w:val="16"/>
              </w:rPr>
              <w:t>C4 Fail. Issue: “Ibuprofen stopped on admission.” Location: “In home medication list.” Meaning: “No obvious indication for why this should be stopped.” Comment: “Not clear why ibuprofen was stopped.”</w:t>
            </w:r>
          </w:p>
        </w:tc>
        <w:tc>
          <w:tcPr>
            <w:tcW w:type="dxa" w:w="1512"/>
            <w:vAlign w:val="top"/>
          </w:tcPr>
          <w:p>
            <w:pPr>
              <w:spacing w:after="20" w:before="20"/>
            </w:pPr>
            <w:r>
              <w:rPr>
                <w:rFonts w:ascii="Calibri" w:hAnsi="Calibri" w:cs="Calibri"/>
                <w:b w:val="0"/>
                <w:sz w:val="16"/>
              </w:rPr>
              <w:t>The home and inpatient ibuprofen rows are no longer held.</w:t>
            </w:r>
          </w:p>
        </w:tc>
        <w:tc>
          <w:tcPr>
            <w:tcW w:type="dxa" w:w="1368"/>
            <w:vAlign w:val="top"/>
          </w:tcPr>
          <w:p>
            <w:pPr>
              <w:spacing w:after="20" w:before="20"/>
            </w:pPr>
            <w:r>
              <w:rPr>
                <w:rFonts w:ascii="Calibri" w:hAnsi="Calibri" w:cs="Calibri"/>
                <w:b w:val="0"/>
                <w:sz w:val="16"/>
              </w:rPr>
              <w:t>home medications</w:t>
              <w:br/>
              <w:t>inpatient medications</w:t>
            </w:r>
          </w:p>
        </w:tc>
        <w:tc>
          <w:tcPr>
            <w:tcW w:type="dxa" w:w="1656"/>
            <w:vAlign w:val="top"/>
          </w:tcPr>
          <w:p>
            <w:pPr>
              <w:spacing w:after="20" w:before="20"/>
            </w:pPr>
            <w:r>
              <w:rPr>
                <w:rFonts w:ascii="Calibri" w:hAnsi="Calibri" w:cs="Calibri"/>
                <w:b w:val="0"/>
                <w:sz w:val="16"/>
              </w:rPr>
              <w:t>Ibuprofen status held. The history said it was stopped during the admission.</w:t>
            </w:r>
          </w:p>
        </w:tc>
        <w:tc>
          <w:tcPr>
            <w:tcW w:type="dxa" w:w="1656"/>
            <w:vAlign w:val="top"/>
          </w:tcPr>
          <w:p>
            <w:pPr>
              <w:spacing w:after="20" w:before="20"/>
            </w:pPr>
            <w:r>
              <w:rPr>
                <w:rFonts w:ascii="Calibri" w:hAnsi="Calibri" w:cs="Calibri"/>
                <w:b w:val="0"/>
                <w:sz w:val="16"/>
              </w:rPr>
              <w:t>Ibuprofen 400 mg orally every 8 hours as needed remains on the home and inpatient lists without a hold.</w:t>
            </w:r>
          </w:p>
        </w:tc>
        <w:tc>
          <w:tcPr>
            <w:tcW w:type="dxa" w:w="1944"/>
            <w:vAlign w:val="top"/>
          </w:tcPr>
          <w:p>
            <w:pPr>
              <w:spacing w:after="20" w:before="20"/>
            </w:pPr>
            <w:r>
              <w:rPr>
                <w:rFonts w:ascii="Calibri" w:hAnsi="Calibri" w:cs="Calibri"/>
                <w:b w:val="0"/>
                <w:sz w:val="16"/>
              </w:rPr>
              <w:t>This is the same unsupported stop named in C1 and C2. The medication list is clearer when the drug remains available and no invented indication is attached to it. [E1] [E4]</w:t>
            </w:r>
          </w:p>
        </w:tc>
      </w:tr>
      <w:tr>
        <w:trPr>
          <w:cantSplit/>
        </w:trPr>
        <w:tc>
          <w:tcPr>
            <w:tcW w:type="dxa" w:w="1656"/>
            <w:vAlign w:val="top"/>
          </w:tcPr>
          <w:p>
            <w:pPr>
              <w:spacing w:after="20" w:before="20"/>
            </w:pPr>
            <w:r>
              <w:rPr>
                <w:rFonts w:ascii="Calibri" w:hAnsi="Calibri" w:cs="Calibri"/>
                <w:b w:val="0"/>
                <w:sz w:val="16"/>
              </w:rPr>
              <w:t>C5 Inappropriate / outlier. Comment: “Case is unclear.” Overall Revise. Comment: “This case could be usable if there was more complexity to the clinical case, i.e infection discovered and treated. Delirium due to known physiologic condition and then not elaborating on the physiologic condition doesn’t make sense. Medication list should be clearer.”</w:t>
            </w:r>
          </w:p>
        </w:tc>
        <w:tc>
          <w:tcPr>
            <w:tcW w:type="dxa" w:w="1512"/>
            <w:vAlign w:val="top"/>
          </w:tcPr>
          <w:p>
            <w:pPr>
              <w:spacing w:after="20" w:before="20"/>
            </w:pPr>
            <w:r>
              <w:rPr>
                <w:rFonts w:ascii="Calibri" w:hAnsi="Calibri" w:cs="Calibri"/>
                <w:b w:val="0"/>
                <w:sz w:val="16"/>
              </w:rPr>
              <w:t>The physiological condition is now volume depletion. Infection was not added.</w:t>
            </w:r>
          </w:p>
        </w:tc>
        <w:tc>
          <w:tcPr>
            <w:tcW w:type="dxa" w:w="1368"/>
            <w:vAlign w:val="top"/>
          </w:tcPr>
          <w:p>
            <w:pPr>
              <w:spacing w:after="20" w:before="20"/>
            </w:pPr>
            <w:r>
              <w:rPr>
                <w:rFonts w:ascii="Calibri" w:hAnsi="Calibri" w:cs="Calibri"/>
                <w:b w:val="0"/>
                <w:sz w:val="16"/>
              </w:rPr>
              <w:t>presentation</w:t>
              <w:br/>
              <w:t>hospital course</w:t>
            </w:r>
          </w:p>
        </w:tc>
        <w:tc>
          <w:tcPr>
            <w:tcW w:type="dxa" w:w="1656"/>
            <w:vAlign w:val="top"/>
          </w:tcPr>
          <w:p>
            <w:pPr>
              <w:spacing w:after="20" w:before="20"/>
            </w:pPr>
            <w:r>
              <w:rPr>
                <w:rFonts w:ascii="Calibri" w:hAnsi="Calibri" w:cs="Calibri"/>
                <w:b w:val="0"/>
                <w:sz w:val="16"/>
              </w:rPr>
              <w:t>Diagnosis label without a named physiological condition.</w:t>
            </w:r>
          </w:p>
        </w:tc>
        <w:tc>
          <w:tcPr>
            <w:tcW w:type="dxa" w:w="1656"/>
            <w:vAlign w:val="top"/>
          </w:tcPr>
          <w:p>
            <w:pPr>
              <w:spacing w:after="20" w:before="20"/>
            </w:pPr>
            <w:r>
              <w:rPr>
                <w:rFonts w:ascii="Calibri" w:hAnsi="Calibri" w:cs="Calibri"/>
                <w:b w:val="0"/>
                <w:sz w:val="16"/>
              </w:rPr>
              <w:t>Poor intake, dry mucous membranes, orthostasis, and improvement with restored intake.</w:t>
            </w:r>
          </w:p>
        </w:tc>
        <w:tc>
          <w:tcPr>
            <w:tcW w:type="dxa" w:w="1944"/>
            <w:vAlign w:val="top"/>
          </w:tcPr>
          <w:p>
            <w:pPr>
              <w:spacing w:after="20" w:before="20"/>
            </w:pPr>
            <w:r>
              <w:rPr>
                <w:rFonts w:ascii="Calibri" w:hAnsi="Calibri" w:cs="Calibri"/>
                <w:b w:val="0"/>
                <w:sz w:val="16"/>
              </w:rPr>
              <w:t>The overall comment asks for the missing physiological condition and gives infection as an example. Volume depletion supplies that condition without adding a second diagnosis. The difficulty rating was not relabeled. [E1] [E2]</w:t>
            </w:r>
          </w:p>
        </w:tc>
      </w:tr>
    </w:tbl>
    <w:p>
      <w:pPr>
        <w:spacing w:after="40"/>
      </w:pPr>
    </w:p>
    <w:p>
      <w:pPr>
        <w:pStyle w:val="Heading3"/>
      </w:pPr>
      <w:r>
        <w:rPr>
          <w:rFonts w:ascii="Calibri" w:hAnsi="Calibri"/>
          <w:color w:val="1F3A5F"/>
        </w:rPr>
        <w:t>Evidence</w:t>
      </w:r>
    </w:p>
    <w:p>
      <w:pPr>
        <w:spacing w:after="120"/>
      </w:pPr>
      <w:r>
        <w:rPr>
          <w:rFonts w:ascii="Calibri" w:hAnsi="Calibri" w:cs="Calibri"/>
          <w:b w:val="0"/>
          <w:sz w:val="22"/>
        </w:rPr>
        <w:t>[E1] Round 1 form in KO Casebook Validation.docx, reviewer KO, 10/5/2026. Supports the comment text and the blank or conflicting boxes. It does not by itself prove a medication change.</w:t>
      </w:r>
    </w:p>
    <w:p>
      <w:pPr>
        <w:spacing w:after="120"/>
      </w:pPr>
      <w:r>
        <w:rPr>
          <w:rFonts w:ascii="Calibri" w:hAnsi="Calibri" w:cs="Calibri"/>
          <w:b w:val="0"/>
          <w:sz w:val="22"/>
        </w:rPr>
        <w:t>[E2] Inouye SK, Westendorp RGJ, Saczynski JS. Delirium in elderly people. Lancet. 2014;383:911-922. doi:10.1016/S0140-6736(13)60688-1. Supports treating the precipitant of delirium. It does not establish which precipitant this synthetic patient had.</w:t>
      </w:r>
    </w:p>
    <w:p>
      <w:pPr>
        <w:spacing w:after="120"/>
      </w:pPr>
      <w:r>
        <w:rPr>
          <w:rFonts w:ascii="Calibri" w:hAnsi="Calibri" w:cs="Calibri"/>
          <w:b w:val="0"/>
          <w:sz w:val="22"/>
        </w:rPr>
        <w:t>[E3] Freeman R, Wieling W, Axelrod FB, et al. Consensus statement on the definition of orthostatic hypotension, neurally mediated syncope and the postural tachycardia syndrome. Clin Auton Res. 2011;21:69-72. doi:10.1007/s10286-011-0119-5. Supports the 20 mmHg systolic threshold used for the synthetic orthostatic finding. It does not show that this patient had that finding.</w:t>
      </w:r>
    </w:p>
    <w:p>
      <w:pPr>
        <w:spacing w:after="120"/>
      </w:pPr>
      <w:r>
        <w:rPr>
          <w:rFonts w:ascii="Calibri" w:hAnsi="Calibri" w:cs="Calibri"/>
          <w:b w:val="0"/>
          <w:sz w:val="22"/>
        </w:rPr>
        <w:t>[E4] Clean pre-injection VAL-801. Glucose 163 mg/dL then 103 mg/dL, creatinine 1.1 mg/dL then 1.0 mg/dL, supine blood pressure 136/78 mmHg, and ibuprofen on the verified list. No bleeding or kidney-injury indication for stopping ibuprofen is stored.</w:t>
      </w:r>
    </w:p>
    <w:p>
      <w:pPr>
        <w:keepNext/>
        <w:pageBreakBefore/>
      </w:pPr>
      <w:r>
        <w:rPr>
          <w:rFonts w:ascii="Calibri" w:hAnsi="Calibri" w:cs="Calibri"/>
          <w:b/>
          <w:color w:val="1F3A5F"/>
          <w:sz w:val="32"/>
        </w:rPr>
        <w:t>CASE VAL-802</w:t>
      </w:r>
    </w:p>
    <w:p>
      <w:pPr>
        <w:spacing w:after="120"/>
      </w:pPr>
      <w:r>
        <w:rPr>
          <w:rFonts w:ascii="Calibri" w:hAnsi="Calibri" w:cs="Calibri"/>
          <w:b w:val="0"/>
          <w:sz w:val="22"/>
        </w:rPr>
        <w:t>Round 2 revised case, version 2</w:t>
      </w:r>
    </w:p>
    <w:p>
      <w:pPr>
        <w:pStyle w:val="Heading2"/>
      </w:pPr>
      <w:r>
        <w:rPr>
          <w:rFonts w:ascii="Calibri" w:hAnsi="Calibri"/>
          <w:color w:val="1F3A5F"/>
        </w:rPr>
        <w:t>CURRENT ROUND 2 CASE</w:t>
      </w:r>
    </w:p>
    <w:p>
      <w:pPr>
        <w:pStyle w:val="Heading2"/>
      </w:pPr>
      <w:r>
        <w:rPr>
          <w:rFonts w:ascii="Calibri" w:hAnsi="Calibri"/>
          <w:color w:val="1F3A5F"/>
        </w:rPr>
        <w:t>Patient overview</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4896"/>
        <w:gridCol w:w="4896"/>
      </w:tblGrid>
      <w:tr>
        <w:trPr>
          <w:cantSplit/>
          <w:tblHeader/>
        </w:trPr>
        <w:tc>
          <w:tcPr>
            <w:tcW w:type="dxa" w:w="3168"/>
            <w:shd w:val="clear" w:color="auto" w:fill="D9E2F3"/>
          </w:tcPr>
          <w:p>
            <w:pPr>
              <w:spacing w:after="20" w:before="20"/>
            </w:pPr>
            <w:r>
              <w:rPr>
                <w:rFonts w:ascii="Calibri" w:hAnsi="Calibri" w:cs="Calibri"/>
                <w:b/>
                <w:sz w:val="20"/>
              </w:rPr>
              <w:t>Field</w:t>
            </w:r>
          </w:p>
        </w:tc>
        <w:tc>
          <w:tcPr>
            <w:tcW w:type="dxa" w:w="6624"/>
            <w:shd w:val="clear" w:color="auto" w:fill="D9E2F3"/>
          </w:tcPr>
          <w:p>
            <w:pPr>
              <w:spacing w:after="20" w:before="20"/>
            </w:pPr>
            <w:r>
              <w:rPr>
                <w:rFonts w:ascii="Calibri" w:hAnsi="Calibri" w:cs="Calibri"/>
                <w:b/>
                <w:sz w:val="20"/>
              </w:rPr>
              <w:t>Value</w:t>
            </w:r>
          </w:p>
        </w:tc>
      </w:tr>
      <w:tr>
        <w:trPr>
          <w:cantSplit/>
        </w:trPr>
        <w:tc>
          <w:tcPr>
            <w:tcW w:type="dxa" w:w="3168"/>
            <w:vAlign w:val="top"/>
          </w:tcPr>
          <w:p>
            <w:pPr>
              <w:spacing w:after="20" w:before="20"/>
            </w:pPr>
            <w:r>
              <w:rPr>
                <w:rFonts w:ascii="Calibri" w:hAnsi="Calibri" w:cs="Calibri"/>
                <w:b w:val="0"/>
                <w:sz w:val="20"/>
              </w:rPr>
              <w:t>Age</w:t>
            </w:r>
          </w:p>
        </w:tc>
        <w:tc>
          <w:tcPr>
            <w:tcW w:type="dxa" w:w="6624"/>
            <w:vAlign w:val="top"/>
          </w:tcPr>
          <w:p>
            <w:pPr>
              <w:spacing w:after="20" w:before="20"/>
            </w:pPr>
            <w:r>
              <w:rPr>
                <w:rFonts w:ascii="Calibri" w:hAnsi="Calibri" w:cs="Calibri"/>
                <w:b w:val="0"/>
                <w:sz w:val="20"/>
              </w:rPr>
              <w:t>81</w:t>
            </w:r>
          </w:p>
        </w:tc>
      </w:tr>
      <w:tr>
        <w:trPr>
          <w:cantSplit/>
        </w:trPr>
        <w:tc>
          <w:tcPr>
            <w:tcW w:type="dxa" w:w="3168"/>
            <w:vAlign w:val="top"/>
          </w:tcPr>
          <w:p>
            <w:pPr>
              <w:spacing w:after="20" w:before="20"/>
            </w:pPr>
            <w:r>
              <w:rPr>
                <w:rFonts w:ascii="Calibri" w:hAnsi="Calibri" w:cs="Calibri"/>
                <w:b w:val="0"/>
                <w:sz w:val="20"/>
              </w:rPr>
              <w:t>Sex</w:t>
            </w:r>
          </w:p>
        </w:tc>
        <w:tc>
          <w:tcPr>
            <w:tcW w:type="dxa" w:w="6624"/>
            <w:vAlign w:val="top"/>
          </w:tcPr>
          <w:p>
            <w:pPr>
              <w:spacing w:after="20" w:before="20"/>
            </w:pPr>
            <w:r>
              <w:rPr>
                <w:rFonts w:ascii="Calibri" w:hAnsi="Calibri" w:cs="Calibri"/>
                <w:b w:val="0"/>
                <w:sz w:val="20"/>
              </w:rPr>
              <w:t>Female</w:t>
            </w:r>
          </w:p>
        </w:tc>
      </w:tr>
      <w:tr>
        <w:trPr>
          <w:cantSplit/>
        </w:trPr>
        <w:tc>
          <w:tcPr>
            <w:tcW w:type="dxa" w:w="3168"/>
            <w:vAlign w:val="top"/>
          </w:tcPr>
          <w:p>
            <w:pPr>
              <w:spacing w:after="20" w:before="20"/>
            </w:pPr>
            <w:r>
              <w:rPr>
                <w:rFonts w:ascii="Calibri" w:hAnsi="Calibri" w:cs="Calibri"/>
                <w:b w:val="0"/>
                <w:sz w:val="20"/>
              </w:rPr>
              <w:t>Admission diagnosis</w:t>
            </w:r>
          </w:p>
        </w:tc>
        <w:tc>
          <w:tcPr>
            <w:tcW w:type="dxa" w:w="6624"/>
            <w:vAlign w:val="top"/>
          </w:tcPr>
          <w:p>
            <w:pPr>
              <w:spacing w:after="20" w:before="20"/>
            </w:pPr>
            <w:r>
              <w:rPr>
                <w:rFonts w:ascii="Calibri" w:hAnsi="Calibri" w:cs="Calibri"/>
                <w:b w:val="0"/>
                <w:sz w:val="20"/>
              </w:rPr>
              <w:t>Delirium due to known physiological condition</w:t>
            </w:r>
          </w:p>
        </w:tc>
      </w:tr>
      <w:tr>
        <w:trPr>
          <w:cantSplit/>
        </w:trPr>
        <w:tc>
          <w:tcPr>
            <w:tcW w:type="dxa" w:w="3168"/>
            <w:vAlign w:val="top"/>
          </w:tcPr>
          <w:p>
            <w:pPr>
              <w:spacing w:after="20" w:before="20"/>
            </w:pPr>
            <w:r>
              <w:rPr>
                <w:rFonts w:ascii="Calibri" w:hAnsi="Calibri" w:cs="Calibri"/>
                <w:b w:val="0"/>
                <w:sz w:val="20"/>
              </w:rPr>
              <w:t>Disposition</w:t>
            </w:r>
          </w:p>
        </w:tc>
        <w:tc>
          <w:tcPr>
            <w:tcW w:type="dxa" w:w="6624"/>
            <w:vAlign w:val="top"/>
          </w:tcPr>
          <w:p>
            <w:pPr>
              <w:spacing w:after="20" w:before="20"/>
            </w:pPr>
            <w:r>
              <w:rPr>
                <w:rFonts w:ascii="Calibri" w:hAnsi="Calibri" w:cs="Calibri"/>
                <w:b w:val="0"/>
                <w:sz w:val="20"/>
              </w:rPr>
              <w:t>home</w:t>
            </w:r>
          </w:p>
        </w:tc>
      </w:tr>
      <w:tr>
        <w:trPr>
          <w:cantSplit/>
        </w:trPr>
        <w:tc>
          <w:tcPr>
            <w:tcW w:type="dxa" w:w="3168"/>
            <w:vAlign w:val="top"/>
          </w:tcPr>
          <w:p>
            <w:pPr>
              <w:spacing w:after="20" w:before="20"/>
            </w:pPr>
            <w:r>
              <w:rPr>
                <w:rFonts w:ascii="Calibri" w:hAnsi="Calibri" w:cs="Calibri"/>
                <w:b w:val="0"/>
                <w:sz w:val="20"/>
              </w:rPr>
              <w:t>One-liner</w:t>
            </w:r>
          </w:p>
        </w:tc>
        <w:tc>
          <w:tcPr>
            <w:tcW w:type="dxa" w:w="6624"/>
            <w:vAlign w:val="top"/>
          </w:tcPr>
          <w:p>
            <w:pPr>
              <w:spacing w:after="20" w:before="20"/>
            </w:pPr>
            <w:r>
              <w:rPr>
                <w:rFonts w:ascii="Calibri" w:hAnsi="Calibri" w:cs="Calibri"/>
                <w:b w:val="0"/>
                <w:sz w:val="20"/>
              </w:rPr>
              <w:t>81-year-old Female with Delirium due to known physiological condition</w:t>
            </w:r>
          </w:p>
        </w:tc>
      </w:tr>
    </w:tbl>
    <w:p>
      <w:pPr>
        <w:spacing w:after="40"/>
      </w:pPr>
    </w:p>
    <w:p>
      <w:pPr>
        <w:pStyle w:val="Heading2"/>
      </w:pPr>
      <w:r>
        <w:rPr>
          <w:rFonts w:ascii="Calibri" w:hAnsi="Calibri"/>
          <w:color w:val="1F3A5F"/>
        </w:rPr>
        <w:t>Presentation</w:t>
      </w:r>
    </w:p>
    <w:p>
      <w:pPr>
        <w:spacing w:after="120"/>
      </w:pPr>
      <w:r>
        <w:rPr>
          <w:rFonts w:ascii="Calibri" w:hAnsi="Calibri" w:cs="Calibri"/>
          <w:b w:val="0"/>
          <w:sz w:val="22"/>
        </w:rPr>
        <w:t>A 81-year-old Female is admitted with delirium after two days of confusion and poor oral intake. No other precipitant is recorded. Home medicines are lisinopril 10 mg daily and atorvastatin 40 mg daily. Creatinine is 1.3 mg/dL on admission and 1.2 mg/dL at discharge. No creatinine from before this admission is recorded. Blood pressure is 138/69 mmHg then 124/68 mmHg.</w:t>
      </w:r>
    </w:p>
    <w:p>
      <w:pPr>
        <w:pStyle w:val="Heading3"/>
      </w:pPr>
      <w:r>
        <w:rPr>
          <w:rFonts w:ascii="Calibri" w:hAnsi="Calibri"/>
          <w:color w:val="1F3A5F"/>
        </w:rPr>
        <w:t>Admission note</w:t>
      </w:r>
    </w:p>
    <w:p>
      <w:pPr>
        <w:spacing w:after="120"/>
      </w:pPr>
      <w:r>
        <w:rPr>
          <w:rFonts w:ascii="Calibri" w:hAnsi="Calibri" w:cs="Calibri"/>
          <w:b w:val="0"/>
          <w:sz w:val="22"/>
        </w:rPr>
        <w:t>Admission note for a 81-year-old Female with delirium. Confusion and poor oral intake for two days. Home medicines are lisinopril and atorvastatin. No earlier creatinine is recorded.</w:t>
      </w:r>
    </w:p>
    <w:p>
      <w:pPr>
        <w:pStyle w:val="Heading2"/>
      </w:pPr>
      <w:r>
        <w:rPr>
          <w:rFonts w:ascii="Calibri" w:hAnsi="Calibri"/>
          <w:color w:val="1F3A5F"/>
        </w:rPr>
        <w:t>Hospital course</w:t>
      </w:r>
    </w:p>
    <w:p>
      <w:pPr>
        <w:spacing w:after="120"/>
      </w:pPr>
      <w:r>
        <w:rPr>
          <w:rFonts w:ascii="Calibri" w:hAnsi="Calibri" w:cs="Calibri"/>
          <w:b w:val="0"/>
          <w:sz w:val="22"/>
        </w:rPr>
        <w:t>Poor oral intake was the only precipitant recorded. Confusion improved as intake resumed. Creatinine is 1.3 mg/dL then 1.2 mg/dL. Blood pressure is 138/69 mmHg then 124/68 mmHg. Atorvastatin 40 mg daily is on the verified home list. No creatinine from before this admission is recorded.</w:t>
      </w:r>
    </w:p>
    <w:p>
      <w:pPr>
        <w:pStyle w:val="Heading2"/>
      </w:pPr>
      <w:r>
        <w:rPr>
          <w:rFonts w:ascii="Calibri" w:hAnsi="Calibri"/>
          <w:color w:val="1F3A5F"/>
        </w:rPr>
        <w:t>Diagnoses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4896"/>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4896"/>
            <w:vAlign w:val="top"/>
          </w:tcPr>
          <w:p>
            <w:pPr>
              <w:spacing w:after="20" w:before="20"/>
            </w:pPr>
            <w:r>
              <w:rPr>
                <w:rFonts w:ascii="Calibri" w:hAnsi="Calibri" w:cs="Calibri"/>
                <w:b w:val="0"/>
                <w:sz w:val="20"/>
              </w:rPr>
              <w:t>Delirium due to known physiological condition</w:t>
            </w:r>
          </w:p>
        </w:tc>
        <w:tc>
          <w:tcPr>
            <w:tcW w:type="dxa" w:w="2448"/>
            <w:vAlign w:val="top"/>
          </w:tcPr>
          <w:p>
            <w:pPr>
              <w:spacing w:after="20" w:before="20"/>
            </w:pPr>
            <w:r>
              <w:rPr>
                <w:rFonts w:ascii="Calibri" w:hAnsi="Calibri" w:cs="Calibri"/>
                <w:b w:val="0"/>
                <w:sz w:val="20"/>
              </w:rPr>
              <w:t>admission</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Essential (primary) hypertension</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Mixed hyperlipidemia</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bl>
    <w:p>
      <w:pPr>
        <w:spacing w:after="40"/>
      </w:pPr>
    </w:p>
    <w:p>
      <w:pPr>
        <w:pStyle w:val="Heading2"/>
      </w:pPr>
      <w:r>
        <w:rPr>
          <w:rFonts w:ascii="Calibri" w:hAnsi="Calibri"/>
          <w:color w:val="1F3A5F"/>
        </w:rPr>
        <w:t>Vital signs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2304"/>
            <w:shd w:val="clear" w:color="auto" w:fill="D9E2F3"/>
          </w:tcPr>
          <w:p>
            <w:pPr>
              <w:spacing w:after="20" w:before="20"/>
            </w:pPr>
            <w:r>
              <w:rPr>
                <w:rFonts w:ascii="Calibri" w:hAnsi="Calibri" w:cs="Calibri"/>
                <w:b/>
                <w:sz w:val="20"/>
              </w:rPr>
              <w:t>Time</w:t>
            </w:r>
          </w:p>
        </w:tc>
        <w:tc>
          <w:tcPr>
            <w:tcW w:type="dxa" w:w="2016"/>
            <w:shd w:val="clear" w:color="auto" w:fill="D9E2F3"/>
          </w:tcPr>
          <w:p>
            <w:pPr>
              <w:spacing w:after="20" w:before="20"/>
            </w:pPr>
            <w:r>
              <w:rPr>
                <w:rFonts w:ascii="Calibri" w:hAnsi="Calibri" w:cs="Calibri"/>
                <w:b/>
                <w:sz w:val="20"/>
              </w:rPr>
              <w:t>BP</w:t>
            </w:r>
          </w:p>
        </w:tc>
        <w:tc>
          <w:tcPr>
            <w:tcW w:type="dxa" w:w="1440"/>
            <w:shd w:val="clear" w:color="auto" w:fill="D9E2F3"/>
          </w:tcPr>
          <w:p>
            <w:pPr>
              <w:spacing w:after="20" w:before="20"/>
            </w:pPr>
            <w:r>
              <w:rPr>
                <w:rFonts w:ascii="Calibri" w:hAnsi="Calibri" w:cs="Calibri"/>
                <w:b/>
                <w:sz w:val="20"/>
              </w:rPr>
              <w:t>HR</w:t>
            </w:r>
          </w:p>
        </w:tc>
        <w:tc>
          <w:tcPr>
            <w:tcW w:type="dxa" w:w="2016"/>
            <w:shd w:val="clear" w:color="auto" w:fill="D9E2F3"/>
          </w:tcPr>
          <w:p>
            <w:pPr>
              <w:spacing w:after="20" w:before="20"/>
            </w:pPr>
            <w:r>
              <w:rPr>
                <w:rFonts w:ascii="Calibri" w:hAnsi="Calibri" w:cs="Calibri"/>
                <w:b/>
                <w:sz w:val="20"/>
              </w:rPr>
              <w:t>Temp</w:t>
            </w:r>
          </w:p>
        </w:tc>
        <w:tc>
          <w:tcPr>
            <w:tcW w:type="dxa" w:w="2016"/>
            <w:shd w:val="clear" w:color="auto" w:fill="D9E2F3"/>
          </w:tcPr>
          <w:p>
            <w:pPr>
              <w:spacing w:after="20" w:before="20"/>
            </w:pPr>
            <w:r>
              <w:rPr>
                <w:rFonts w:ascii="Calibri" w:hAnsi="Calibri" w:cs="Calibri"/>
                <w:b/>
                <w:sz w:val="20"/>
              </w:rPr>
              <w:t>SpO2</w:t>
            </w:r>
          </w:p>
        </w:tc>
      </w:tr>
      <w:tr>
        <w:trPr>
          <w:cantSplit/>
        </w:trPr>
        <w:tc>
          <w:tcPr>
            <w:tcW w:type="dxa" w:w="2304"/>
            <w:vAlign w:val="top"/>
          </w:tcPr>
          <w:p>
            <w:pPr>
              <w:spacing w:after="20" w:before="20"/>
            </w:pPr>
            <w:r>
              <w:rPr>
                <w:rFonts w:ascii="Calibri" w:hAnsi="Calibri" w:cs="Calibri"/>
                <w:b w:val="0"/>
                <w:sz w:val="20"/>
              </w:rPr>
              <w:t>admission</w:t>
            </w:r>
          </w:p>
        </w:tc>
        <w:tc>
          <w:tcPr>
            <w:tcW w:type="dxa" w:w="2016"/>
            <w:vAlign w:val="top"/>
          </w:tcPr>
          <w:p>
            <w:pPr>
              <w:spacing w:after="20" w:before="20"/>
            </w:pPr>
            <w:r>
              <w:rPr>
                <w:rFonts w:ascii="Calibri" w:hAnsi="Calibri" w:cs="Calibri"/>
                <w:b w:val="0"/>
                <w:sz w:val="20"/>
              </w:rPr>
              <w:t>138/69</w:t>
            </w:r>
          </w:p>
        </w:tc>
        <w:tc>
          <w:tcPr>
            <w:tcW w:type="dxa" w:w="1440"/>
            <w:vAlign w:val="top"/>
          </w:tcPr>
          <w:p>
            <w:pPr>
              <w:spacing w:after="20" w:before="20"/>
            </w:pPr>
            <w:r>
              <w:rPr>
                <w:rFonts w:ascii="Calibri" w:hAnsi="Calibri" w:cs="Calibri"/>
                <w:b w:val="0"/>
                <w:sz w:val="20"/>
              </w:rPr>
              <w:t>75</w:t>
            </w:r>
          </w:p>
        </w:tc>
        <w:tc>
          <w:tcPr>
            <w:tcW w:type="dxa" w:w="2016"/>
            <w:vAlign w:val="top"/>
          </w:tcPr>
          <w:p>
            <w:pPr>
              <w:spacing w:after="20" w:before="20"/>
            </w:pPr>
            <w:r>
              <w:rPr>
                <w:rFonts w:ascii="Calibri" w:hAnsi="Calibri" w:cs="Calibri"/>
                <w:b w:val="0"/>
                <w:sz w:val="20"/>
              </w:rPr>
              <w:t>36.80 °C</w:t>
            </w:r>
          </w:p>
        </w:tc>
        <w:tc>
          <w:tcPr>
            <w:tcW w:type="dxa" w:w="2016"/>
            <w:vAlign w:val="top"/>
          </w:tcPr>
          <w:p>
            <w:pPr>
              <w:spacing w:after="20" w:before="20"/>
            </w:pPr>
            <w:r>
              <w:rPr>
                <w:rFonts w:ascii="Calibri" w:hAnsi="Calibri" w:cs="Calibri"/>
                <w:b w:val="0"/>
                <w:sz w:val="20"/>
              </w:rPr>
              <w:t>98.00 %</w:t>
            </w:r>
          </w:p>
        </w:tc>
      </w:tr>
      <w:tr>
        <w:trPr>
          <w:cantSplit/>
        </w:trPr>
        <w:tc>
          <w:tcPr>
            <w:tcW w:type="dxa" w:w="2304"/>
            <w:vAlign w:val="top"/>
          </w:tcPr>
          <w:p>
            <w:pPr>
              <w:spacing w:after="20" w:before="20"/>
            </w:pPr>
            <w:r>
              <w:rPr>
                <w:rFonts w:ascii="Calibri" w:hAnsi="Calibri" w:cs="Calibri"/>
                <w:b w:val="0"/>
                <w:sz w:val="20"/>
              </w:rPr>
              <w:t>discharge</w:t>
            </w:r>
          </w:p>
        </w:tc>
        <w:tc>
          <w:tcPr>
            <w:tcW w:type="dxa" w:w="2016"/>
            <w:vAlign w:val="top"/>
          </w:tcPr>
          <w:p>
            <w:pPr>
              <w:spacing w:after="20" w:before="20"/>
            </w:pPr>
            <w:r>
              <w:rPr>
                <w:rFonts w:ascii="Calibri" w:hAnsi="Calibri" w:cs="Calibri"/>
                <w:b w:val="0"/>
                <w:sz w:val="20"/>
              </w:rPr>
              <w:t>124/68</w:t>
            </w:r>
          </w:p>
        </w:tc>
        <w:tc>
          <w:tcPr>
            <w:tcW w:type="dxa" w:w="1440"/>
            <w:vAlign w:val="top"/>
          </w:tcPr>
          <w:p>
            <w:pPr>
              <w:spacing w:after="20" w:before="20"/>
            </w:pPr>
            <w:r>
              <w:rPr>
                <w:rFonts w:ascii="Calibri" w:hAnsi="Calibri" w:cs="Calibri"/>
                <w:b w:val="0"/>
                <w:sz w:val="20"/>
              </w:rPr>
              <w:t>74</w:t>
            </w:r>
          </w:p>
        </w:tc>
        <w:tc>
          <w:tcPr>
            <w:tcW w:type="dxa" w:w="2016"/>
            <w:vAlign w:val="top"/>
          </w:tcPr>
          <w:p>
            <w:pPr>
              <w:spacing w:after="20" w:before="20"/>
            </w:pPr>
            <w:r>
              <w:rPr>
                <w:rFonts w:ascii="Calibri" w:hAnsi="Calibri" w:cs="Calibri"/>
                <w:b w:val="0"/>
                <w:sz w:val="20"/>
              </w:rPr>
              <w:t>36.80 °C</w:t>
            </w:r>
          </w:p>
        </w:tc>
        <w:tc>
          <w:tcPr>
            <w:tcW w:type="dxa" w:w="2016"/>
            <w:vAlign w:val="top"/>
          </w:tcPr>
          <w:p>
            <w:pPr>
              <w:spacing w:after="20" w:before="20"/>
            </w:pPr>
            <w:r>
              <w:rPr>
                <w:rFonts w:ascii="Calibri" w:hAnsi="Calibri" w:cs="Calibri"/>
                <w:b w:val="0"/>
                <w:sz w:val="20"/>
              </w:rPr>
              <w:t>97.00 %</w:t>
            </w:r>
          </w:p>
        </w:tc>
      </w:tr>
    </w:tbl>
    <w:p>
      <w:pPr>
        <w:spacing w:after="40"/>
      </w:pPr>
    </w:p>
    <w:p>
      <w:pPr>
        <w:pStyle w:val="Heading2"/>
      </w:pPr>
      <w:r>
        <w:rPr>
          <w:rFonts w:ascii="Calibri" w:hAnsi="Calibri"/>
          <w:color w:val="1F3A5F"/>
        </w:rPr>
        <w:t>Laboratory findings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blHeader/>
        </w:trPr>
        <w:tc>
          <w:tcPr>
            <w:tcW w:type="dxa" w:w="3744"/>
            <w:shd w:val="clear" w:color="auto" w:fill="D9E2F3"/>
          </w:tcPr>
          <w:p>
            <w:pPr>
              <w:spacing w:after="20" w:before="20"/>
            </w:pPr>
            <w:r>
              <w:rPr>
                <w:rFonts w:ascii="Calibri" w:hAnsi="Calibri" w:cs="Calibri"/>
                <w:b/>
                <w:sz w:val="20"/>
              </w:rPr>
              <w:t>Test</w:t>
            </w:r>
          </w:p>
        </w:tc>
        <w:tc>
          <w:tcPr>
            <w:tcW w:type="dxa" w:w="2448"/>
            <w:shd w:val="clear" w:color="auto" w:fill="D9E2F3"/>
          </w:tcPr>
          <w:p>
            <w:pPr>
              <w:spacing w:after="20" w:before="20"/>
            </w:pPr>
            <w:r>
              <w:rPr>
                <w:rFonts w:ascii="Calibri" w:hAnsi="Calibri" w:cs="Calibri"/>
                <w:b/>
                <w:sz w:val="20"/>
              </w:rPr>
              <w:t>admission</w:t>
            </w:r>
          </w:p>
        </w:tc>
        <w:tc>
          <w:tcPr>
            <w:tcW w:type="dxa" w:w="2448"/>
            <w:shd w:val="clear" w:color="auto" w:fill="D9E2F3"/>
          </w:tcPr>
          <w:p>
            <w:pPr>
              <w:spacing w:after="20" w:before="20"/>
            </w:pPr>
            <w:r>
              <w:rPr>
                <w:rFonts w:ascii="Calibri" w:hAnsi="Calibri" w:cs="Calibri"/>
                <w:b/>
                <w:sz w:val="20"/>
              </w:rPr>
              <w:t>discharge</w:t>
            </w:r>
          </w:p>
        </w:tc>
        <w:tc>
          <w:tcPr>
            <w:tcW w:type="dxa" w:w="1152"/>
            <w:shd w:val="clear" w:color="auto" w:fill="D9E2F3"/>
          </w:tcPr>
          <w:p>
            <w:pPr>
              <w:spacing w:after="20" w:before="20"/>
            </w:pPr>
            <w:r>
              <w:rPr>
                <w:rFonts w:ascii="Calibri" w:hAnsi="Calibri" w:cs="Calibri"/>
                <w:b/>
                <w:sz w:val="20"/>
              </w:rPr>
              <w:t>Unit</w:t>
            </w:r>
          </w:p>
        </w:tc>
      </w:tr>
      <w:tr>
        <w:trPr>
          <w:cantSplit/>
        </w:trPr>
        <w:tc>
          <w:tcPr>
            <w:tcW w:type="dxa" w:w="3744"/>
            <w:vAlign w:val="top"/>
          </w:tcPr>
          <w:p>
            <w:pPr>
              <w:spacing w:after="20" w:before="20"/>
            </w:pPr>
            <w:r>
              <w:rPr>
                <w:rFonts w:ascii="Calibri" w:hAnsi="Calibri" w:cs="Calibri"/>
                <w:b w:val="0"/>
                <w:sz w:val="20"/>
              </w:rPr>
              <w:t>Creatinine [Mass/volume] in Serum or Plasma</w:t>
            </w:r>
          </w:p>
        </w:tc>
        <w:tc>
          <w:tcPr>
            <w:tcW w:type="dxa" w:w="2448"/>
            <w:vAlign w:val="top"/>
          </w:tcPr>
          <w:p>
            <w:pPr>
              <w:spacing w:after="20" w:before="20"/>
            </w:pPr>
            <w:r>
              <w:rPr>
                <w:rFonts w:ascii="Calibri" w:hAnsi="Calibri" w:cs="Calibri"/>
                <w:b w:val="0"/>
                <w:sz w:val="20"/>
              </w:rPr>
              <w:t>1.3</w:t>
            </w:r>
          </w:p>
        </w:tc>
        <w:tc>
          <w:tcPr>
            <w:tcW w:type="dxa" w:w="2448"/>
            <w:vAlign w:val="top"/>
          </w:tcPr>
          <w:p>
            <w:pPr>
              <w:spacing w:after="20" w:before="20"/>
            </w:pPr>
            <w:r>
              <w:rPr>
                <w:rFonts w:ascii="Calibri" w:hAnsi="Calibri" w:cs="Calibri"/>
                <w:b w:val="0"/>
                <w:sz w:val="20"/>
              </w:rPr>
              <w:t>1.2</w:t>
            </w:r>
          </w:p>
        </w:tc>
        <w:tc>
          <w:tcPr>
            <w:tcW w:type="dxa" w:w="1152"/>
            <w:vAlign w:val="top"/>
          </w:tcPr>
          <w:p>
            <w:pPr>
              <w:spacing w:after="20" w:before="20"/>
            </w:pPr>
            <w:r>
              <w:rPr>
                <w:rFonts w:ascii="Calibri" w:hAnsi="Calibri" w:cs="Calibri"/>
                <w:b w:val="0"/>
                <w:sz w:val="20"/>
              </w:rPr>
              <w:t>mg/dL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168"/>
            <w:shd w:val="clear" w:color="auto" w:fill="D9E2F3"/>
          </w:tcPr>
          <w:p>
            <w:pPr>
              <w:spacing w:after="20" w:before="20"/>
            </w:pPr>
            <w:r>
              <w:rPr>
                <w:rFonts w:ascii="Calibri" w:hAnsi="Calibri" w:cs="Calibri"/>
                <w:b/>
                <w:sz w:val="20"/>
              </w:rPr>
              <w:t>Time</w:t>
            </w:r>
          </w:p>
        </w:tc>
        <w:tc>
          <w:tcPr>
            <w:tcW w:type="dxa" w:w="3312"/>
            <w:shd w:val="clear" w:color="auto" w:fill="D9E2F3"/>
          </w:tcPr>
          <w:p>
            <w:pPr>
              <w:spacing w:after="20" w:before="20"/>
            </w:pPr>
            <w:r>
              <w:rPr>
                <w:rFonts w:ascii="Calibri" w:hAnsi="Calibri" w:cs="Calibri"/>
                <w:b/>
                <w:sz w:val="20"/>
              </w:rPr>
              <w:t>Weight (kg)</w:t>
            </w:r>
          </w:p>
        </w:tc>
        <w:tc>
          <w:tcPr>
            <w:tcW w:type="dxa" w:w="3312"/>
            <w:shd w:val="clear" w:color="auto" w:fill="D9E2F3"/>
          </w:tcPr>
          <w:p>
            <w:pPr>
              <w:spacing w:after="20" w:before="20"/>
            </w:pPr>
            <w:r>
              <w:rPr>
                <w:rFonts w:ascii="Calibri" w:hAnsi="Calibri" w:cs="Calibri"/>
                <w:b/>
                <w:sz w:val="20"/>
              </w:rPr>
              <w:t>Dry weight (kg)</w:t>
            </w:r>
          </w:p>
        </w:tc>
      </w:tr>
      <w:tr>
        <w:trPr>
          <w:cantSplit/>
        </w:trPr>
        <w:tc>
          <w:tcPr>
            <w:tcW w:type="dxa" w:w="3168"/>
            <w:vAlign w:val="top"/>
          </w:tcPr>
          <w:p>
            <w:pPr>
              <w:spacing w:after="20" w:before="20"/>
            </w:pPr>
            <w:r>
              <w:rPr>
                <w:rFonts w:ascii="Calibri" w:hAnsi="Calibri" w:cs="Calibri"/>
                <w:b w:val="0"/>
                <w:sz w:val="20"/>
              </w:rPr>
              <w:t>admission</w:t>
            </w:r>
          </w:p>
        </w:tc>
        <w:tc>
          <w:tcPr>
            <w:tcW w:type="dxa" w:w="3312"/>
            <w:vAlign w:val="top"/>
          </w:tcPr>
          <w:p>
            <w:pPr>
              <w:spacing w:after="20" w:before="20"/>
            </w:pPr>
            <w:r>
              <w:rPr>
                <w:rFonts w:ascii="Calibri" w:hAnsi="Calibri" w:cs="Calibri"/>
                <w:b w:val="0"/>
                <w:sz w:val="20"/>
              </w:rPr>
              <w:t>83.000</w:t>
            </w:r>
          </w:p>
        </w:tc>
        <w:tc>
          <w:tcPr>
            <w:tcW w:type="dxa" w:w="3312"/>
            <w:vAlign w:val="top"/>
          </w:tcPr>
          <w:p>
            <w:pPr>
              <w:spacing w:after="20" w:before="20"/>
            </w:pPr>
            <w:r>
              <w:rPr>
                <w:rFonts w:ascii="Calibri" w:hAnsi="Calibri" w:cs="Calibri"/>
                <w:b w:val="0"/>
                <w:sz w:val="20"/>
              </w:rPr>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3024"/>
            <w:shd w:val="clear" w:color="auto" w:fill="D9E2F3"/>
          </w:tcPr>
          <w:p>
            <w:pPr>
              <w:spacing w:after="20" w:before="20"/>
            </w:pPr>
            <w:r>
              <w:rPr>
                <w:rFonts w:ascii="Calibri" w:hAnsi="Calibri" w:cs="Calibri"/>
                <w:b/>
                <w:sz w:val="20"/>
              </w:rPr>
              <w:t>Medication</w:t>
            </w:r>
          </w:p>
        </w:tc>
        <w:tc>
          <w:tcPr>
            <w:tcW w:type="dxa" w:w="1296"/>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84"/>
            <w:shd w:val="clear" w:color="auto" w:fill="D9E2F3"/>
          </w:tcPr>
          <w:p>
            <w:pPr>
              <w:spacing w:after="20" w:before="20"/>
            </w:pPr>
            <w:r>
              <w:rPr>
                <w:rFonts w:ascii="Calibri" w:hAnsi="Calibri" w:cs="Calibri"/>
                <w:b/>
                <w:sz w:val="20"/>
              </w:rPr>
              <w:t>Frequency</w:t>
            </w:r>
          </w:p>
        </w:tc>
        <w:tc>
          <w:tcPr>
            <w:tcW w:type="dxa" w:w="2736"/>
            <w:shd w:val="clear" w:color="auto" w:fill="D9E2F3"/>
          </w:tcPr>
          <w:p>
            <w:pPr>
              <w:spacing w:after="20" w:before="20"/>
            </w:pPr>
            <w:r>
              <w:rPr>
                <w:rFonts w:ascii="Calibri" w:hAnsi="Calibri" w:cs="Calibri"/>
                <w:b/>
                <w:sz w:val="20"/>
              </w:rPr>
              <w:t>Indication</w:t>
            </w:r>
          </w:p>
        </w:tc>
      </w:tr>
      <w:tr>
        <w:trPr>
          <w:cantSplit/>
        </w:trPr>
        <w:tc>
          <w:tcPr>
            <w:tcW w:type="dxa" w:w="3024"/>
            <w:vAlign w:val="top"/>
          </w:tcPr>
          <w:p>
            <w:pPr>
              <w:spacing w:after="20" w:before="20"/>
            </w:pPr>
            <w:r>
              <w:rPr>
                <w:rFonts w:ascii="Calibri" w:hAnsi="Calibri" w:cs="Calibri"/>
                <w:b w:val="0"/>
                <w:sz w:val="20"/>
              </w:rPr>
              <w:t>atorvastatin 40 MG Oral Tablet</w:t>
            </w:r>
          </w:p>
        </w:tc>
        <w:tc>
          <w:tcPr>
            <w:tcW w:type="dxa" w:w="1296"/>
            <w:vAlign w:val="top"/>
          </w:tcPr>
          <w:p>
            <w:pPr>
              <w:spacing w:after="20" w:before="20"/>
            </w:pPr>
            <w:r>
              <w:rPr>
                <w:rFonts w:ascii="Calibri" w:hAnsi="Calibri" w:cs="Calibri"/>
                <w:b w:val="0"/>
                <w:sz w:val="20"/>
              </w:rPr>
              <w:t>40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Mixed hyperlipidemia</w:t>
            </w:r>
          </w:p>
        </w:tc>
      </w:tr>
      <w:tr>
        <w:trPr>
          <w:cantSplit/>
        </w:trPr>
        <w:tc>
          <w:tcPr>
            <w:tcW w:type="dxa" w:w="3024"/>
            <w:vAlign w:val="top"/>
          </w:tcPr>
          <w:p>
            <w:pPr>
              <w:spacing w:after="20" w:before="20"/>
            </w:pPr>
            <w:r>
              <w:rPr>
                <w:rFonts w:ascii="Calibri" w:hAnsi="Calibri" w:cs="Calibri"/>
                <w:b w:val="0"/>
                <w:sz w:val="20"/>
              </w:rPr>
              <w:t>lisinopril 10 MG Oral Tablet</w:t>
            </w:r>
          </w:p>
        </w:tc>
        <w:tc>
          <w:tcPr>
            <w:tcW w:type="dxa" w:w="1296"/>
            <w:vAlign w:val="top"/>
          </w:tcPr>
          <w:p>
            <w:pPr>
              <w:spacing w:after="20" w:before="20"/>
            </w:pPr>
            <w:r>
              <w:rPr>
                <w:rFonts w:ascii="Calibri" w:hAnsi="Calibri" w:cs="Calibri"/>
                <w:b w:val="0"/>
                <w:sz w:val="20"/>
              </w:rPr>
              <w:t>10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Inpatient medications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3024"/>
            <w:shd w:val="clear" w:color="auto" w:fill="D9E2F3"/>
          </w:tcPr>
          <w:p>
            <w:pPr>
              <w:spacing w:after="20" w:before="20"/>
            </w:pPr>
            <w:r>
              <w:rPr>
                <w:rFonts w:ascii="Calibri" w:hAnsi="Calibri" w:cs="Calibri"/>
                <w:b/>
                <w:sz w:val="20"/>
              </w:rPr>
              <w:t>Medication</w:t>
            </w:r>
          </w:p>
        </w:tc>
        <w:tc>
          <w:tcPr>
            <w:tcW w:type="dxa" w:w="1296"/>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84"/>
            <w:shd w:val="clear" w:color="auto" w:fill="D9E2F3"/>
          </w:tcPr>
          <w:p>
            <w:pPr>
              <w:spacing w:after="20" w:before="20"/>
            </w:pPr>
            <w:r>
              <w:rPr>
                <w:rFonts w:ascii="Calibri" w:hAnsi="Calibri" w:cs="Calibri"/>
                <w:b/>
                <w:sz w:val="20"/>
              </w:rPr>
              <w:t>Frequency</w:t>
            </w:r>
          </w:p>
        </w:tc>
        <w:tc>
          <w:tcPr>
            <w:tcW w:type="dxa" w:w="2736"/>
            <w:shd w:val="clear" w:color="auto" w:fill="D9E2F3"/>
          </w:tcPr>
          <w:p>
            <w:pPr>
              <w:spacing w:after="20" w:before="20"/>
            </w:pPr>
            <w:r>
              <w:rPr>
                <w:rFonts w:ascii="Calibri" w:hAnsi="Calibri" w:cs="Calibri"/>
                <w:b/>
                <w:sz w:val="20"/>
              </w:rPr>
              <w:t>Indication</w:t>
            </w:r>
          </w:p>
        </w:tc>
      </w:tr>
      <w:tr>
        <w:trPr>
          <w:cantSplit/>
        </w:trPr>
        <w:tc>
          <w:tcPr>
            <w:tcW w:type="dxa" w:w="3024"/>
            <w:vAlign w:val="top"/>
          </w:tcPr>
          <w:p>
            <w:pPr>
              <w:spacing w:after="20" w:before="20"/>
            </w:pPr>
            <w:r>
              <w:rPr>
                <w:rFonts w:ascii="Calibri" w:hAnsi="Calibri" w:cs="Calibri"/>
                <w:b w:val="0"/>
                <w:sz w:val="20"/>
              </w:rPr>
              <w:t>atorvastatin 40 MG Oral Tablet</w:t>
            </w:r>
          </w:p>
        </w:tc>
        <w:tc>
          <w:tcPr>
            <w:tcW w:type="dxa" w:w="1296"/>
            <w:vAlign w:val="top"/>
          </w:tcPr>
          <w:p>
            <w:pPr>
              <w:spacing w:after="20" w:before="20"/>
            </w:pPr>
            <w:r>
              <w:rPr>
                <w:rFonts w:ascii="Calibri" w:hAnsi="Calibri" w:cs="Calibri"/>
                <w:b w:val="0"/>
                <w:sz w:val="20"/>
              </w:rPr>
              <w:t>40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Mixed hyperlipidemia</w:t>
            </w:r>
          </w:p>
        </w:tc>
      </w:tr>
      <w:tr>
        <w:trPr>
          <w:cantSplit/>
        </w:trPr>
        <w:tc>
          <w:tcPr>
            <w:tcW w:type="dxa" w:w="3024"/>
            <w:vAlign w:val="top"/>
          </w:tcPr>
          <w:p>
            <w:pPr>
              <w:spacing w:after="20" w:before="20"/>
            </w:pPr>
            <w:r>
              <w:rPr>
                <w:rFonts w:ascii="Calibri" w:hAnsi="Calibri" w:cs="Calibri"/>
                <w:b w:val="0"/>
                <w:sz w:val="20"/>
              </w:rPr>
              <w:t>lisinopril 10 MG Oral Tablet</w:t>
            </w:r>
          </w:p>
        </w:tc>
        <w:tc>
          <w:tcPr>
            <w:tcW w:type="dxa" w:w="1296"/>
            <w:vAlign w:val="top"/>
          </w:tcPr>
          <w:p>
            <w:pPr>
              <w:spacing w:after="20" w:before="20"/>
            </w:pPr>
            <w:r>
              <w:rPr>
                <w:rFonts w:ascii="Calibri" w:hAnsi="Calibri" w:cs="Calibri"/>
                <w:b w:val="0"/>
                <w:sz w:val="20"/>
              </w:rPr>
              <w:t>10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vAlign w:val="top"/>
          </w:tcPr>
          <w:p>
            <w:pPr>
              <w:spacing w:after="20" w:before="20"/>
            </w:pPr>
            <w:r>
              <w:rPr>
                <w:rFonts w:ascii="Calibri" w:hAnsi="Calibri" w:cs="Calibri"/>
                <w:b w:val="0"/>
                <w:sz w:val="20"/>
              </w:rPr>
              <w:t>Primary care medication-list follow-up</w:t>
            </w:r>
          </w:p>
        </w:tc>
        <w:tc>
          <w:tcPr>
            <w:tcW w:type="dxa" w:w="3264"/>
            <w:vAlign w:val="top"/>
          </w:tcPr>
          <w:p>
            <w:pPr>
              <w:spacing w:after="20" w:before="20"/>
            </w:pPr>
            <w:r>
              <w:rPr>
                <w:rFonts w:ascii="Calibri" w:hAnsi="Calibri" w:cs="Calibri"/>
                <w:b w:val="0"/>
                <w:sz w:val="20"/>
              </w:rPr>
              <w:t>5 days</w:t>
            </w:r>
          </w:p>
        </w:tc>
        <w:tc>
          <w:tcPr>
            <w:tcW w:type="dxa" w:w="3264"/>
            <w:vAlign w:val="top"/>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C1 — Clinical plausibility</w:t>
      </w:r>
    </w:p>
    <w:p>
      <w:pPr>
        <w:spacing w:after="120"/>
      </w:pPr>
      <w:r>
        <w:rPr>
          <w:rFonts w:ascii="Calibri" w:hAnsi="Calibri" w:cs="Calibri"/>
          <w:b w:val="0"/>
          <w:sz w:val="22"/>
        </w:rPr>
        <w:t>1 = implausible. 2 = substantial revision required. 3 = plausible with minor concern. 4 = fully plausible.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vAlign w:val="center"/>
          </w:tcPr>
          <w:p>
            <w:pPr>
              <w:jc w:val="center"/>
            </w:pPr>
            <w:r/>
            <w:sdt>
              <w:sdtPr>
                <w:rPr>
                  <w:rFonts w:ascii="MS Gothic" w:hAnsi="MS Gothic" w:cs="MS Gothic" w:eastAsia="MS Gothic" w:hint="eastAsia"/>
                  <w:sz w:val="28"/>
                  <w:szCs w:val="28"/>
                </w:rPr>
                <w:alias w:val="VAL-802 C1 Presentation and demographics 1"/>
                <w:tag w:val="VAL-802-c1-Presentation and demographics-1"/>
                <w:id w:val="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Presentation and demographics 2"/>
                <w:tag w:val="VAL-802-c1-Presentation and demographics-2"/>
                <w:id w:val="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Presentation and demographics 3"/>
                <w:tag w:val="VAL-802-c1-Presentation and demographics-3"/>
                <w:id w:val="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Presentation and demographics 4"/>
                <w:tag w:val="VAL-802-c1-Presentation and demographics-4"/>
                <w:id w:val="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vAlign w:val="center"/>
          </w:tcPr>
          <w:p>
            <w:pPr>
              <w:jc w:val="center"/>
            </w:pPr>
            <w:r/>
            <w:sdt>
              <w:sdtPr>
                <w:rPr>
                  <w:rFonts w:ascii="MS Gothic" w:hAnsi="MS Gothic" w:cs="MS Gothic" w:eastAsia="MS Gothic" w:hint="eastAsia"/>
                  <w:sz w:val="28"/>
                  <w:szCs w:val="28"/>
                </w:rPr>
                <w:alias w:val="VAL-802 C1 Fit between presentation and diagnosis 1"/>
                <w:tag w:val="VAL-802-c1-Fit between presentation and diagnosis-1"/>
                <w:id w:val="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Fit between presentation and diagnosis 2"/>
                <w:tag w:val="VAL-802-c1-Fit between presentation and diagnosis-2"/>
                <w:id w:val="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Fit between presentation and diagnosis 3"/>
                <w:tag w:val="VAL-802-c1-Fit between presentation and diagnosis-3"/>
                <w:id w:val="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Fit between presentation and diagnosis 4"/>
                <w:tag w:val="VAL-802-c1-Fit between presentation and diagnosis-4"/>
                <w:id w:val="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Vital signs</w:t>
            </w:r>
          </w:p>
        </w:tc>
        <w:tc>
          <w:tcPr>
            <w:tcW w:type="dxa" w:w="1152"/>
            <w:vAlign w:val="center"/>
          </w:tcPr>
          <w:p>
            <w:pPr>
              <w:jc w:val="center"/>
            </w:pPr>
            <w:r/>
            <w:sdt>
              <w:sdtPr>
                <w:rPr>
                  <w:rFonts w:ascii="MS Gothic" w:hAnsi="MS Gothic" w:cs="MS Gothic" w:eastAsia="MS Gothic" w:hint="eastAsia"/>
                  <w:sz w:val="28"/>
                  <w:szCs w:val="28"/>
                </w:rPr>
                <w:alias w:val="VAL-802 C1 Vital signs 1"/>
                <w:tag w:val="VAL-802-c1-Vital signs-1"/>
                <w:id w:val="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Vital signs 2"/>
                <w:tag w:val="VAL-802-c1-Vital signs-2"/>
                <w:id w:val="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Vital signs 3"/>
                <w:tag w:val="VAL-802-c1-Vital signs-3"/>
                <w:id w:val="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Vital signs 4"/>
                <w:tag w:val="VAL-802-c1-Vital signs-4"/>
                <w:id w:val="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Laboratory findings</w:t>
            </w:r>
          </w:p>
        </w:tc>
        <w:tc>
          <w:tcPr>
            <w:tcW w:type="dxa" w:w="1152"/>
            <w:vAlign w:val="center"/>
          </w:tcPr>
          <w:p>
            <w:pPr>
              <w:jc w:val="center"/>
            </w:pPr>
            <w:r/>
            <w:sdt>
              <w:sdtPr>
                <w:rPr>
                  <w:rFonts w:ascii="MS Gothic" w:hAnsi="MS Gothic" w:cs="MS Gothic" w:eastAsia="MS Gothic" w:hint="eastAsia"/>
                  <w:sz w:val="28"/>
                  <w:szCs w:val="28"/>
                </w:rPr>
                <w:alias w:val="VAL-802 C1 Laboratory findings 1"/>
                <w:tag w:val="VAL-802-c1-Laboratory findings-1"/>
                <w:id w:val="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Laboratory findings 2"/>
                <w:tag w:val="VAL-802-c1-Laboratory findings-2"/>
                <w:id w:val="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Laboratory findings 3"/>
                <w:tag w:val="VAL-802-c1-Laboratory findings-3"/>
                <w:id w:val="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Laboratory findings 4"/>
                <w:tag w:val="VAL-802-c1-Laboratory findings-4"/>
                <w:id w:val="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Medication regimen</w:t>
            </w:r>
          </w:p>
        </w:tc>
        <w:tc>
          <w:tcPr>
            <w:tcW w:type="dxa" w:w="1152"/>
            <w:vAlign w:val="center"/>
          </w:tcPr>
          <w:p>
            <w:pPr>
              <w:jc w:val="center"/>
            </w:pPr>
            <w:r/>
            <w:sdt>
              <w:sdtPr>
                <w:rPr>
                  <w:rFonts w:ascii="MS Gothic" w:hAnsi="MS Gothic" w:cs="MS Gothic" w:eastAsia="MS Gothic" w:hint="eastAsia"/>
                  <w:sz w:val="28"/>
                  <w:szCs w:val="28"/>
                </w:rPr>
                <w:alias w:val="VAL-802 C1 Medication regimen 1"/>
                <w:tag w:val="VAL-802-c1-Medication regimen-1"/>
                <w:id w:val="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Medication regimen 2"/>
                <w:tag w:val="VAL-802-c1-Medication regimen-2"/>
                <w:id w:val="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Medication regimen 3"/>
                <w:tag w:val="VAL-802-c1-Medication regimen-3"/>
                <w:id w:val="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Medication regimen 4"/>
                <w:tag w:val="VAL-802-c1-Medication regimen-4"/>
                <w:id w:val="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Hospital course</w:t>
            </w:r>
          </w:p>
        </w:tc>
        <w:tc>
          <w:tcPr>
            <w:tcW w:type="dxa" w:w="1152"/>
            <w:vAlign w:val="center"/>
          </w:tcPr>
          <w:p>
            <w:pPr>
              <w:jc w:val="center"/>
            </w:pPr>
            <w:r/>
            <w:sdt>
              <w:sdtPr>
                <w:rPr>
                  <w:rFonts w:ascii="MS Gothic" w:hAnsi="MS Gothic" w:cs="MS Gothic" w:eastAsia="MS Gothic" w:hint="eastAsia"/>
                  <w:sz w:val="28"/>
                  <w:szCs w:val="28"/>
                </w:rPr>
                <w:alias w:val="VAL-802 C1 Hospital course 1"/>
                <w:tag w:val="VAL-802-c1-Hospital course-1"/>
                <w:id w:val="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Hospital course 2"/>
                <w:tag w:val="VAL-802-c1-Hospital course-2"/>
                <w:id w:val="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Hospital course 3"/>
                <w:tag w:val="VAL-802-c1-Hospital course-3"/>
                <w:id w:val="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Hospital course 4"/>
                <w:tag w:val="VAL-802-c1-Hospital course-4"/>
                <w:id w:val="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Chart consistency</w:t>
            </w:r>
          </w:p>
        </w:tc>
        <w:tc>
          <w:tcPr>
            <w:tcW w:type="dxa" w:w="1152"/>
            <w:vAlign w:val="center"/>
          </w:tcPr>
          <w:p>
            <w:pPr>
              <w:jc w:val="center"/>
            </w:pPr>
            <w:r/>
            <w:sdt>
              <w:sdtPr>
                <w:rPr>
                  <w:rFonts w:ascii="MS Gothic" w:hAnsi="MS Gothic" w:cs="MS Gothic" w:eastAsia="MS Gothic" w:hint="eastAsia"/>
                  <w:sz w:val="28"/>
                  <w:szCs w:val="28"/>
                </w:rPr>
                <w:alias w:val="VAL-802 C1 Chart consistency 1"/>
                <w:tag w:val="VAL-802-c1-Chart consistency-1"/>
                <w:id w:val="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Chart consistency 2"/>
                <w:tag w:val="VAL-802-c1-Chart consistency-2"/>
                <w:id w:val="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Chart consistency 3"/>
                <w:tag w:val="VAL-802-c1-Chart consistency-3"/>
                <w:id w:val="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Chart consistency 4"/>
                <w:tag w:val="VAL-802-c1-Chart consistency-4"/>
                <w:id w:val="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Discharge context and follow-up</w:t>
            </w:r>
          </w:p>
        </w:tc>
        <w:tc>
          <w:tcPr>
            <w:tcW w:type="dxa" w:w="1152"/>
            <w:vAlign w:val="center"/>
          </w:tcPr>
          <w:p>
            <w:pPr>
              <w:jc w:val="center"/>
            </w:pPr>
            <w:r/>
            <w:sdt>
              <w:sdtPr>
                <w:rPr>
                  <w:rFonts w:ascii="MS Gothic" w:hAnsi="MS Gothic" w:cs="MS Gothic" w:eastAsia="MS Gothic" w:hint="eastAsia"/>
                  <w:sz w:val="28"/>
                  <w:szCs w:val="28"/>
                </w:rPr>
                <w:alias w:val="VAL-802 C1 Discharge context and follow-up 1"/>
                <w:tag w:val="VAL-802-c1-Discharge context and follow-up-1"/>
                <w:id w:val="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Discharge context and follow-up 2"/>
                <w:tag w:val="VAL-802-c1-Discharge context and follow-up-2"/>
                <w:id w:val="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Discharge context and follow-up 3"/>
                <w:tag w:val="VAL-802-c1-Discharge context and follow-up-3"/>
                <w:id w:val="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2 C1 Discharge context and follow-up 4"/>
                <w:tag w:val="VAL-802-c1-Discharge context and follow-up-4"/>
                <w:id w:val="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Overall C1</w:t>
            </w:r>
          </w:p>
        </w:tc>
        <w:tc>
          <w:tcPr>
            <w:tcW w:type="dxa" w:w="3312"/>
            <w:vAlign w:val="center"/>
          </w:tcPr>
          <w:p>
            <w:pPr>
              <w:jc w:val="center"/>
            </w:pPr>
            <w:r/>
            <w:sdt>
              <w:sdtPr>
                <w:rPr>
                  <w:rFonts w:ascii="MS Gothic" w:hAnsi="MS Gothic" w:cs="MS Gothic" w:eastAsia="MS Gothic" w:hint="eastAsia"/>
                  <w:sz w:val="28"/>
                  <w:szCs w:val="28"/>
                </w:rPr>
                <w:alias w:val="VAL-802 c1-overall Pass"/>
                <w:tag w:val="VAL-802-c1-overall-Pass"/>
                <w:id w:val="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2 c1-overall Fail"/>
                <w:tag w:val="VAL-802-c1-overall-Fail"/>
                <w:id w:val="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C1 reviewer comments</w:t>
            </w:r>
          </w:p>
          <w:sdt>
            <w:sdtPr>
              <w:alias w:val="C1 reviewer comments"/>
              <w:tag w:val="VAL-802-c1-comment"/>
              <w:id w:val="9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C2 — Sufficiency for resident decision-making</w:t>
      </w:r>
    </w:p>
    <w:p>
      <w:pPr>
        <w:spacing w:after="120"/>
      </w:pPr>
      <w:r>
        <w:rPr>
          <w:rFonts w:ascii="Calibri" w:hAnsi="Calibri" w:cs="Calibri"/>
          <w:b w:val="0"/>
          <w:sz w:val="22"/>
        </w:rPr>
        <w:t>Does the resident-facing chart contain enough clinical information for an internal-medicine resident to independently determine an appropriate discharge medication regimen?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C2</w:t>
            </w:r>
          </w:p>
        </w:tc>
        <w:tc>
          <w:tcPr>
            <w:tcW w:type="dxa" w:w="3312"/>
            <w:vAlign w:val="center"/>
          </w:tcPr>
          <w:p>
            <w:pPr>
              <w:jc w:val="center"/>
            </w:pPr>
            <w:r/>
            <w:sdt>
              <w:sdtPr>
                <w:rPr>
                  <w:rFonts w:ascii="MS Gothic" w:hAnsi="MS Gothic" w:cs="MS Gothic" w:eastAsia="MS Gothic" w:hint="eastAsia"/>
                  <w:sz w:val="28"/>
                  <w:szCs w:val="28"/>
                </w:rPr>
                <w:alias w:val="VAL-802 c2 Pass"/>
                <w:tag w:val="VAL-802-c2-Pass"/>
                <w:id w:val="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2 c2 Fail"/>
                <w:tag w:val="VAL-802-c2-Fail"/>
                <w:id w:val="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C2 reviewer comments</w:t>
            </w:r>
          </w:p>
          <w:sdt>
            <w:sdtPr>
              <w:alias w:val="C2 reviewer comments"/>
              <w:tag w:val="VAL-802-c2-comment"/>
              <w:id w:val="9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CLINICIAN VALIDATION REFERENCE</w:t>
      </w:r>
    </w:p>
    <w:p>
      <w:pPr>
        <w:spacing w:after="120"/>
      </w:pPr>
      <w:r>
        <w:rPr>
          <w:rFonts w:ascii="Calibri" w:hAnsi="Calibri" w:cs="Calibri"/>
          <w:b w:val="0"/>
          <w:sz w:val="22"/>
        </w:rPr>
        <w:t>Not shown to residents in the assessment study.</w:t>
      </w:r>
    </w:p>
    <w:p>
      <w:pPr>
        <w:spacing w:after="120"/>
      </w:pPr>
      <w:r>
        <w:rPr>
          <w:rFonts w:ascii="Calibri" w:hAnsi="Calibri" w:cs="Calibri"/>
          <w:b w:val="0"/>
          <w:sz w:val="22"/>
        </w:rPr>
        <w:t>Complete C1 and C2 before using this reference.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632"/>
        <w:gridCol w:w="1632"/>
        <w:gridCol w:w="1632"/>
        <w:gridCol w:w="1632"/>
        <w:gridCol w:w="1632"/>
        <w:gridCol w:w="1632"/>
      </w:tblGrid>
      <w:tr>
        <w:trPr>
          <w:cantSplit/>
          <w:tblHeader/>
        </w:trPr>
        <w:tc>
          <w:tcPr>
            <w:tcW w:type="dxa" w:w="1296"/>
            <w:shd w:val="clear" w:color="auto" w:fill="D9E2F3"/>
          </w:tcPr>
          <w:p>
            <w:pPr>
              <w:spacing w:after="20" w:before="20"/>
            </w:pPr>
            <w:r>
              <w:rPr>
                <w:rFonts w:ascii="Calibri" w:hAnsi="Calibri" w:cs="Calibri"/>
                <w:b/>
                <w:sz w:val="20"/>
              </w:rPr>
              <w:t>Action</w:t>
            </w:r>
          </w:p>
        </w:tc>
        <w:tc>
          <w:tcPr>
            <w:tcW w:type="dxa" w:w="2592"/>
            <w:shd w:val="clear" w:color="auto" w:fill="D9E2F3"/>
          </w:tcPr>
          <w:p>
            <w:pPr>
              <w:spacing w:after="20" w:before="20"/>
            </w:pPr>
            <w:r>
              <w:rPr>
                <w:rFonts w:ascii="Calibri" w:hAnsi="Calibri" w:cs="Calibri"/>
                <w:b/>
                <w:sz w:val="20"/>
              </w:rPr>
              <w:t>Medication</w:t>
            </w:r>
          </w:p>
        </w:tc>
        <w:tc>
          <w:tcPr>
            <w:tcW w:type="dxa" w:w="1152"/>
            <w:shd w:val="clear" w:color="auto" w:fill="D9E2F3"/>
          </w:tcPr>
          <w:p>
            <w:pPr>
              <w:spacing w:after="20" w:before="20"/>
            </w:pPr>
            <w:r>
              <w:rPr>
                <w:rFonts w:ascii="Calibri" w:hAnsi="Calibri" w:cs="Calibri"/>
                <w:b/>
                <w:sz w:val="20"/>
              </w:rPr>
              <w:t>Dose</w:t>
            </w:r>
          </w:p>
        </w:tc>
        <w:tc>
          <w:tcPr>
            <w:tcW w:type="dxa" w:w="1008"/>
            <w:shd w:val="clear" w:color="auto" w:fill="D9E2F3"/>
          </w:tcPr>
          <w:p>
            <w:pPr>
              <w:spacing w:after="20" w:before="20"/>
            </w:pPr>
            <w:r>
              <w:rPr>
                <w:rFonts w:ascii="Calibri" w:hAnsi="Calibri" w:cs="Calibri"/>
                <w:b/>
                <w:sz w:val="20"/>
              </w:rPr>
              <w:t>Route</w:t>
            </w:r>
          </w:p>
        </w:tc>
        <w:tc>
          <w:tcPr>
            <w:tcW w:type="dxa" w:w="1440"/>
            <w:shd w:val="clear" w:color="auto" w:fill="D9E2F3"/>
          </w:tcPr>
          <w:p>
            <w:pPr>
              <w:spacing w:after="20" w:before="20"/>
            </w:pPr>
            <w:r>
              <w:rPr>
                <w:rFonts w:ascii="Calibri" w:hAnsi="Calibri" w:cs="Calibri"/>
                <w:b/>
                <w:sz w:val="20"/>
              </w:rPr>
              <w:t>Frequency</w:t>
            </w:r>
          </w:p>
        </w:tc>
        <w:tc>
          <w:tcPr>
            <w:tcW w:type="dxa" w:w="2304"/>
            <w:shd w:val="clear" w:color="auto" w:fill="D9E2F3"/>
          </w:tcPr>
          <w:p>
            <w:pPr>
              <w:spacing w:after="20" w:before="20"/>
            </w:pPr>
            <w:r>
              <w:rPr>
                <w:rFonts w:ascii="Calibri" w:hAnsi="Calibri" w:cs="Calibri"/>
                <w:b/>
                <w:sz w:val="20"/>
              </w:rPr>
              <w:t>Indication</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lisinopril 10 MG Oral Tablet</w:t>
            </w:r>
          </w:p>
        </w:tc>
        <w:tc>
          <w:tcPr>
            <w:tcW w:type="dxa" w:w="1152"/>
            <w:vAlign w:val="top"/>
          </w:tcPr>
          <w:p>
            <w:pPr>
              <w:spacing w:after="20" w:before="20"/>
            </w:pPr>
            <w:r>
              <w:rPr>
                <w:rFonts w:ascii="Calibri" w:hAnsi="Calibri" w:cs="Calibri"/>
                <w:b w:val="0"/>
                <w:sz w:val="20"/>
              </w:rPr>
              <w:t>10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Essential (primary) hypertension</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atorvastatin 40 MG Oral Tablet</w:t>
            </w:r>
          </w:p>
        </w:tc>
        <w:tc>
          <w:tcPr>
            <w:tcW w:type="dxa" w:w="1152"/>
            <w:vAlign w:val="top"/>
          </w:tcPr>
          <w:p>
            <w:pPr>
              <w:spacing w:after="20" w:before="20"/>
            </w:pPr>
            <w:r>
              <w:rPr>
                <w:rFonts w:ascii="Calibri" w:hAnsi="Calibri" w:cs="Calibri"/>
                <w:b w:val="0"/>
                <w:sz w:val="20"/>
              </w:rPr>
              <w:t>40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Mixed hyperlipidemia</w:t>
            </w:r>
          </w:p>
        </w:tc>
      </w:tr>
    </w:tbl>
    <w:p>
      <w:pPr>
        <w:spacing w:after="40"/>
      </w:pPr>
    </w:p>
    <w:p>
      <w:pPr>
        <w:spacing w:after="120"/>
      </w:pPr>
      <w:r>
        <w:rPr>
          <w:rFonts w:ascii="Calibri" w:hAnsi="Calibri" w:cs="Calibri"/>
          <w:b w:val="0"/>
          <w:sz w:val="22"/>
        </w:rPr>
        <w:t>Acceptable alternatives already recorded on the reference plan: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168"/>
            <w:shd w:val="clear" w:color="auto" w:fill="D9E2F3"/>
          </w:tcPr>
          <w:p>
            <w:pPr>
              <w:spacing w:after="20" w:before="20"/>
            </w:pPr>
            <w:r>
              <w:rPr>
                <w:rFonts w:ascii="Calibri" w:hAnsi="Calibri" w:cs="Calibri"/>
                <w:b/>
                <w:sz w:val="20"/>
              </w:rPr>
              <w:t>Medication</w:t>
            </w:r>
          </w:p>
        </w:tc>
        <w:tc>
          <w:tcPr>
            <w:tcW w:type="dxa" w:w="2016"/>
            <w:shd w:val="clear" w:color="auto" w:fill="D9E2F3"/>
          </w:tcPr>
          <w:p>
            <w:pPr>
              <w:spacing w:after="20" w:before="20"/>
            </w:pPr>
            <w:r>
              <w:rPr>
                <w:rFonts w:ascii="Calibri" w:hAnsi="Calibri" w:cs="Calibri"/>
                <w:b/>
                <w:sz w:val="20"/>
              </w:rPr>
              <w:t>Action</w:t>
            </w:r>
          </w:p>
        </w:tc>
        <w:tc>
          <w:tcPr>
            <w:tcW w:type="dxa" w:w="4608"/>
            <w:shd w:val="clear" w:color="auto" w:fill="D9E2F3"/>
          </w:tcPr>
          <w:p>
            <w:pPr>
              <w:spacing w:after="20" w:before="20"/>
            </w:pPr>
            <w:r>
              <w:rPr>
                <w:rFonts w:ascii="Calibri" w:hAnsi="Calibri" w:cs="Calibri"/>
                <w:b/>
                <w:sz w:val="20"/>
              </w:rPr>
              <w:t>Rationale</w:t>
            </w:r>
          </w:p>
        </w:tc>
      </w:tr>
      <w:tr>
        <w:trPr>
          <w:cantSplit/>
        </w:trPr>
        <w:tc>
          <w:tcPr>
            <w:tcW w:type="dxa" w:w="3168"/>
            <w:vAlign w:val="top"/>
          </w:tcPr>
          <w:p>
            <w:pPr>
              <w:spacing w:after="20" w:before="20"/>
            </w:pPr>
            <w:r>
              <w:rPr>
                <w:rFonts w:ascii="Calibri" w:hAnsi="Calibri" w:cs="Calibri"/>
                <w:b w:val="0"/>
                <w:sz w:val="20"/>
              </w:rPr>
              <w:t>lisinopril 10 MG Oral Tablet</w:t>
            </w:r>
          </w:p>
        </w:tc>
        <w:tc>
          <w:tcPr>
            <w:tcW w:type="dxa" w:w="2016"/>
            <w:vAlign w:val="top"/>
          </w:tcPr>
          <w:p>
            <w:pPr>
              <w:spacing w:after="20" w:before="20"/>
            </w:pPr>
            <w:r>
              <w:rPr>
                <w:rFonts w:ascii="Calibri" w:hAnsi="Calibri" w:cs="Calibri"/>
                <w:b w:val="0"/>
                <w:sz w:val="20"/>
              </w:rPr>
              <w:t>hold</w:t>
            </w:r>
          </w:p>
        </w:tc>
        <w:tc>
          <w:tcPr>
            <w:tcW w:type="dxa" w:w="4608"/>
            <w:vAlign w:val="top"/>
          </w:tcPr>
          <w:p>
            <w:pPr>
              <w:spacing w:after="20" w:before="20"/>
            </w:pPr>
            <w:r>
              <w:rPr>
                <w:rFonts w:ascii="Calibri" w:hAnsi="Calibri" w:cs="Calibri"/>
                <w:b w:val="0"/>
                <w:sz w:val="20"/>
              </w:rPr>
              <w:t>Hold is acceptable if creatinine 1.3 mg/dL is judged to be acute kidney injury. No baseline is recorded, so the reference does not require a hold.</w:t>
            </w:r>
          </w:p>
        </w:tc>
      </w:tr>
    </w:tbl>
    <w:p>
      <w:pPr>
        <w:spacing w:after="40"/>
      </w:pPr>
    </w:p>
    <w:p>
      <w:pPr>
        <w:pStyle w:val="Heading2"/>
      </w:pPr>
      <w:r>
        <w:rPr>
          <w:rFonts w:ascii="Calibri" w:hAnsi="Calibri"/>
          <w:color w:val="1F3A5F"/>
        </w:rPr>
        <w:t>C3 — Reference-plan validity</w:t>
      </w:r>
    </w:p>
    <w:p>
      <w:pPr>
        <w:spacing w:after="120"/>
      </w:pPr>
      <w:r>
        <w:rPr>
          <w:rFonts w:ascii="Calibri" w:hAnsi="Calibri" w:cs="Calibri"/>
          <w:b w:val="0"/>
          <w:sz w:val="22"/>
        </w:rPr>
        <w:t>Is the hidden reference discharge medication plan clinically defensible?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C3</w:t>
            </w:r>
          </w:p>
        </w:tc>
        <w:tc>
          <w:tcPr>
            <w:tcW w:type="dxa" w:w="3312"/>
            <w:vAlign w:val="center"/>
          </w:tcPr>
          <w:p>
            <w:pPr>
              <w:jc w:val="center"/>
            </w:pPr>
            <w:r/>
            <w:sdt>
              <w:sdtPr>
                <w:rPr>
                  <w:rFonts w:ascii="MS Gothic" w:hAnsi="MS Gothic" w:cs="MS Gothic" w:eastAsia="MS Gothic" w:hint="eastAsia"/>
                  <w:sz w:val="28"/>
                  <w:szCs w:val="28"/>
                </w:rPr>
                <w:alias w:val="VAL-802 c3 Pass"/>
                <w:tag w:val="VAL-802-c3-Pass"/>
                <w:id w:val="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2 c3 Fail"/>
                <w:tag w:val="VAL-802-c3-Fail"/>
                <w:id w:val="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p>
      <w:pPr>
        <w:spacing w:after="120"/>
      </w:pPr>
      <w:r>
        <w:rPr>
          <w:rFonts w:ascii="Calibri" w:hAnsi="Calibri" w:cs="Calibri"/>
          <w:b w:val="0"/>
          <w:sz w:val="22"/>
        </w:rPr>
        <w:t>Disputed medication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rPr>
        <w:tc>
          <w:tcPr>
            <w:tcW w:type="dxa" w:w="2448"/>
            <w:shd w:val="clear" w:color="auto" w:fill="D9E2F3"/>
          </w:tcPr>
          <w:p>
            <w:pPr>
              <w:spacing w:after="20" w:before="20"/>
            </w:pPr>
            <w:r>
              <w:rPr>
                <w:rFonts w:ascii="Calibri" w:hAnsi="Calibri" w:cs="Calibri"/>
                <w:b/>
                <w:sz w:val="20"/>
              </w:rPr>
              <w:t>Medication</w:t>
            </w:r>
          </w:p>
        </w:tc>
        <w:tc>
          <w:tcPr>
            <w:tcW w:type="dxa" w:w="2448"/>
            <w:shd w:val="clear" w:color="auto" w:fill="D9E2F3"/>
          </w:tcPr>
          <w:p>
            <w:pPr>
              <w:spacing w:after="20" w:before="20"/>
            </w:pPr>
            <w:r>
              <w:rPr>
                <w:rFonts w:ascii="Calibri" w:hAnsi="Calibri" w:cs="Calibri"/>
                <w:b/>
                <w:sz w:val="20"/>
              </w:rPr>
              <w:t>Current reference action</w:t>
            </w:r>
          </w:p>
        </w:tc>
        <w:tc>
          <w:tcPr>
            <w:tcW w:type="dxa" w:w="2448"/>
            <w:shd w:val="clear" w:color="auto" w:fill="D9E2F3"/>
          </w:tcPr>
          <w:p>
            <w:pPr>
              <w:spacing w:after="20" w:before="20"/>
            </w:pPr>
            <w:r>
              <w:rPr>
                <w:rFonts w:ascii="Calibri" w:hAnsi="Calibri" w:cs="Calibri"/>
                <w:b/>
                <w:sz w:val="20"/>
              </w:rPr>
              <w:t>Suggested action</w:t>
            </w:r>
          </w:p>
        </w:tc>
        <w:tc>
          <w:tcPr>
            <w:tcW w:type="dxa" w:w="2448"/>
            <w:shd w:val="clear" w:color="auto" w:fill="D9E2F3"/>
          </w:tcPr>
          <w:p>
            <w:pPr>
              <w:spacing w:after="20" w:before="20"/>
            </w:pPr>
            <w:r>
              <w:rPr>
                <w:rFonts w:ascii="Calibri" w:hAnsi="Calibri" w:cs="Calibri"/>
                <w:b/>
                <w:sz w:val="20"/>
              </w:rPr>
              <w:t>Reason</w:t>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bl>
    <w:p>
      <w:pPr>
        <w:spacing w:after="40"/>
      </w:pPr>
    </w:p>
    <w:p>
      <w:pPr>
        <w:pStyle w:val="Heading2"/>
      </w:pPr>
      <w:r>
        <w:rPr>
          <w:rFonts w:ascii="Calibri" w:hAnsi="Calibri"/>
          <w:color w:val="1F3A5F"/>
        </w:rPr>
        <w:t>C4 — Acceptable alternatives</w:t>
      </w:r>
    </w:p>
    <w:p>
      <w:pPr>
        <w:spacing w:after="120"/>
      </w:pPr>
      <w:r>
        <w:rPr>
          <w:rFonts w:ascii="Calibri" w:hAnsi="Calibri" w:cs="Calibri"/>
          <w:b w:val="0"/>
          <w:sz w:val="22"/>
        </w:rPr>
        <w:t>Could another discharge medication decision also reasonably be correct?</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C4</w:t>
            </w:r>
          </w:p>
        </w:tc>
        <w:tc>
          <w:tcPr>
            <w:tcW w:type="dxa" w:w="3312"/>
            <w:vAlign w:val="center"/>
          </w:tcPr>
          <w:p>
            <w:pPr>
              <w:jc w:val="center"/>
            </w:pPr>
            <w:r/>
            <w:sdt>
              <w:sdtPr>
                <w:rPr>
                  <w:rFonts w:ascii="MS Gothic" w:hAnsi="MS Gothic" w:cs="MS Gothic" w:eastAsia="MS Gothic" w:hint="eastAsia"/>
                  <w:sz w:val="28"/>
                  <w:szCs w:val="28"/>
                </w:rPr>
                <w:alias w:val="VAL-802 c4 No"/>
                <w:tag w:val="VAL-802-c4-No"/>
                <w:id w:val="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2 c4 Yes"/>
                <w:tag w:val="VAL-802-c4-Yes"/>
                <w:id w:val="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Medication</w:t>
            </w:r>
          </w:p>
        </w:tc>
        <w:tc>
          <w:tcPr>
            <w:tcW w:type="dxa" w:w="2880"/>
            <w:shd w:val="clear" w:color="auto" w:fill="D9E2F3"/>
          </w:tcPr>
          <w:p>
            <w:pPr>
              <w:spacing w:after="20" w:before="20"/>
            </w:pPr>
            <w:r>
              <w:rPr>
                <w:rFonts w:ascii="Calibri" w:hAnsi="Calibri" w:cs="Calibri"/>
                <w:b/>
                <w:sz w:val="20"/>
              </w:rPr>
              <w:t>Alternative action</w:t>
            </w:r>
          </w:p>
        </w:tc>
        <w:tc>
          <w:tcPr>
            <w:tcW w:type="dxa" w:w="3744"/>
            <w:shd w:val="clear" w:color="auto" w:fill="D9E2F3"/>
          </w:tcPr>
          <w:p>
            <w:pPr>
              <w:spacing w:after="20" w:before="20"/>
            </w:pPr>
            <w:r>
              <w:rPr>
                <w:rFonts w:ascii="Calibri" w:hAnsi="Calibri" w:cs="Calibri"/>
                <w:b/>
                <w:sz w:val="20"/>
              </w:rPr>
              <w:t>Clinical rationale</w:t>
            </w:r>
          </w:p>
        </w:tc>
      </w:tr>
      <w:tr>
        <w:trPr>
          <w:trHeight w:val="792" w:hRule="atLeast"/>
          <w:cantSplit/>
        </w:trPr>
        <w:tc>
          <w:tcPr>
            <w:tcW w:type="dxa" w:w="3168"/>
            <w:vAlign w:val="top"/>
            <w:tcMar>
              <w:top w:w="80" w:type="dxa"/>
              <w:left w:w="80" w:type="dxa"/>
              <w:bottom w:w="80" w:type="dxa"/>
              <w:right w:w="80" w:type="dxa"/>
            </w:tcMar>
          </w:tcPr>
          <w:p>
            <w:r/>
          </w:p>
        </w:tc>
        <w:tc>
          <w:tcPr>
            <w:tcW w:type="dxa" w:w="2880"/>
            <w:vAlign w:val="top"/>
            <w:tcMar>
              <w:top w:w="80" w:type="dxa"/>
              <w:left w:w="80" w:type="dxa"/>
              <w:bottom w:w="80" w:type="dxa"/>
              <w:right w:w="80" w:type="dxa"/>
            </w:tcMar>
          </w:tcPr>
          <w:p>
            <w:r/>
          </w:p>
        </w:tc>
        <w:tc>
          <w:tcPr>
            <w:tcW w:type="dxa" w:w="3744"/>
            <w:vAlign w:val="top"/>
            <w:tcMar>
              <w:top w:w="80" w:type="dxa"/>
              <w:left w:w="80" w:type="dxa"/>
              <w:bottom w:w="80" w:type="dxa"/>
              <w:right w:w="80" w:type="dxa"/>
            </w:tcMar>
          </w:tcPr>
          <w:p>
            <w:r/>
          </w:p>
        </w:tc>
      </w:tr>
      <w:tr>
        <w:trPr>
          <w:trHeight w:val="792" w:hRule="atLeast"/>
          <w:cantSplit/>
        </w:trPr>
        <w:tc>
          <w:tcPr>
            <w:tcW w:type="dxa" w:w="3168"/>
            <w:vAlign w:val="top"/>
            <w:tcMar>
              <w:top w:w="80" w:type="dxa"/>
              <w:left w:w="80" w:type="dxa"/>
              <w:bottom w:w="80" w:type="dxa"/>
              <w:right w:w="80" w:type="dxa"/>
            </w:tcMar>
          </w:tcPr>
          <w:p>
            <w:r/>
          </w:p>
        </w:tc>
        <w:tc>
          <w:tcPr>
            <w:tcW w:type="dxa" w:w="2880"/>
            <w:vAlign w:val="top"/>
            <w:tcMar>
              <w:top w:w="80" w:type="dxa"/>
              <w:left w:w="80" w:type="dxa"/>
              <w:bottom w:w="80" w:type="dxa"/>
              <w:right w:w="80" w:type="dxa"/>
            </w:tcMar>
          </w:tcPr>
          <w:p>
            <w:r/>
          </w:p>
        </w:tc>
        <w:tc>
          <w:tcPr>
            <w:tcW w:type="dxa" w:w="3744"/>
            <w:vAlign w:val="top"/>
            <w:tcMar>
              <w:top w:w="80" w:type="dxa"/>
              <w:left w:w="80" w:type="dxa"/>
              <w:bottom w:w="80" w:type="dxa"/>
              <w:right w:w="80" w:type="dxa"/>
            </w:tcMar>
          </w:tcPr>
          <w:p>
            <w:r/>
          </w:p>
        </w:tc>
      </w:tr>
    </w:tbl>
    <w:p>
      <w:pPr>
        <w:spacing w:after="40"/>
      </w:pPr>
    </w:p>
    <w:p>
      <w:pPr>
        <w:pStyle w:val="Heading2"/>
      </w:pPr>
      <w:r>
        <w:rPr>
          <w:rFonts w:ascii="Calibri" w:hAnsi="Calibri"/>
          <w:color w:val="1F3A5F"/>
        </w:rPr>
        <w:t>C5 — Missing, misleading, or competing issues</w:t>
      </w:r>
    </w:p>
    <w:p>
      <w:pPr>
        <w:spacing w:after="120"/>
      </w:pPr>
      <w:r>
        <w:rPr>
          <w:rFonts w:ascii="Calibri" w:hAnsi="Calibri" w:cs="Calibri"/>
          <w:b w:val="0"/>
          <w:sz w:val="22"/>
        </w:rPr>
        <w:t>Does the chart contain another clinically meaningful issue that could change the expected discharge plan?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C5 competing issue</w:t>
            </w:r>
          </w:p>
        </w:tc>
        <w:tc>
          <w:tcPr>
            <w:tcW w:type="dxa" w:w="3312"/>
            <w:vAlign w:val="center"/>
          </w:tcPr>
          <w:p>
            <w:pPr>
              <w:jc w:val="center"/>
            </w:pPr>
            <w:r/>
            <w:sdt>
              <w:sdtPr>
                <w:rPr>
                  <w:rFonts w:ascii="MS Gothic" w:hAnsi="MS Gothic" w:cs="MS Gothic" w:eastAsia="MS Gothic" w:hint="eastAsia"/>
                  <w:sz w:val="28"/>
                  <w:szCs w:val="28"/>
                </w:rPr>
                <w:alias w:val="VAL-802 c5-issue No"/>
                <w:tag w:val="VAL-802-c5-issue-No"/>
                <w:id w:val="1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2 c5-issue Yes"/>
                <w:tag w:val="VAL-802-c5-issue-Yes"/>
                <w:id w:val="1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p>
      <w:pPr>
        <w:spacing w:after="120"/>
      </w:pPr>
      <w:r>
        <w:rPr>
          <w:rFonts w:ascii="Calibri" w:hAnsi="Calibri" w:cs="Calibri"/>
          <w:b w:val="0"/>
          <w:sz w:val="22"/>
        </w:rPr>
        <w:t>Does any wording reveal the intended answer?</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C5 answer reveal</w:t>
            </w:r>
          </w:p>
        </w:tc>
        <w:tc>
          <w:tcPr>
            <w:tcW w:type="dxa" w:w="3312"/>
            <w:vAlign w:val="center"/>
          </w:tcPr>
          <w:p>
            <w:pPr>
              <w:jc w:val="center"/>
            </w:pPr>
            <w:r/>
            <w:sdt>
              <w:sdtPr>
                <w:rPr>
                  <w:rFonts w:ascii="MS Gothic" w:hAnsi="MS Gothic" w:cs="MS Gothic" w:eastAsia="MS Gothic" w:hint="eastAsia"/>
                  <w:sz w:val="28"/>
                  <w:szCs w:val="28"/>
                </w:rPr>
                <w:alias w:val="VAL-802 c5-leak No"/>
                <w:tag w:val="VAL-802-c5-leak-No"/>
                <w:id w:val="1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2 c5-leak Yes"/>
                <w:tag w:val="VAL-802-c5-leak-Yes"/>
                <w:id w:val="1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C5 reviewer comments</w:t>
            </w:r>
          </w:p>
          <w:sdt>
            <w:sdtPr>
              <w:alias w:val="C5 reviewer comments"/>
              <w:tag w:val="VAL-802-c5-comment"/>
              <w:id w:val="10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C6 — Expected learner difficulty</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4896"/>
        <w:gridCol w:w="4896"/>
      </w:tblGrid>
      <w:tr>
        <w:trPr>
          <w:cantSplit/>
        </w:trPr>
        <w:tc>
          <w:tcPr>
            <w:tcW w:type="dxa" w:w="9792"/>
            <w:gridSpan w:val="2"/>
            <w:shd w:val="clear" w:color="auto" w:fill="D9E2F3"/>
          </w:tcPr>
          <w:p>
            <w:pPr>
              <w:spacing w:after="20" w:before="20"/>
            </w:pPr>
            <w:r>
              <w:rPr>
                <w:rFonts w:ascii="Calibri" w:hAnsi="Calibri" w:cs="Calibri"/>
                <w:b/>
                <w:sz w:val="20"/>
              </w:rPr>
              <w:t>C6</w:t>
            </w:r>
          </w:p>
        </w:tc>
      </w:tr>
      <w:tr>
        <w:trPr>
          <w:cantSplit/>
        </w:trPr>
        <w:tc>
          <w:tcPr>
            <w:tcW w:type="dxa" w:w="4896"/>
            <w:vAlign w:val="center"/>
          </w:tcPr>
          <w:p>
            <w:pPr>
              <w:jc w:val="left"/>
            </w:pPr>
            <w:r/>
            <w:sdt>
              <w:sdtPr>
                <w:rPr>
                  <w:rFonts w:ascii="MS Gothic" w:hAnsi="MS Gothic" w:cs="MS Gothic" w:eastAsia="MS Gothic" w:hint="eastAsia"/>
                  <w:sz w:val="28"/>
                  <w:szCs w:val="28"/>
                </w:rPr>
                <w:alias w:val="VAL-802 c6 Easy"/>
                <w:tag w:val="VAL-802-c6-Easy"/>
                <w:id w:val="1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p>
        </w:tc>
        <w:tc>
          <w:tcPr>
            <w:tcW w:type="dxa" w:w="4896"/>
            <w:vAlign w:val="center"/>
          </w:tcPr>
          <w:p>
            <w:pPr>
              <w:jc w:val="left"/>
            </w:pPr>
            <w:r/>
            <w:sdt>
              <w:sdtPr>
                <w:rPr>
                  <w:rFonts w:ascii="MS Gothic" w:hAnsi="MS Gothic" w:cs="MS Gothic" w:eastAsia="MS Gothic" w:hint="eastAsia"/>
                  <w:sz w:val="28"/>
                  <w:szCs w:val="28"/>
                </w:rPr>
                <w:alias w:val="VAL-802 c6 Moderate"/>
                <w:tag w:val="VAL-802-c6-Moderate"/>
                <w:id w:val="1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p>
        </w:tc>
      </w:tr>
      <w:tr>
        <w:trPr>
          <w:cantSplit/>
        </w:trPr>
        <w:tc>
          <w:tcPr>
            <w:tcW w:type="dxa" w:w="4896"/>
            <w:vAlign w:val="center"/>
          </w:tcPr>
          <w:p>
            <w:pPr>
              <w:jc w:val="left"/>
            </w:pPr>
            <w:r/>
            <w:sdt>
              <w:sdtPr>
                <w:rPr>
                  <w:rFonts w:ascii="MS Gothic" w:hAnsi="MS Gothic" w:cs="MS Gothic" w:eastAsia="MS Gothic" w:hint="eastAsia"/>
                  <w:sz w:val="28"/>
                  <w:szCs w:val="28"/>
                </w:rPr>
                <w:alias w:val="VAL-802 c6 Hard"/>
                <w:tag w:val="VAL-802-c6-Hard"/>
                <w:id w:val="1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p>
        </w:tc>
        <w:tc>
          <w:tcPr>
            <w:tcW w:type="dxa" w:w="4896"/>
            <w:vAlign w:val="center"/>
          </w:tcPr>
          <w:p>
            <w:pPr>
              <w:jc w:val="left"/>
            </w:pPr>
            <w:r/>
            <w:sdt>
              <w:sdtPr>
                <w:rPr>
                  <w:rFonts w:ascii="MS Gothic" w:hAnsi="MS Gothic" w:cs="MS Gothic" w:eastAsia="MS Gothic" w:hint="eastAsia"/>
                  <w:sz w:val="28"/>
                  <w:szCs w:val="28"/>
                </w:rPr>
                <w:alias w:val="VAL-802 c6 Inappropriate or outlier"/>
                <w:tag w:val="VAL-802-c6-Inappropriate or outlier"/>
                <w:id w:val="1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or outlier</w:t>
            </w:r>
          </w:p>
        </w:tc>
      </w:tr>
    </w:tbl>
    <w:p>
      <w:pPr>
        <w:spacing w:after="40"/>
      </w:pPr>
    </w:p>
    <w:p>
      <w:pPr>
        <w:pStyle w:val="Heading2"/>
      </w:pPr>
      <w:r>
        <w:rPr>
          <w:rFonts w:ascii="Calibri" w:hAnsi="Calibri"/>
          <w:color w:val="1F3A5F"/>
        </w:rPr>
        <w:t>Overall recommendation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rPr>
        <w:tc>
          <w:tcPr>
            <w:tcW w:type="dxa" w:w="3168"/>
            <w:shd w:val="clear" w:color="auto" w:fill="D9E2F3"/>
          </w:tcPr>
          <w:p>
            <w:pPr>
              <w:spacing w:after="20" w:before="20"/>
            </w:pPr>
            <w:r>
              <w:rPr>
                <w:rFonts w:ascii="Calibri" w:hAnsi="Calibri" w:cs="Calibri"/>
                <w:b/>
                <w:sz w:val="20"/>
              </w:rPr>
              <w:t>Overall</w:t>
            </w:r>
          </w:p>
        </w:tc>
        <w:tc>
          <w:tcPr>
            <w:tcW w:type="dxa" w:w="2208"/>
            <w:vAlign w:val="center"/>
          </w:tcPr>
          <w:p>
            <w:pPr>
              <w:jc w:val="center"/>
            </w:pPr>
            <w:r/>
            <w:sdt>
              <w:sdtPr>
                <w:rPr>
                  <w:rFonts w:ascii="MS Gothic" w:hAnsi="MS Gothic" w:cs="MS Gothic" w:eastAsia="MS Gothic" w:hint="eastAsia"/>
                  <w:sz w:val="28"/>
                  <w:szCs w:val="28"/>
                </w:rPr>
                <w:alias w:val="VAL-802 overall Accept"/>
                <w:tag w:val="VAL-802-overall-Accept"/>
                <w:id w:val="1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p>
        </w:tc>
        <w:tc>
          <w:tcPr>
            <w:tcW w:type="dxa" w:w="2208"/>
            <w:vAlign w:val="center"/>
          </w:tcPr>
          <w:p>
            <w:pPr>
              <w:jc w:val="center"/>
            </w:pPr>
            <w:r/>
            <w:sdt>
              <w:sdtPr>
                <w:rPr>
                  <w:rFonts w:ascii="MS Gothic" w:hAnsi="MS Gothic" w:cs="MS Gothic" w:eastAsia="MS Gothic" w:hint="eastAsia"/>
                  <w:sz w:val="28"/>
                  <w:szCs w:val="28"/>
                </w:rPr>
                <w:alias w:val="VAL-802 overall Revise"/>
                <w:tag w:val="VAL-802-overall-Revise"/>
                <w:id w:val="1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p>
        </w:tc>
        <w:tc>
          <w:tcPr>
            <w:tcW w:type="dxa" w:w="2208"/>
            <w:vAlign w:val="center"/>
          </w:tcPr>
          <w:p>
            <w:pPr>
              <w:jc w:val="center"/>
            </w:pPr>
            <w:r/>
            <w:sdt>
              <w:sdtPr>
                <w:rPr>
                  <w:rFonts w:ascii="MS Gothic" w:hAnsi="MS Gothic" w:cs="MS Gothic" w:eastAsia="MS Gothic" w:hint="eastAsia"/>
                  <w:sz w:val="28"/>
                  <w:szCs w:val="28"/>
                </w:rPr>
                <w:alias w:val="VAL-802 overall Exclude"/>
                <w:tag w:val="VAL-802-overall-Exclude"/>
                <w:id w:val="1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2160" w:hRule="atLeast"/>
        </w:trPr>
        <w:tc>
          <w:tcPr>
            <w:tcW w:type="dxa" w:w="9792"/>
            <w:vAlign w:val="top"/>
            <w:tcMar>
              <w:top w:w="80" w:type="dxa"/>
              <w:left w:w="80" w:type="dxa"/>
              <w:bottom w:w="80" w:type="dxa"/>
              <w:right w:w="80" w:type="dxa"/>
            </w:tcMar>
          </w:tcPr>
          <w:p>
            <w:r/>
            <w:r>
              <w:rPr>
                <w:rFonts w:ascii="Calibri" w:hAnsi="Calibri" w:cs="Calibri"/>
                <w:b/>
                <w:sz w:val="22"/>
              </w:rPr>
              <w:t>Overall comments / suggested revisions</w:t>
            </w:r>
          </w:p>
          <w:sdt>
            <w:sdtPr>
              <w:alias w:val="Overall comments / suggested revisions"/>
              <w:tag w:val="VAL-802-overall-comment"/>
              <w:id w:val="11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r>
        <w:rPr>
          <w:rFonts w:ascii="Calibri" w:hAnsi="Calibri" w:cs="Calibri"/>
          <w:b w:val="0"/>
          <w:sz w:val="22"/>
        </w:rPr>
        <w:t xml:space="preserve">Reviewer code: </w:t>
      </w:r>
      <w:sdt>
        <w:sdtPr>
          <w:rPr>
            <w:rFonts w:ascii="Calibri" w:hAnsi="Calibri" w:cs="Calibri"/>
            <w:sz w:val="22"/>
            <w:szCs w:val="22"/>
            <w:u w:val="single"/>
          </w:rPr>
          <w:alias w:val="Reviewer code"/>
          <w:tag w:val="VAL-802-reviewer"/>
          <w:id w:val="113"/>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r>
        <w:rPr>
          <w:rFonts w:ascii="Calibri" w:hAnsi="Calibri" w:cs="Calibri"/>
          <w:b w:val="0"/>
          <w:sz w:val="22"/>
        </w:rPr>
        <w:t xml:space="preserve">Date: </w:t>
      </w:r>
      <w:sdt>
        <w:sdtPr>
          <w:rPr>
            <w:rFonts w:ascii="Calibri" w:hAnsi="Calibri" w:cs="Calibri"/>
            <w:sz w:val="22"/>
            <w:szCs w:val="22"/>
            <w:u w:val="single"/>
          </w:rPr>
          <w:alias w:val="Review date"/>
          <w:tag w:val="VAL-802-date"/>
          <w:id w:val="114"/>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keepNext/>
        <w:pageBreakBefore/>
      </w:pPr>
      <w:r>
        <w:rPr>
          <w:rFonts w:ascii="Calibri" w:hAnsi="Calibri" w:cs="Calibri"/>
          <w:b/>
          <w:color w:val="1F3A5F"/>
          <w:sz w:val="28"/>
        </w:rPr>
        <w:t>ROUND 1 CLINICIAN FEEDBACK — HISTORICAL RECORD</w:t>
      </w:r>
    </w:p>
    <w:tbl>
      <w:tblPr>
        <w:tblStyle w:val="TableGrid"/>
        <w:tblW w:type="dxa" w:w="9792"/>
        <w:tblLayout w:type="fixed"/>
        <w:tblLook w:firstColumn="1" w:firstRow="1" w:lastColumn="0" w:lastRow="0" w:noHBand="0" w:noVBand="1" w:val="04A0"/>
        <w:tblBorders>
          <w:top w:val="single" w:sz="8" w:space="0" w:color="595959"/>
          <w:left w:val="single" w:sz="8" w:space="0" w:color="595959"/>
          <w:bottom w:val="single" w:sz="8" w:space="0" w:color="595959"/>
          <w:right w:val="single" w:sz="8" w:space="0" w:color="595959"/>
          <w:insideH w:val="single" w:sz="8" w:space="0" w:color="595959"/>
          <w:insideV w:val="single" w:sz="8" w:space="0" w:color="595959"/>
        </w:tblBorders>
      </w:tblPr>
      <w:tblGrid>
        <w:gridCol w:w="9792"/>
      </w:tblGrid>
      <w:tr>
        <w:tc>
          <w:tcPr>
            <w:tcW w:type="dxa" w:w="9792"/>
            <w:shd w:val="clear" w:color="auto" w:fill="595959"/>
          </w:tcPr>
          <w:p>
            <w:r/>
            <w:r>
              <w:rPr>
                <w:rFonts w:ascii="Calibri" w:hAnsi="Calibri" w:cs="Calibri"/>
                <w:b/>
                <w:color w:val="FFFFFF"/>
                <w:sz w:val="24"/>
              </w:rPr>
              <w:t>ROUND 1 CLINICIAN FEEDBACK — READ ONLY</w:t>
            </w:r>
          </w:p>
        </w:tc>
      </w:tr>
    </w:tbl>
    <w:p>
      <w:pPr>
        <w:spacing w:after="80"/>
      </w:pPr>
    </w:p>
    <w:p>
      <w:pPr>
        <w:spacing w:after="120"/>
      </w:pPr>
      <w:r>
        <w:rPr>
          <w:rFonts w:ascii="Calibri" w:hAnsi="Calibri" w:cs="Calibri"/>
          <w:b w:val="0"/>
          <w:sz w:val="22"/>
        </w:rPr>
        <w:t>This section reproduces the completed Round 1 form. Boxes are not editable. Blank items stay blank. If two boxes were selected, both are shown.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shd w:val="clear" w:color="auto" w:fill="F2F2F2"/>
            <w:vAlign w:val="top"/>
          </w:tcPr>
          <w:p>
            <w:pPr>
              <w:spacing w:after="20" w:before="20"/>
            </w:pPr>
            <w:r>
              <w:rPr>
                <w:rFonts w:ascii="Calibri" w:hAnsi="Calibri" w:cs="Calibri"/>
                <w:b w:val="0"/>
                <w:sz w:val="20"/>
              </w:rPr>
              <w:t>Presentation and demographics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Fit between presentation and diagnosis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Vital signs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Laboratory findings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Medication regimen</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Hospital course</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Consistency across the chart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Discharge plan and follow-up</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C1 overall: Fail</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C1 comments</w:t>
            </w:r>
          </w:p>
        </w:tc>
      </w:tr>
      <w:tr>
        <w:trPr>
          <w:cantSplit/>
        </w:trPr>
        <w:tc>
          <w:tcPr>
            <w:tcW w:type="dxa" w:w="9792"/>
            <w:shd w:val="clear" w:color="auto" w:fill="F2F2F2"/>
            <w:vAlign w:val="top"/>
          </w:tcPr>
          <w:p>
            <w:pPr>
              <w:spacing w:after="20" w:before="20"/>
            </w:pPr>
            <w:r>
              <w:rPr>
                <w:rFonts w:ascii="Calibri" w:hAnsi="Calibri" w:cs="Calibri"/>
                <w:b w:val="0"/>
                <w:sz w:val="20"/>
              </w:rPr>
              <w:t>Several issues with this – delirium cause is not revealed (delirium due to known physiologic condition doesn’t make sense), it doesn’t appear that anything happened in the hospital course, creatinine was the only lab value and changed slightly, but it was not clear what the baseline creatinine was, lots of mention of the statin and it said that she was taking the statin, but this was not continued at discharge for no obvious reason</w:t>
            </w:r>
          </w:p>
        </w:tc>
      </w:tr>
    </w:tbl>
    <w:p>
      <w:pPr>
        <w:spacing w:after="40"/>
      </w:pPr>
    </w:p>
    <w:p>
      <w:pPr>
        <w:spacing w:after="120"/>
      </w:pPr>
      <w:r>
        <w:rPr>
          <w:rFonts w:ascii="Calibri" w:hAnsi="Calibri" w:cs="Calibri"/>
          <w:b w:val="0"/>
          <w:sz w:val="22"/>
        </w:rPr>
        <w:t>C2 question: 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C2: Fail</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C2 comments</w:t>
            </w:r>
          </w:p>
        </w:tc>
      </w:tr>
      <w:tr>
        <w:trPr>
          <w:cantSplit/>
        </w:trPr>
        <w:tc>
          <w:tcPr>
            <w:tcW w:type="dxa" w:w="9792"/>
            <w:shd w:val="clear" w:color="auto" w:fill="F2F2F2"/>
            <w:vAlign w:val="top"/>
          </w:tcPr>
          <w:p>
            <w:pPr>
              <w:spacing w:after="20" w:before="20"/>
            </w:pPr>
            <w:r>
              <w:rPr>
                <w:rFonts w:ascii="Calibri" w:hAnsi="Calibri" w:cs="Calibri"/>
                <w:b w:val="0"/>
                <w:sz w:val="20"/>
              </w:rPr>
              <w:t>Was the trainee supposed to continue the statin? Or recognize that it was not continued? It is unclear</w:t>
            </w:r>
          </w:p>
        </w:tc>
      </w:tr>
    </w:tbl>
    <w:p>
      <w:pPr>
        <w:spacing w:after="40"/>
      </w:pPr>
    </w:p>
    <w:p>
      <w:pPr>
        <w:spacing w:after="120"/>
      </w:pPr>
      <w:r>
        <w:rPr>
          <w:rFonts w:ascii="Calibri" w:hAnsi="Calibri" w:cs="Calibri"/>
          <w:b w:val="0"/>
          <w:sz w:val="22"/>
        </w:rPr>
        <w:t>C3 question: Could an internal-medicine resident identify and resolve the intended problem using only the clinical information provided in the patient-facing case?</w:t>
      </w:r>
    </w:p>
    <w:p>
      <w:pPr>
        <w:spacing w:after="120"/>
      </w:pPr>
      <w:r>
        <w:rPr>
          <w:rFonts w:ascii="Calibri" w:hAnsi="Calibri" w:cs="Calibri"/>
          <w:b w:val="0"/>
          <w:sz w:val="22"/>
        </w:rPr>
        <w:t>C3: Fail</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C3 comments</w:t>
            </w:r>
          </w:p>
        </w:tc>
      </w:tr>
      <w:tr>
        <w:trPr>
          <w:cantSplit/>
        </w:trPr>
        <w:tc>
          <w:tcPr>
            <w:tcW w:type="dxa" w:w="9792"/>
            <w:shd w:val="clear" w:color="auto" w:fill="F2F2F2"/>
            <w:vAlign w:val="top"/>
          </w:tcPr>
          <w:p>
            <w:pPr>
              <w:spacing w:after="20" w:before="20"/>
            </w:pPr>
            <w:r>
              <w:rPr>
                <w:rFonts w:ascii="Calibri" w:hAnsi="Calibri" w:cs="Calibri"/>
                <w:b w:val="0"/>
                <w:sz w:val="20"/>
              </w:rPr>
              <w:t>Case lacks clinical complexity and reasoning for stopping the statin</w:t>
            </w:r>
          </w:p>
        </w:tc>
      </w:tr>
    </w:tbl>
    <w:p>
      <w:pPr>
        <w:spacing w:after="40"/>
      </w:pPr>
    </w:p>
    <w:p>
      <w:pPr>
        <w:spacing w:after="120"/>
      </w:pPr>
      <w:r>
        <w:rPr>
          <w:rFonts w:ascii="Calibri" w:hAnsi="Calibri" w:cs="Calibri"/>
          <w:b w:val="0"/>
          <w:sz w:val="22"/>
        </w:rPr>
        <w:t>C4 question: 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C4: Fail</w:t>
      </w:r>
    </w:p>
    <w:p>
      <w:pPr>
        <w:spacing w:after="120"/>
      </w:pPr>
      <w:r>
        <w:rPr>
          <w:rFonts w:ascii="Calibri" w:hAnsi="Calibri" w:cs="Calibri"/>
          <w:b w:val="0"/>
          <w:sz w:val="22"/>
        </w:rPr>
        <w:t>C4 issue: Creatinine elevated but patient continued on lisinopril</w:t>
      </w:r>
    </w:p>
    <w:p>
      <w:pPr>
        <w:spacing w:after="120"/>
      </w:pPr>
      <w:r>
        <w:rPr>
          <w:rFonts w:ascii="Calibri" w:hAnsi="Calibri" w:cs="Calibri"/>
          <w:b w:val="0"/>
          <w:sz w:val="22"/>
        </w:rPr>
        <w:t>C4 location: Lab data</w:t>
      </w:r>
    </w:p>
    <w:p>
      <w:pPr>
        <w:spacing w:after="120"/>
      </w:pPr>
      <w:r>
        <w:rPr>
          <w:rFonts w:ascii="Calibri" w:hAnsi="Calibri" w:cs="Calibri"/>
          <w:b w:val="0"/>
          <w:sz w:val="22"/>
        </w:rPr>
        <w:t>C4 clinical meaning: If creatinine was elevated to point of AKI the lisinopril should be stopped</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C4 comments</w:t>
            </w:r>
          </w:p>
        </w:tc>
      </w:tr>
      <w:tr>
        <w:trPr>
          <w:cantSplit/>
        </w:trPr>
        <w:tc>
          <w:tcPr>
            <w:tcW w:type="dxa" w:w="9792"/>
            <w:shd w:val="clear" w:color="auto" w:fill="F2F2F2"/>
            <w:vAlign w:val="top"/>
          </w:tcPr>
          <w:p>
            <w:pPr>
              <w:spacing w:after="20" w:before="20"/>
            </w:pPr>
            <w:r>
              <w:rPr>
                <w:rFonts w:ascii="Calibri" w:hAnsi="Calibri" w:cs="Calibri"/>
                <w:b w:val="0"/>
                <w:sz w:val="20"/>
              </w:rPr>
              <w:t>As above</w:t>
            </w:r>
          </w:p>
        </w:tc>
      </w:tr>
    </w:tbl>
    <w:p>
      <w:pPr>
        <w:spacing w:after="40"/>
      </w:pPr>
    </w:p>
    <w:p>
      <w:pPr>
        <w:spacing w:after="120"/>
      </w:pPr>
      <w:r>
        <w:rPr>
          <w:rFonts w:ascii="Calibri" w:hAnsi="Calibri" w:cs="Calibri"/>
          <w:b w:val="0"/>
          <w:sz w:val="22"/>
        </w:rPr>
        <w:t>C5: Inappropriate / outlier</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C5 comments</w:t>
            </w:r>
          </w:p>
        </w:tc>
      </w:tr>
      <w:tr>
        <w:trPr>
          <w:cantSplit/>
        </w:trPr>
        <w:tc>
          <w:tcPr>
            <w:tcW w:type="dxa" w:w="9792"/>
            <w:shd w:val="clear" w:color="auto" w:fill="F2F2F2"/>
            <w:vAlign w:val="top"/>
          </w:tcPr>
          <w:p>
            <w:pPr>
              <w:spacing w:after="20" w:before="20"/>
            </w:pPr>
            <w:r>
              <w:rPr>
                <w:rFonts w:ascii="Calibri" w:hAnsi="Calibri" w:cs="Calibri"/>
                <w:b w:val="0"/>
                <w:sz w:val="20"/>
              </w:rPr>
              <w:t>This case is unclear and intended discharge medications are not stated</w:t>
            </w:r>
          </w:p>
        </w:tc>
      </w:tr>
    </w:tbl>
    <w:p>
      <w:pPr>
        <w:spacing w:after="40"/>
      </w:pPr>
    </w:p>
    <w:p>
      <w:pPr>
        <w:spacing w:after="120"/>
      </w:pPr>
      <w:r>
        <w:rPr>
          <w:rFonts w:ascii="Calibri" w:hAnsi="Calibri" w:cs="Calibri"/>
          <w:b w:val="0"/>
          <w:sz w:val="22"/>
        </w:rPr>
        <w:t>Overall recommendation: Exclude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Overall comments</w:t>
            </w:r>
          </w:p>
        </w:tc>
      </w:tr>
      <w:tr>
        <w:trPr>
          <w:cantSplit/>
        </w:trPr>
        <w:tc>
          <w:tcPr>
            <w:tcW w:type="dxa" w:w="9792"/>
            <w:shd w:val="clear" w:color="auto" w:fill="F2F2F2"/>
            <w:vAlign w:val="top"/>
          </w:tcPr>
          <w:p>
            <w:pPr>
              <w:spacing w:after="20" w:before="20"/>
            </w:pPr>
            <w:r>
              <w:rPr>
                <w:rFonts w:ascii="Calibri" w:hAnsi="Calibri" w:cs="Calibri"/>
                <w:b w:val="0"/>
                <w:sz w:val="20"/>
              </w:rPr>
              <w:t>Would exclude, this case would need major revisions to be compatible with the goals of this project</w:t>
            </w:r>
          </w:p>
        </w:tc>
      </w:tr>
    </w:tbl>
    <w:p>
      <w:pPr>
        <w:spacing w:after="40"/>
      </w:pPr>
    </w:p>
    <w:p>
      <w:pPr>
        <w:spacing w:after="120"/>
      </w:pPr>
      <w:r>
        <w:rPr>
          <w:rFonts w:ascii="Calibri" w:hAnsi="Calibri" w:cs="Calibri"/>
          <w:b w:val="0"/>
          <w:sz w:val="22"/>
        </w:rPr>
        <w:t>Reviewer: KO. Date: 10/5/26.</w:t>
      </w:r>
    </w:p>
    <w:p>
      <w:pPr>
        <w:keepNext/>
        <w:pageBreakBefore/>
      </w:pPr>
      <w:r>
        <w:rPr>
          <w:rFonts w:ascii="Calibri" w:hAnsi="Calibri" w:cs="Calibri"/>
          <w:b/>
          <w:color w:val="1F3A5F"/>
          <w:sz w:val="28"/>
        </w:rPr>
        <w:t>CLINICAL REVISION RECORD</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632"/>
        <w:gridCol w:w="1632"/>
        <w:gridCol w:w="1632"/>
        <w:gridCol w:w="1632"/>
        <w:gridCol w:w="1632"/>
        <w:gridCol w:w="1632"/>
      </w:tblGrid>
      <w:tr>
        <w:trPr>
          <w:cantSplit/>
          <w:tblHeader/>
        </w:trPr>
        <w:tc>
          <w:tcPr>
            <w:tcW w:type="dxa" w:w="1656"/>
            <w:shd w:val="clear" w:color="auto" w:fill="D9E2F3"/>
          </w:tcPr>
          <w:p>
            <w:pPr>
              <w:spacing w:after="20" w:before="20"/>
            </w:pPr>
            <w:r>
              <w:rPr>
                <w:rFonts w:ascii="Calibri" w:hAnsi="Calibri" w:cs="Calibri"/>
                <w:b/>
                <w:sz w:val="16"/>
              </w:rPr>
              <w:t>Round 1 comment</w:t>
            </w:r>
          </w:p>
        </w:tc>
        <w:tc>
          <w:tcPr>
            <w:tcW w:type="dxa" w:w="1512"/>
            <w:shd w:val="clear" w:color="auto" w:fill="D9E2F3"/>
          </w:tcPr>
          <w:p>
            <w:pPr>
              <w:spacing w:after="20" w:before="20"/>
            </w:pPr>
            <w:r>
              <w:rPr>
                <w:rFonts w:ascii="Calibri" w:hAnsi="Calibri" w:cs="Calibri"/>
                <w:b/>
                <w:sz w:val="16"/>
              </w:rPr>
              <w:t>Revision made</w:t>
            </w:r>
          </w:p>
        </w:tc>
        <w:tc>
          <w:tcPr>
            <w:tcW w:type="dxa" w:w="1368"/>
            <w:shd w:val="clear" w:color="auto" w:fill="D9E2F3"/>
          </w:tcPr>
          <w:p>
            <w:pPr>
              <w:spacing w:after="20" w:before="20"/>
            </w:pPr>
            <w:r>
              <w:rPr>
                <w:rFonts w:ascii="Calibri" w:hAnsi="Calibri" w:cs="Calibri"/>
                <w:b/>
                <w:sz w:val="16"/>
              </w:rPr>
              <w:t>Where the revision was made</w:t>
            </w:r>
          </w:p>
        </w:tc>
        <w:tc>
          <w:tcPr>
            <w:tcW w:type="dxa" w:w="1656"/>
            <w:shd w:val="clear" w:color="auto" w:fill="D9E2F3"/>
          </w:tcPr>
          <w:p>
            <w:pPr>
              <w:spacing w:after="20" w:before="20"/>
            </w:pPr>
            <w:r>
              <w:rPr>
                <w:rFonts w:ascii="Calibri" w:hAnsi="Calibri" w:cs="Calibri"/>
                <w:b/>
                <w:sz w:val="16"/>
              </w:rPr>
              <w:t>Old representation</w:t>
            </w:r>
          </w:p>
        </w:tc>
        <w:tc>
          <w:tcPr>
            <w:tcW w:type="dxa" w:w="1656"/>
            <w:shd w:val="clear" w:color="auto" w:fill="D9E2F3"/>
          </w:tcPr>
          <w:p>
            <w:pPr>
              <w:spacing w:after="20" w:before="20"/>
            </w:pPr>
            <w:r>
              <w:rPr>
                <w:rFonts w:ascii="Calibri" w:hAnsi="Calibri" w:cs="Calibri"/>
                <w:b/>
                <w:sz w:val="16"/>
              </w:rPr>
              <w:t>New representation</w:t>
            </w:r>
          </w:p>
        </w:tc>
        <w:tc>
          <w:tcPr>
            <w:tcW w:type="dxa" w:w="1944"/>
            <w:shd w:val="clear" w:color="auto" w:fill="D9E2F3"/>
          </w:tcPr>
          <w:p>
            <w:pPr>
              <w:spacing w:after="20" w:before="20"/>
            </w:pPr>
            <w:r>
              <w:rPr>
                <w:rFonts w:ascii="Calibri" w:hAnsi="Calibri" w:cs="Calibri"/>
                <w:b/>
                <w:sz w:val="16"/>
              </w:rPr>
              <w:t>Clinical reasoning and supporting evidence</w:t>
            </w:r>
          </w:p>
        </w:tc>
      </w:tr>
      <w:tr>
        <w:trPr>
          <w:cantSplit/>
        </w:trPr>
        <w:tc>
          <w:tcPr>
            <w:tcW w:type="dxa" w:w="1656"/>
            <w:vAlign w:val="top"/>
          </w:tcPr>
          <w:p>
            <w:pPr>
              <w:spacing w:after="20" w:before="20"/>
            </w:pPr>
            <w:r>
              <w:rPr>
                <w:rFonts w:ascii="Calibri" w:hAnsi="Calibri" w:cs="Calibri"/>
                <w:b w:val="0"/>
                <w:sz w:val="16"/>
              </w:rPr>
              <w:t>C1 overall Fail. Fit and hospital course are 1. Comment: “delirium cause is not revealed (delirium due to known physiologic condition doesn’t make sense), it doesn’t appear that anything happened in the hospital course, creatinine was the only lab value and changed slightly, but it was not clear what the baseline creatinine was.”</w:t>
            </w:r>
          </w:p>
        </w:tc>
        <w:tc>
          <w:tcPr>
            <w:tcW w:type="dxa" w:w="1512"/>
            <w:vAlign w:val="top"/>
          </w:tcPr>
          <w:p>
            <w:pPr>
              <w:spacing w:after="20" w:before="20"/>
            </w:pPr>
            <w:r>
              <w:rPr>
                <w:rFonts w:ascii="Calibri" w:hAnsi="Calibri" w:cs="Calibri"/>
                <w:b w:val="0"/>
                <w:sz w:val="16"/>
              </w:rPr>
              <w:t>Added poor oral intake as the precipitant and stated the recorded creatinine pair. No baseline creatinine was added.</w:t>
            </w:r>
          </w:p>
        </w:tc>
        <w:tc>
          <w:tcPr>
            <w:tcW w:type="dxa" w:w="1368"/>
            <w:vAlign w:val="top"/>
          </w:tcPr>
          <w:p>
            <w:pPr>
              <w:spacing w:after="20" w:before="20"/>
            </w:pPr>
            <w:r>
              <w:rPr>
                <w:rFonts w:ascii="Calibri" w:hAnsi="Calibri" w:cs="Calibri"/>
                <w:b w:val="0"/>
                <w:sz w:val="16"/>
              </w:rPr>
              <w:t>presentation</w:t>
              <w:br/>
              <w:t>admission note</w:t>
              <w:br/>
              <w:t>hospital course</w:t>
              <w:br/>
              <w:t>laboratories</w:t>
            </w:r>
          </w:p>
        </w:tc>
        <w:tc>
          <w:tcPr>
            <w:tcW w:type="dxa" w:w="1656"/>
            <w:vAlign w:val="top"/>
          </w:tcPr>
          <w:p>
            <w:pPr>
              <w:spacing w:after="20" w:before="20"/>
            </w:pPr>
            <w:r>
              <w:rPr>
                <w:rFonts w:ascii="Calibri" w:hAnsi="Calibri" w:cs="Calibri"/>
                <w:b w:val="0"/>
                <w:sz w:val="16"/>
              </w:rPr>
              <w:t>The course discusses medication history and does not name a precipitant. Creatinine is 1.3 mg/dL then 1.2 mg/dL. No earlier value is stored.</w:t>
            </w:r>
          </w:p>
        </w:tc>
        <w:tc>
          <w:tcPr>
            <w:tcW w:type="dxa" w:w="1656"/>
            <w:vAlign w:val="top"/>
          </w:tcPr>
          <w:p>
            <w:pPr>
              <w:spacing w:after="20" w:before="20"/>
            </w:pPr>
            <w:r>
              <w:rPr>
                <w:rFonts w:ascii="Calibri" w:hAnsi="Calibri" w:cs="Calibri"/>
                <w:b w:val="0"/>
                <w:sz w:val="16"/>
              </w:rPr>
              <w:t>Poor oral intake for two days is the only recorded precipitant. Confusion improves as intake resumes. The same two creatinine values are stated. No third value was added. Blood pressure is 138/69 mmHg then 124/68 mmHg.</w:t>
            </w:r>
          </w:p>
        </w:tc>
        <w:tc>
          <w:tcPr>
            <w:tcW w:type="dxa" w:w="1944"/>
            <w:vAlign w:val="top"/>
          </w:tcPr>
          <w:p>
            <w:pPr>
              <w:spacing w:after="20" w:before="20"/>
            </w:pPr>
            <w:r>
              <w:rPr>
                <w:rFonts w:ascii="Calibri" w:hAnsi="Calibri" w:cs="Calibri"/>
                <w:b w:val="0"/>
                <w:sz w:val="16"/>
              </w:rPr>
              <w:t>The course does not give a physiological explanation, so the medication implications are not interpretable. Poor intake is a recognized delirium precipitant and does not require a new laboratory. That history is synthetic. It was not in the original chart. A baseline creatinine was not invented. No pre-admission value exists in the clean chart, and choosing a number such as 1.2 mg/dL would manufacture the fact needed to force a lisinopril decision. The resident chart changes. The laboratory table does not. [E1] [E2] [E5]</w:t>
            </w:r>
          </w:p>
        </w:tc>
      </w:tr>
      <w:tr>
        <w:trPr>
          <w:cantSplit/>
        </w:trPr>
        <w:tc>
          <w:tcPr>
            <w:tcW w:type="dxa" w:w="1656"/>
            <w:vAlign w:val="top"/>
          </w:tcPr>
          <w:p>
            <w:pPr>
              <w:spacing w:after="20" w:before="20"/>
            </w:pPr>
            <w:r>
              <w:rPr>
                <w:rFonts w:ascii="Calibri" w:hAnsi="Calibri" w:cs="Calibri"/>
                <w:b w:val="0"/>
                <w:sz w:val="16"/>
              </w:rPr>
              <w:t>C1 also says the note “said that she was taking the statin, but this was not continued at discharge for no obvious reason.” C2 Fail: “Was the trainee supposed to continue the statin? Or recognize that it was not continued?” C3 Fail: “Case lacks clinical complexity and reasoning for stopping the statin.”</w:t>
            </w:r>
          </w:p>
        </w:tc>
        <w:tc>
          <w:tcPr>
            <w:tcW w:type="dxa" w:w="1512"/>
            <w:vAlign w:val="top"/>
          </w:tcPr>
          <w:p>
            <w:pPr>
              <w:spacing w:after="20" w:before="20"/>
            </w:pPr>
            <w:r>
              <w:rPr>
                <w:rFonts w:ascii="Calibri" w:hAnsi="Calibri" w:cs="Calibri"/>
                <w:b w:val="0"/>
                <w:sz w:val="16"/>
              </w:rPr>
              <w:t>Removed the sentence that said a continued statin had been confirmed. Atorvastatin remains on the home and inpatient lists and in the reference.</w:t>
            </w:r>
          </w:p>
        </w:tc>
        <w:tc>
          <w:tcPr>
            <w:tcW w:type="dxa" w:w="1368"/>
            <w:vAlign w:val="top"/>
          </w:tcPr>
          <w:p>
            <w:pPr>
              <w:spacing w:after="20" w:before="20"/>
            </w:pPr>
            <w:r>
              <w:rPr>
                <w:rFonts w:ascii="Calibri" w:hAnsi="Calibri" w:cs="Calibri"/>
                <w:b w:val="0"/>
                <w:sz w:val="16"/>
              </w:rPr>
              <w:t>admission note</w:t>
              <w:br/>
              <w:t>hospital course</w:t>
              <w:br/>
              <w:t>CaseMedicationReconciliation.notes</w:t>
              <w:br/>
              <w:t>reference discharge plan</w:t>
            </w:r>
          </w:p>
        </w:tc>
        <w:tc>
          <w:tcPr>
            <w:tcW w:type="dxa" w:w="1656"/>
            <w:vAlign w:val="top"/>
          </w:tcPr>
          <w:p>
            <w:pPr>
              <w:spacing w:after="20" w:before="20"/>
            </w:pPr>
            <w:r>
              <w:rPr>
                <w:rFonts w:ascii="Calibri" w:hAnsi="Calibri" w:cs="Calibri"/>
                <w:b w:val="0"/>
                <w:sz w:val="16"/>
              </w:rPr>
              <w:t>The reconciliation note said a pharmacy history “confirmed a continued statin,” while other sentences said stopped medicines were recorded separately. The medication rows themselves continue atorvastatin 40 mg daily.</w:t>
            </w:r>
          </w:p>
        </w:tc>
        <w:tc>
          <w:tcPr>
            <w:tcW w:type="dxa" w:w="1656"/>
            <w:vAlign w:val="top"/>
          </w:tcPr>
          <w:p>
            <w:pPr>
              <w:spacing w:after="20" w:before="20"/>
            </w:pPr>
            <w:r>
              <w:rPr>
                <w:rFonts w:ascii="Calibri" w:hAnsi="Calibri" w:cs="Calibri"/>
                <w:b w:val="0"/>
                <w:sz w:val="16"/>
              </w:rPr>
              <w:t>The note says a pharmacy fill history was used to verify the home list and that atorvastatin 40 mg daily is on that list. The reference action remains continue.</w:t>
            </w:r>
          </w:p>
        </w:tc>
        <w:tc>
          <w:tcPr>
            <w:tcW w:type="dxa" w:w="1944"/>
            <w:vAlign w:val="top"/>
          </w:tcPr>
          <w:p>
            <w:pPr>
              <w:spacing w:after="20" w:before="20"/>
            </w:pPr>
            <w:r>
              <w:rPr>
                <w:rFonts w:ascii="Calibri" w:hAnsi="Calibri" w:cs="Calibri"/>
                <w:b w:val="0"/>
                <w:sz w:val="16"/>
              </w:rPr>
              <w:t>The clean medication rows and the clean reference continue atorvastatin. The prose around verification made it sound as if the statin might have been stopped, which is what the comment describes. The revision removes that contradiction. It does not stop the statin, because the source list does not stop it, and it does not tell the resident that continuation is the required answer. [E1] [E5]</w:t>
            </w:r>
          </w:p>
        </w:tc>
      </w:tr>
      <w:tr>
        <w:trPr>
          <w:cantSplit/>
        </w:trPr>
        <w:tc>
          <w:tcPr>
            <w:tcW w:type="dxa" w:w="1656"/>
            <w:vAlign w:val="top"/>
          </w:tcPr>
          <w:p>
            <w:pPr>
              <w:spacing w:after="20" w:before="20"/>
            </w:pPr>
            <w:r>
              <w:rPr>
                <w:rFonts w:ascii="Calibri" w:hAnsi="Calibri" w:cs="Calibri"/>
                <w:b w:val="0"/>
                <w:sz w:val="16"/>
              </w:rPr>
              <w:t>C4 Fail. Issue: “Creatinine elevated but patient continued on lisinopril.” Location: “Lab data.” Meaning: “If creatinine was elevated to point of AKI the lisinopril should be stopped.” Comment: “As above.”</w:t>
            </w:r>
          </w:p>
        </w:tc>
        <w:tc>
          <w:tcPr>
            <w:tcW w:type="dxa" w:w="1512"/>
            <w:vAlign w:val="top"/>
          </w:tcPr>
          <w:p>
            <w:pPr>
              <w:spacing w:after="20" w:before="20"/>
            </w:pPr>
            <w:r>
              <w:rPr>
                <w:rFonts w:ascii="Calibri" w:hAnsi="Calibri" w:cs="Calibri"/>
                <w:b w:val="0"/>
                <w:sz w:val="16"/>
              </w:rPr>
              <w:t>Lisinopril was not stopped. A hold is an acceptable alternative.</w:t>
            </w:r>
          </w:p>
        </w:tc>
        <w:tc>
          <w:tcPr>
            <w:tcW w:type="dxa" w:w="1368"/>
            <w:vAlign w:val="top"/>
          </w:tcPr>
          <w:p>
            <w:pPr>
              <w:spacing w:after="20" w:before="20"/>
            </w:pPr>
            <w:r>
              <w:rPr>
                <w:rFonts w:ascii="Calibri" w:hAnsi="Calibri" w:cs="Calibri"/>
                <w:b w:val="0"/>
                <w:sz w:val="16"/>
              </w:rPr>
              <w:t>reference discharge plan</w:t>
              <w:br/>
              <w:t>acceptable alternatives</w:t>
            </w:r>
          </w:p>
        </w:tc>
        <w:tc>
          <w:tcPr>
            <w:tcW w:type="dxa" w:w="1656"/>
            <w:vAlign w:val="top"/>
          </w:tcPr>
          <w:p>
            <w:pPr>
              <w:spacing w:after="20" w:before="20"/>
            </w:pPr>
            <w:r>
              <w:rPr>
                <w:rFonts w:ascii="Calibri" w:hAnsi="Calibri" w:cs="Calibri"/>
                <w:b w:val="0"/>
                <w:sz w:val="16"/>
              </w:rPr>
              <w:t>Reference continues lisinopril. No alternative is recorded.</w:t>
            </w:r>
          </w:p>
        </w:tc>
        <w:tc>
          <w:tcPr>
            <w:tcW w:type="dxa" w:w="1656"/>
            <w:vAlign w:val="top"/>
          </w:tcPr>
          <w:p>
            <w:pPr>
              <w:spacing w:after="20" w:before="20"/>
            </w:pPr>
            <w:r>
              <w:rPr>
                <w:rFonts w:ascii="Calibri" w:hAnsi="Calibri" w:cs="Calibri"/>
                <w:b w:val="0"/>
                <w:sz w:val="16"/>
              </w:rPr>
              <w:t>Reference continues lisinopril. Hold is acceptable if 1.3 mg/dL is judged to be acute kidney injury.</w:t>
            </w:r>
          </w:p>
        </w:tc>
        <w:tc>
          <w:tcPr>
            <w:tcW w:type="dxa" w:w="1944"/>
            <w:vAlign w:val="top"/>
          </w:tcPr>
          <w:p>
            <w:pPr>
              <w:spacing w:after="20" w:before="20"/>
            </w:pPr>
            <w:r>
              <w:rPr>
                <w:rFonts w:ascii="Calibri" w:hAnsi="Calibri" w:cs="Calibri"/>
                <w:b w:val="0"/>
                <w:sz w:val="16"/>
              </w:rPr>
              <w:t>The only creatinine values are 1.3 mg/dL and 1.2 mg/dL. The comment says the change is slight and that a baseline is missing, and also says lisinopril should be stopped if the value represents acute kidney injury. Those statements do not establish that threshold. KDIGO reviews ACE-inhibitor exposure when kidney function worsens, but it does not supply a baseline that was not measured. Continuing the recorded order is the reference. Holding it is acceptable. Neither is encoded as the only plan. This change is in the hidden reference. [E1] [E5] [E6]</w:t>
            </w:r>
          </w:p>
        </w:tc>
      </w:tr>
      <w:tr>
        <w:trPr>
          <w:cantSplit/>
        </w:trPr>
        <w:tc>
          <w:tcPr>
            <w:tcW w:type="dxa" w:w="1656"/>
            <w:vAlign w:val="top"/>
          </w:tcPr>
          <w:p>
            <w:pPr>
              <w:spacing w:after="20" w:before="20"/>
            </w:pPr>
            <w:r>
              <w:rPr>
                <w:rFonts w:ascii="Calibri" w:hAnsi="Calibri" w:cs="Calibri"/>
                <w:b w:val="0"/>
                <w:sz w:val="16"/>
              </w:rPr>
              <w:t>C5 Inappropriate / outlier. Comment: “This case is unclear and intended discharge medications are not stated.” Overall Exclude. Comment: “Would exclude, this case would need major revisions to be compatible with the goals of this project.”</w:t>
            </w:r>
          </w:p>
        </w:tc>
        <w:tc>
          <w:tcPr>
            <w:tcW w:type="dxa" w:w="1512"/>
            <w:vAlign w:val="top"/>
          </w:tcPr>
          <w:p>
            <w:pPr>
              <w:spacing w:after="20" w:before="20"/>
            </w:pPr>
            <w:r>
              <w:rPr>
                <w:rFonts w:ascii="Calibri" w:hAnsi="Calibri" w:cs="Calibri"/>
                <w:b w:val="0"/>
                <w:sz w:val="16"/>
              </w:rPr>
              <w:t>The precipitant and the statin wording were revised. The case was not dropped from the revised set.</w:t>
            </w:r>
          </w:p>
        </w:tc>
        <w:tc>
          <w:tcPr>
            <w:tcW w:type="dxa" w:w="1368"/>
            <w:vAlign w:val="top"/>
          </w:tcPr>
          <w:p>
            <w:pPr>
              <w:spacing w:after="20" w:before="20"/>
            </w:pPr>
            <w:r>
              <w:rPr>
                <w:rFonts w:ascii="Calibri" w:hAnsi="Calibri" w:cs="Calibri"/>
                <w:b w:val="0"/>
                <w:sz w:val="16"/>
              </w:rPr>
              <w:t>presentation</w:t>
              <w:br/>
              <w:t>hospital course</w:t>
            </w:r>
          </w:p>
        </w:tc>
        <w:tc>
          <w:tcPr>
            <w:tcW w:type="dxa" w:w="1656"/>
            <w:vAlign w:val="top"/>
          </w:tcPr>
          <w:p>
            <w:pPr>
              <w:spacing w:after="20" w:before="20"/>
            </w:pPr>
            <w:r>
              <w:rPr>
                <w:rFonts w:ascii="Calibri" w:hAnsi="Calibri" w:cs="Calibri"/>
                <w:b w:val="0"/>
                <w:sz w:val="16"/>
              </w:rPr>
              <w:t>Unexplained delirium and conflicting statin prose.</w:t>
            </w:r>
          </w:p>
        </w:tc>
        <w:tc>
          <w:tcPr>
            <w:tcW w:type="dxa" w:w="1656"/>
            <w:vAlign w:val="top"/>
          </w:tcPr>
          <w:p>
            <w:pPr>
              <w:spacing w:after="20" w:before="20"/>
            </w:pPr>
            <w:r>
              <w:rPr>
                <w:rFonts w:ascii="Calibri" w:hAnsi="Calibri" w:cs="Calibri"/>
                <w:b w:val="0"/>
                <w:sz w:val="16"/>
              </w:rPr>
              <w:t>Poor oral intake is named, and atorvastatin remains on the verified list without an instruction to continue it.</w:t>
            </w:r>
          </w:p>
        </w:tc>
        <w:tc>
          <w:tcPr>
            <w:tcW w:type="dxa" w:w="1944"/>
            <w:vAlign w:val="top"/>
          </w:tcPr>
          <w:p>
            <w:pPr>
              <w:spacing w:after="20" w:before="20"/>
            </w:pPr>
            <w:r>
              <w:rPr>
                <w:rFonts w:ascii="Calibri" w:hAnsi="Calibri" w:cs="Calibri"/>
                <w:b w:val="0"/>
                <w:sz w:val="16"/>
              </w:rPr>
              <w:t>Exclude is the recorded recommendation. The revision makes the course and the statin row interpretable so a second review can judge whether the case is usable. The Exclude selection is preserved in the historical record and was not changed to Revise. [E1]</w:t>
            </w:r>
          </w:p>
        </w:tc>
      </w:tr>
    </w:tbl>
    <w:p>
      <w:pPr>
        <w:spacing w:after="40"/>
      </w:pPr>
    </w:p>
    <w:p>
      <w:pPr>
        <w:pStyle w:val="Heading3"/>
      </w:pPr>
      <w:r>
        <w:rPr>
          <w:rFonts w:ascii="Calibri" w:hAnsi="Calibri"/>
          <w:color w:val="1F3A5F"/>
        </w:rPr>
        <w:t>Evidence</w:t>
      </w:r>
    </w:p>
    <w:p>
      <w:pPr>
        <w:spacing w:after="120"/>
      </w:pPr>
      <w:r>
        <w:rPr>
          <w:rFonts w:ascii="Calibri" w:hAnsi="Calibri" w:cs="Calibri"/>
          <w:b w:val="0"/>
          <w:sz w:val="22"/>
        </w:rPr>
        <w:t>[E1] Round 1 form in KO Casebook Validation.docx, reviewer KO, 10/5/2026. Supports the comment text and the blank or conflicting boxes. It does not by itself prove a medication change.</w:t>
      </w:r>
    </w:p>
    <w:p>
      <w:pPr>
        <w:spacing w:after="120"/>
      </w:pPr>
      <w:r>
        <w:rPr>
          <w:rFonts w:ascii="Calibri" w:hAnsi="Calibri" w:cs="Calibri"/>
          <w:b w:val="0"/>
          <w:sz w:val="22"/>
        </w:rPr>
        <w:t>[E2] Inouye SK, Westendorp RGJ, Saczynski JS. Delirium in elderly people. Lancet. 2014;383:911-922. doi:10.1016/S0140-6736(13)60688-1. Supports treating the precipitant of delirium. It does not establish which precipitant this synthetic patient had.</w:t>
      </w:r>
    </w:p>
    <w:p>
      <w:pPr>
        <w:spacing w:after="120"/>
      </w:pPr>
      <w:r>
        <w:rPr>
          <w:rFonts w:ascii="Calibri" w:hAnsi="Calibri" w:cs="Calibri"/>
          <w:b w:val="0"/>
          <w:sz w:val="22"/>
        </w:rPr>
        <w:t>[E5] Clean pre-injection VAL-802. Creatinine 1.3 mg/dL then 1.2 mg/dL. No creatinine from before the admission is stored. Atorvastatin is on the verified list.</w:t>
      </w:r>
    </w:p>
    <w:p>
      <w:pPr>
        <w:spacing w:after="120"/>
      </w:pPr>
      <w:r>
        <w:rPr>
          <w:rFonts w:ascii="Calibri" w:hAnsi="Calibri" w:cs="Calibri"/>
          <w:b w:val="0"/>
          <w:sz w:val="22"/>
        </w:rPr>
        <w:t>[E6] KDIGO Clinical Practice Guideline for Acute Kidney Injury. Kidney Int Suppl. 2012;2:1-138. Supports reassessing ACE-inhibitor exposure when kidney function worsens. It does not create a baseline creatinine that was not measured.</w:t>
      </w:r>
    </w:p>
    <w:p>
      <w:pPr>
        <w:keepNext/>
        <w:pageBreakBefore/>
      </w:pPr>
      <w:r>
        <w:rPr>
          <w:rFonts w:ascii="Calibri" w:hAnsi="Calibri" w:cs="Calibri"/>
          <w:b/>
          <w:color w:val="1F3A5F"/>
          <w:sz w:val="32"/>
        </w:rPr>
        <w:t>CASE VAL-803</w:t>
      </w:r>
    </w:p>
    <w:p>
      <w:pPr>
        <w:spacing w:after="120"/>
      </w:pPr>
      <w:r>
        <w:rPr>
          <w:rFonts w:ascii="Calibri" w:hAnsi="Calibri" w:cs="Calibri"/>
          <w:b w:val="0"/>
          <w:sz w:val="22"/>
        </w:rPr>
        <w:t>Round 2 revised case, version 2</w:t>
      </w:r>
    </w:p>
    <w:p>
      <w:pPr>
        <w:pStyle w:val="Heading2"/>
      </w:pPr>
      <w:r>
        <w:rPr>
          <w:rFonts w:ascii="Calibri" w:hAnsi="Calibri"/>
          <w:color w:val="1F3A5F"/>
        </w:rPr>
        <w:t>CURRENT ROUND 2 CASE</w:t>
      </w:r>
    </w:p>
    <w:p>
      <w:pPr>
        <w:pStyle w:val="Heading2"/>
      </w:pPr>
      <w:r>
        <w:rPr>
          <w:rFonts w:ascii="Calibri" w:hAnsi="Calibri"/>
          <w:color w:val="1F3A5F"/>
        </w:rPr>
        <w:t>Patient overview</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4896"/>
        <w:gridCol w:w="4896"/>
      </w:tblGrid>
      <w:tr>
        <w:trPr>
          <w:cantSplit/>
          <w:tblHeader/>
        </w:trPr>
        <w:tc>
          <w:tcPr>
            <w:tcW w:type="dxa" w:w="3168"/>
            <w:shd w:val="clear" w:color="auto" w:fill="D9E2F3"/>
          </w:tcPr>
          <w:p>
            <w:pPr>
              <w:spacing w:after="20" w:before="20"/>
            </w:pPr>
            <w:r>
              <w:rPr>
                <w:rFonts w:ascii="Calibri" w:hAnsi="Calibri" w:cs="Calibri"/>
                <w:b/>
                <w:sz w:val="20"/>
              </w:rPr>
              <w:t>Field</w:t>
            </w:r>
          </w:p>
        </w:tc>
        <w:tc>
          <w:tcPr>
            <w:tcW w:type="dxa" w:w="6624"/>
            <w:shd w:val="clear" w:color="auto" w:fill="D9E2F3"/>
          </w:tcPr>
          <w:p>
            <w:pPr>
              <w:spacing w:after="20" w:before="20"/>
            </w:pPr>
            <w:r>
              <w:rPr>
                <w:rFonts w:ascii="Calibri" w:hAnsi="Calibri" w:cs="Calibri"/>
                <w:b/>
                <w:sz w:val="20"/>
              </w:rPr>
              <w:t>Value</w:t>
            </w:r>
          </w:p>
        </w:tc>
      </w:tr>
      <w:tr>
        <w:trPr>
          <w:cantSplit/>
        </w:trPr>
        <w:tc>
          <w:tcPr>
            <w:tcW w:type="dxa" w:w="3168"/>
            <w:vAlign w:val="top"/>
          </w:tcPr>
          <w:p>
            <w:pPr>
              <w:spacing w:after="20" w:before="20"/>
            </w:pPr>
            <w:r>
              <w:rPr>
                <w:rFonts w:ascii="Calibri" w:hAnsi="Calibri" w:cs="Calibri"/>
                <w:b w:val="0"/>
                <w:sz w:val="20"/>
              </w:rPr>
              <w:t>Age</w:t>
            </w:r>
          </w:p>
        </w:tc>
        <w:tc>
          <w:tcPr>
            <w:tcW w:type="dxa" w:w="6624"/>
            <w:vAlign w:val="top"/>
          </w:tcPr>
          <w:p>
            <w:pPr>
              <w:spacing w:after="20" w:before="20"/>
            </w:pPr>
            <w:r>
              <w:rPr>
                <w:rFonts w:ascii="Calibri" w:hAnsi="Calibri" w:cs="Calibri"/>
                <w:b w:val="0"/>
                <w:sz w:val="20"/>
              </w:rPr>
              <w:t>71</w:t>
            </w:r>
          </w:p>
        </w:tc>
      </w:tr>
      <w:tr>
        <w:trPr>
          <w:cantSplit/>
        </w:trPr>
        <w:tc>
          <w:tcPr>
            <w:tcW w:type="dxa" w:w="3168"/>
            <w:vAlign w:val="top"/>
          </w:tcPr>
          <w:p>
            <w:pPr>
              <w:spacing w:after="20" w:before="20"/>
            </w:pPr>
            <w:r>
              <w:rPr>
                <w:rFonts w:ascii="Calibri" w:hAnsi="Calibri" w:cs="Calibri"/>
                <w:b w:val="0"/>
                <w:sz w:val="20"/>
              </w:rPr>
              <w:t>Sex</w:t>
            </w:r>
          </w:p>
        </w:tc>
        <w:tc>
          <w:tcPr>
            <w:tcW w:type="dxa" w:w="6624"/>
            <w:vAlign w:val="top"/>
          </w:tcPr>
          <w:p>
            <w:pPr>
              <w:spacing w:after="20" w:before="20"/>
            </w:pPr>
            <w:r>
              <w:rPr>
                <w:rFonts w:ascii="Calibri" w:hAnsi="Calibri" w:cs="Calibri"/>
                <w:b w:val="0"/>
                <w:sz w:val="20"/>
              </w:rPr>
              <w:t>Male</w:t>
            </w:r>
          </w:p>
        </w:tc>
      </w:tr>
      <w:tr>
        <w:trPr>
          <w:cantSplit/>
        </w:trPr>
        <w:tc>
          <w:tcPr>
            <w:tcW w:type="dxa" w:w="3168"/>
            <w:vAlign w:val="top"/>
          </w:tcPr>
          <w:p>
            <w:pPr>
              <w:spacing w:after="20" w:before="20"/>
            </w:pPr>
            <w:r>
              <w:rPr>
                <w:rFonts w:ascii="Calibri" w:hAnsi="Calibri" w:cs="Calibri"/>
                <w:b w:val="0"/>
                <w:sz w:val="20"/>
              </w:rPr>
              <w:t>Admission diagnosis</w:t>
            </w:r>
          </w:p>
        </w:tc>
        <w:tc>
          <w:tcPr>
            <w:tcW w:type="dxa" w:w="6624"/>
            <w:vAlign w:val="top"/>
          </w:tcPr>
          <w:p>
            <w:pPr>
              <w:spacing w:after="20" w:before="20"/>
            </w:pPr>
            <w:r>
              <w:rPr>
                <w:rFonts w:ascii="Calibri" w:hAnsi="Calibri" w:cs="Calibri"/>
                <w:b w:val="0"/>
                <w:sz w:val="20"/>
              </w:rPr>
              <w:t>Delirium due to known physiological condition</w:t>
            </w:r>
          </w:p>
        </w:tc>
      </w:tr>
      <w:tr>
        <w:trPr>
          <w:cantSplit/>
        </w:trPr>
        <w:tc>
          <w:tcPr>
            <w:tcW w:type="dxa" w:w="3168"/>
            <w:vAlign w:val="top"/>
          </w:tcPr>
          <w:p>
            <w:pPr>
              <w:spacing w:after="20" w:before="20"/>
            </w:pPr>
            <w:r>
              <w:rPr>
                <w:rFonts w:ascii="Calibri" w:hAnsi="Calibri" w:cs="Calibri"/>
                <w:b w:val="0"/>
                <w:sz w:val="20"/>
              </w:rPr>
              <w:t>Disposition</w:t>
            </w:r>
          </w:p>
        </w:tc>
        <w:tc>
          <w:tcPr>
            <w:tcW w:type="dxa" w:w="6624"/>
            <w:vAlign w:val="top"/>
          </w:tcPr>
          <w:p>
            <w:pPr>
              <w:spacing w:after="20" w:before="20"/>
            </w:pPr>
            <w:r>
              <w:rPr>
                <w:rFonts w:ascii="Calibri" w:hAnsi="Calibri" w:cs="Calibri"/>
                <w:b w:val="0"/>
                <w:sz w:val="20"/>
              </w:rPr>
              <w:t>home</w:t>
            </w:r>
          </w:p>
        </w:tc>
      </w:tr>
      <w:tr>
        <w:trPr>
          <w:cantSplit/>
        </w:trPr>
        <w:tc>
          <w:tcPr>
            <w:tcW w:type="dxa" w:w="3168"/>
            <w:vAlign w:val="top"/>
          </w:tcPr>
          <w:p>
            <w:pPr>
              <w:spacing w:after="20" w:before="20"/>
            </w:pPr>
            <w:r>
              <w:rPr>
                <w:rFonts w:ascii="Calibri" w:hAnsi="Calibri" w:cs="Calibri"/>
                <w:b w:val="0"/>
                <w:sz w:val="20"/>
              </w:rPr>
              <w:t>One-liner</w:t>
            </w:r>
          </w:p>
        </w:tc>
        <w:tc>
          <w:tcPr>
            <w:tcW w:type="dxa" w:w="6624"/>
            <w:vAlign w:val="top"/>
          </w:tcPr>
          <w:p>
            <w:pPr>
              <w:spacing w:after="20" w:before="20"/>
            </w:pPr>
            <w:r>
              <w:rPr>
                <w:rFonts w:ascii="Calibri" w:hAnsi="Calibri" w:cs="Calibri"/>
                <w:b w:val="0"/>
                <w:sz w:val="20"/>
              </w:rPr>
              <w:t>71-year-old Male with Delirium due to known physiological condition</w:t>
            </w:r>
          </w:p>
        </w:tc>
      </w:tr>
    </w:tbl>
    <w:p>
      <w:pPr>
        <w:spacing w:after="40"/>
      </w:pPr>
    </w:p>
    <w:p>
      <w:pPr>
        <w:pStyle w:val="Heading2"/>
      </w:pPr>
      <w:r>
        <w:rPr>
          <w:rFonts w:ascii="Calibri" w:hAnsi="Calibri"/>
          <w:color w:val="1F3A5F"/>
        </w:rPr>
        <w:t>Presentation</w:t>
      </w:r>
    </w:p>
    <w:p>
      <w:pPr>
        <w:spacing w:after="120"/>
      </w:pPr>
      <w:r>
        <w:rPr>
          <w:rFonts w:ascii="Calibri" w:hAnsi="Calibri" w:cs="Calibri"/>
          <w:b w:val="0"/>
          <w:sz w:val="22"/>
        </w:rPr>
        <w:t>A 71-year-old Male is admitted with Delirium due to known physiological condition. Presenting symptoms include Fatigue, Confusion, present for one week and persistent. Home medications include hydrochlorothiazide 25 MG Oral Tablet, lisinopril 10 MG Oral Tablet, atorvastatin 40 MG Oral Tablet, metformin hydrochloride 500 MG Oral Tablet. Admitted for delirium with a later-verified home regimen and home-health needs. Discharge planning includes home services. The verified list is the collateral regimen, including a diuretic identified after admission. The patient returned to cognitive baseline. Home services were arranged and the verified medication list was prepared for discharge.</w:t>
      </w:r>
    </w:p>
    <w:p>
      <w:pPr>
        <w:pStyle w:val="Heading3"/>
      </w:pPr>
      <w:r>
        <w:rPr>
          <w:rFonts w:ascii="Calibri" w:hAnsi="Calibri"/>
          <w:color w:val="1F3A5F"/>
        </w:rPr>
        <w:t>Admission note</w:t>
      </w:r>
    </w:p>
    <w:p>
      <w:pPr>
        <w:spacing w:after="120"/>
      </w:pPr>
      <w:r>
        <w:rPr>
          <w:rFonts w:ascii="Calibri" w:hAnsi="Calibri" w:cs="Calibri"/>
          <w:b w:val="0"/>
          <w:sz w:val="22"/>
        </w:rPr>
        <w:t>Admission note for a 71-year-old Male with Delirium due to known physiological condition. Symptoms: Fatigue, Confusion for one week (persistent). Medications continued from home: hydrochlorothiazide 25 MG Oral Tablet, lisinopril 10 MG Oral Tablet, atorvastatin 40 MG Oral Tablet, metformin hydrochloride 500 MG Oral Tablet. Admitted for delirium with a later-verified home regimen and home-health needs. Discharge planning includes home services. The verified list is the collateral regimen, including a diuretic identified after admission. The patient returned to cognitive baseline. Home services were arranged and the verified medication list was prepared for discharge.</w:t>
      </w:r>
    </w:p>
    <w:p>
      <w:pPr>
        <w:pStyle w:val="Heading2"/>
      </w:pPr>
      <w:r>
        <w:rPr>
          <w:rFonts w:ascii="Calibri" w:hAnsi="Calibri"/>
          <w:color w:val="1F3A5F"/>
        </w:rPr>
        <w:t>Hospital course</w:t>
      </w:r>
    </w:p>
    <w:p>
      <w:pPr>
        <w:spacing w:after="120"/>
      </w:pPr>
      <w:r>
        <w:rPr>
          <w:rFonts w:ascii="Calibri" w:hAnsi="Calibri" w:cs="Calibri"/>
          <w:b w:val="0"/>
          <w:sz w:val="22"/>
        </w:rPr>
        <w:t>The patient returned to cognitive baseline. Home services were arranged and the verified medication list was prepared for discharge. No precipitant for the delirium is recorded. Creatinine is 1.0 mg/dL on admission and 1.2 mg/dL at discharge. Potassium is 4.4 mmol/L then 4.2 mmol/L. Hydrochlorothiazide, lisinopril, atorvastatin, and metformin are continued. No discharge medicine is stopped.</w:t>
      </w:r>
    </w:p>
    <w:p>
      <w:pPr>
        <w:pStyle w:val="Heading2"/>
      </w:pPr>
      <w:r>
        <w:rPr>
          <w:rFonts w:ascii="Calibri" w:hAnsi="Calibri"/>
          <w:color w:val="1F3A5F"/>
        </w:rPr>
        <w:t>Diagnoses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4896"/>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4896"/>
            <w:vAlign w:val="top"/>
          </w:tcPr>
          <w:p>
            <w:pPr>
              <w:spacing w:after="20" w:before="20"/>
            </w:pPr>
            <w:r>
              <w:rPr>
                <w:rFonts w:ascii="Calibri" w:hAnsi="Calibri" w:cs="Calibri"/>
                <w:b w:val="0"/>
                <w:sz w:val="20"/>
              </w:rPr>
              <w:t>Delirium due to known physiological condition</w:t>
            </w:r>
          </w:p>
        </w:tc>
        <w:tc>
          <w:tcPr>
            <w:tcW w:type="dxa" w:w="2448"/>
            <w:vAlign w:val="top"/>
          </w:tcPr>
          <w:p>
            <w:pPr>
              <w:spacing w:after="20" w:before="20"/>
            </w:pPr>
            <w:r>
              <w:rPr>
                <w:rFonts w:ascii="Calibri" w:hAnsi="Calibri" w:cs="Calibri"/>
                <w:b w:val="0"/>
                <w:sz w:val="20"/>
              </w:rPr>
              <w:t>admission</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Essential (primary) hypertension</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Type 2 diabetes mellitus without complications</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Mixed hyperlipidemia</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bl>
    <w:p>
      <w:pPr>
        <w:spacing w:after="40"/>
      </w:pPr>
    </w:p>
    <w:p>
      <w:pPr>
        <w:pStyle w:val="Heading2"/>
      </w:pPr>
      <w:r>
        <w:rPr>
          <w:rFonts w:ascii="Calibri" w:hAnsi="Calibri"/>
          <w:color w:val="1F3A5F"/>
        </w:rPr>
        <w:t>Vital signs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2304"/>
            <w:shd w:val="clear" w:color="auto" w:fill="D9E2F3"/>
          </w:tcPr>
          <w:p>
            <w:pPr>
              <w:spacing w:after="20" w:before="20"/>
            </w:pPr>
            <w:r>
              <w:rPr>
                <w:rFonts w:ascii="Calibri" w:hAnsi="Calibri" w:cs="Calibri"/>
                <w:b/>
                <w:sz w:val="20"/>
              </w:rPr>
              <w:t>Time</w:t>
            </w:r>
          </w:p>
        </w:tc>
        <w:tc>
          <w:tcPr>
            <w:tcW w:type="dxa" w:w="2016"/>
            <w:shd w:val="clear" w:color="auto" w:fill="D9E2F3"/>
          </w:tcPr>
          <w:p>
            <w:pPr>
              <w:spacing w:after="20" w:before="20"/>
            </w:pPr>
            <w:r>
              <w:rPr>
                <w:rFonts w:ascii="Calibri" w:hAnsi="Calibri" w:cs="Calibri"/>
                <w:b/>
                <w:sz w:val="20"/>
              </w:rPr>
              <w:t>BP</w:t>
            </w:r>
          </w:p>
        </w:tc>
        <w:tc>
          <w:tcPr>
            <w:tcW w:type="dxa" w:w="1440"/>
            <w:shd w:val="clear" w:color="auto" w:fill="D9E2F3"/>
          </w:tcPr>
          <w:p>
            <w:pPr>
              <w:spacing w:after="20" w:before="20"/>
            </w:pPr>
            <w:r>
              <w:rPr>
                <w:rFonts w:ascii="Calibri" w:hAnsi="Calibri" w:cs="Calibri"/>
                <w:b/>
                <w:sz w:val="20"/>
              </w:rPr>
              <w:t>HR</w:t>
            </w:r>
          </w:p>
        </w:tc>
        <w:tc>
          <w:tcPr>
            <w:tcW w:type="dxa" w:w="2016"/>
            <w:shd w:val="clear" w:color="auto" w:fill="D9E2F3"/>
          </w:tcPr>
          <w:p>
            <w:pPr>
              <w:spacing w:after="20" w:before="20"/>
            </w:pPr>
            <w:r>
              <w:rPr>
                <w:rFonts w:ascii="Calibri" w:hAnsi="Calibri" w:cs="Calibri"/>
                <w:b/>
                <w:sz w:val="20"/>
              </w:rPr>
              <w:t>Temp</w:t>
            </w:r>
          </w:p>
        </w:tc>
        <w:tc>
          <w:tcPr>
            <w:tcW w:type="dxa" w:w="2016"/>
            <w:shd w:val="clear" w:color="auto" w:fill="D9E2F3"/>
          </w:tcPr>
          <w:p>
            <w:pPr>
              <w:spacing w:after="20" w:before="20"/>
            </w:pPr>
            <w:r>
              <w:rPr>
                <w:rFonts w:ascii="Calibri" w:hAnsi="Calibri" w:cs="Calibri"/>
                <w:b/>
                <w:sz w:val="20"/>
              </w:rPr>
              <w:t>SpO2</w:t>
            </w:r>
          </w:p>
        </w:tc>
      </w:tr>
      <w:tr>
        <w:trPr>
          <w:cantSplit/>
        </w:trPr>
        <w:tc>
          <w:tcPr>
            <w:tcW w:type="dxa" w:w="2304"/>
            <w:vAlign w:val="top"/>
          </w:tcPr>
          <w:p>
            <w:pPr>
              <w:spacing w:after="20" w:before="20"/>
            </w:pPr>
            <w:r>
              <w:rPr>
                <w:rFonts w:ascii="Calibri" w:hAnsi="Calibri" w:cs="Calibri"/>
                <w:b w:val="0"/>
                <w:sz w:val="20"/>
              </w:rPr>
              <w:t>admission</w:t>
            </w:r>
          </w:p>
        </w:tc>
        <w:tc>
          <w:tcPr>
            <w:tcW w:type="dxa" w:w="2016"/>
            <w:vAlign w:val="top"/>
          </w:tcPr>
          <w:p>
            <w:pPr>
              <w:spacing w:after="20" w:before="20"/>
            </w:pPr>
            <w:r>
              <w:rPr>
                <w:rFonts w:ascii="Calibri" w:hAnsi="Calibri" w:cs="Calibri"/>
                <w:b w:val="0"/>
                <w:sz w:val="20"/>
              </w:rPr>
              <w:t>119/69</w:t>
            </w:r>
          </w:p>
        </w:tc>
        <w:tc>
          <w:tcPr>
            <w:tcW w:type="dxa" w:w="1440"/>
            <w:vAlign w:val="top"/>
          </w:tcPr>
          <w:p>
            <w:pPr>
              <w:spacing w:after="20" w:before="20"/>
            </w:pPr>
            <w:r>
              <w:rPr>
                <w:rFonts w:ascii="Calibri" w:hAnsi="Calibri" w:cs="Calibri"/>
                <w:b w:val="0"/>
                <w:sz w:val="20"/>
              </w:rPr>
              <w:t>91</w:t>
            </w:r>
          </w:p>
        </w:tc>
        <w:tc>
          <w:tcPr>
            <w:tcW w:type="dxa" w:w="2016"/>
            <w:vAlign w:val="top"/>
          </w:tcPr>
          <w:p>
            <w:pPr>
              <w:spacing w:after="20" w:before="20"/>
            </w:pPr>
            <w:r>
              <w:rPr>
                <w:rFonts w:ascii="Calibri" w:hAnsi="Calibri" w:cs="Calibri"/>
                <w:b w:val="0"/>
                <w:sz w:val="20"/>
              </w:rPr>
              <w:t>36.80 °C</w:t>
            </w:r>
          </w:p>
        </w:tc>
        <w:tc>
          <w:tcPr>
            <w:tcW w:type="dxa" w:w="2016"/>
            <w:vAlign w:val="top"/>
          </w:tcPr>
          <w:p>
            <w:pPr>
              <w:spacing w:after="20" w:before="20"/>
            </w:pPr>
            <w:r>
              <w:rPr>
                <w:rFonts w:ascii="Calibri" w:hAnsi="Calibri" w:cs="Calibri"/>
                <w:b w:val="0"/>
                <w:sz w:val="20"/>
              </w:rPr>
              <w:t>96.00 %</w:t>
            </w:r>
          </w:p>
        </w:tc>
      </w:tr>
      <w:tr>
        <w:trPr>
          <w:cantSplit/>
        </w:trPr>
        <w:tc>
          <w:tcPr>
            <w:tcW w:type="dxa" w:w="2304"/>
            <w:vAlign w:val="top"/>
          </w:tcPr>
          <w:p>
            <w:pPr>
              <w:spacing w:after="20" w:before="20"/>
            </w:pPr>
            <w:r>
              <w:rPr>
                <w:rFonts w:ascii="Calibri" w:hAnsi="Calibri" w:cs="Calibri"/>
                <w:b w:val="0"/>
                <w:sz w:val="20"/>
              </w:rPr>
              <w:t>discharge</w:t>
            </w:r>
          </w:p>
        </w:tc>
        <w:tc>
          <w:tcPr>
            <w:tcW w:type="dxa" w:w="2016"/>
            <w:vAlign w:val="top"/>
          </w:tcPr>
          <w:p>
            <w:pPr>
              <w:spacing w:after="20" w:before="20"/>
            </w:pPr>
            <w:r>
              <w:rPr>
                <w:rFonts w:ascii="Calibri" w:hAnsi="Calibri" w:cs="Calibri"/>
                <w:b w:val="0"/>
                <w:sz w:val="20"/>
              </w:rPr>
              <w:t>123/70</w:t>
            </w:r>
          </w:p>
        </w:tc>
        <w:tc>
          <w:tcPr>
            <w:tcW w:type="dxa" w:w="1440"/>
            <w:vAlign w:val="top"/>
          </w:tcPr>
          <w:p>
            <w:pPr>
              <w:spacing w:after="20" w:before="20"/>
            </w:pPr>
            <w:r>
              <w:rPr>
                <w:rFonts w:ascii="Calibri" w:hAnsi="Calibri" w:cs="Calibri"/>
                <w:b w:val="0"/>
                <w:sz w:val="20"/>
              </w:rPr>
              <w:t>67</w:t>
            </w:r>
          </w:p>
        </w:tc>
        <w:tc>
          <w:tcPr>
            <w:tcW w:type="dxa" w:w="2016"/>
            <w:vAlign w:val="top"/>
          </w:tcPr>
          <w:p>
            <w:pPr>
              <w:spacing w:after="20" w:before="20"/>
            </w:pPr>
            <w:r>
              <w:rPr>
                <w:rFonts w:ascii="Calibri" w:hAnsi="Calibri" w:cs="Calibri"/>
                <w:b w:val="0"/>
                <w:sz w:val="20"/>
              </w:rPr>
              <w:t>36.80 °C</w:t>
            </w:r>
          </w:p>
        </w:tc>
        <w:tc>
          <w:tcPr>
            <w:tcW w:type="dxa" w:w="2016"/>
            <w:vAlign w:val="top"/>
          </w:tcPr>
          <w:p>
            <w:pPr>
              <w:spacing w:after="20" w:before="20"/>
            </w:pPr>
            <w:r>
              <w:rPr>
                <w:rFonts w:ascii="Calibri" w:hAnsi="Calibri" w:cs="Calibri"/>
                <w:b w:val="0"/>
                <w:sz w:val="20"/>
              </w:rPr>
              <w:t>95.00 %</w:t>
            </w:r>
          </w:p>
        </w:tc>
      </w:tr>
    </w:tbl>
    <w:p>
      <w:pPr>
        <w:spacing w:after="40"/>
      </w:pPr>
    </w:p>
    <w:p>
      <w:pPr>
        <w:pStyle w:val="Heading2"/>
      </w:pPr>
      <w:r>
        <w:rPr>
          <w:rFonts w:ascii="Calibri" w:hAnsi="Calibri"/>
          <w:color w:val="1F3A5F"/>
        </w:rPr>
        <w:t>Laboratory findings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blHeader/>
        </w:trPr>
        <w:tc>
          <w:tcPr>
            <w:tcW w:type="dxa" w:w="3744"/>
            <w:shd w:val="clear" w:color="auto" w:fill="D9E2F3"/>
          </w:tcPr>
          <w:p>
            <w:pPr>
              <w:spacing w:after="20" w:before="20"/>
            </w:pPr>
            <w:r>
              <w:rPr>
                <w:rFonts w:ascii="Calibri" w:hAnsi="Calibri" w:cs="Calibri"/>
                <w:b/>
                <w:sz w:val="20"/>
              </w:rPr>
              <w:t>Test</w:t>
            </w:r>
          </w:p>
        </w:tc>
        <w:tc>
          <w:tcPr>
            <w:tcW w:type="dxa" w:w="2448"/>
            <w:shd w:val="clear" w:color="auto" w:fill="D9E2F3"/>
          </w:tcPr>
          <w:p>
            <w:pPr>
              <w:spacing w:after="20" w:before="20"/>
            </w:pPr>
            <w:r>
              <w:rPr>
                <w:rFonts w:ascii="Calibri" w:hAnsi="Calibri" w:cs="Calibri"/>
                <w:b/>
                <w:sz w:val="20"/>
              </w:rPr>
              <w:t>admission</w:t>
            </w:r>
          </w:p>
        </w:tc>
        <w:tc>
          <w:tcPr>
            <w:tcW w:type="dxa" w:w="2448"/>
            <w:shd w:val="clear" w:color="auto" w:fill="D9E2F3"/>
          </w:tcPr>
          <w:p>
            <w:pPr>
              <w:spacing w:after="20" w:before="20"/>
            </w:pPr>
            <w:r>
              <w:rPr>
                <w:rFonts w:ascii="Calibri" w:hAnsi="Calibri" w:cs="Calibri"/>
                <w:b/>
                <w:sz w:val="20"/>
              </w:rPr>
              <w:t>discharge</w:t>
            </w:r>
          </w:p>
        </w:tc>
        <w:tc>
          <w:tcPr>
            <w:tcW w:type="dxa" w:w="1152"/>
            <w:shd w:val="clear" w:color="auto" w:fill="D9E2F3"/>
          </w:tcPr>
          <w:p>
            <w:pPr>
              <w:spacing w:after="20" w:before="20"/>
            </w:pPr>
            <w:r>
              <w:rPr>
                <w:rFonts w:ascii="Calibri" w:hAnsi="Calibri" w:cs="Calibri"/>
                <w:b/>
                <w:sz w:val="20"/>
              </w:rPr>
              <w:t>Unit</w:t>
            </w:r>
          </w:p>
        </w:tc>
      </w:tr>
      <w:tr>
        <w:trPr>
          <w:cantSplit/>
        </w:trPr>
        <w:tc>
          <w:tcPr>
            <w:tcW w:type="dxa" w:w="3744"/>
            <w:vAlign w:val="top"/>
          </w:tcPr>
          <w:p>
            <w:pPr>
              <w:spacing w:after="20" w:before="20"/>
            </w:pPr>
            <w:r>
              <w:rPr>
                <w:rFonts w:ascii="Calibri" w:hAnsi="Calibri" w:cs="Calibri"/>
                <w:b w:val="0"/>
                <w:sz w:val="20"/>
              </w:rPr>
              <w:t>Fasting glucose [Mass/volume] in Serum or Plasma</w:t>
            </w:r>
          </w:p>
        </w:tc>
        <w:tc>
          <w:tcPr>
            <w:tcW w:type="dxa" w:w="2448"/>
            <w:vAlign w:val="top"/>
          </w:tcPr>
          <w:p>
            <w:pPr>
              <w:spacing w:after="20" w:before="20"/>
            </w:pPr>
            <w:r>
              <w:rPr>
                <w:rFonts w:ascii="Calibri" w:hAnsi="Calibri" w:cs="Calibri"/>
                <w:b w:val="0"/>
                <w:sz w:val="20"/>
              </w:rPr>
              <w:t>149.0</w:t>
            </w:r>
          </w:p>
        </w:tc>
        <w:tc>
          <w:tcPr>
            <w:tcW w:type="dxa" w:w="2448"/>
            <w:vAlign w:val="top"/>
          </w:tcPr>
          <w:p>
            <w:pPr>
              <w:spacing w:after="20" w:before="20"/>
            </w:pPr>
            <w:r>
              <w:rPr>
                <w:rFonts w:ascii="Calibri" w:hAnsi="Calibri" w:cs="Calibri"/>
                <w:b w:val="0"/>
                <w:sz w:val="20"/>
              </w:rPr>
              <w:t>129.0</w:t>
            </w:r>
          </w:p>
        </w:tc>
        <w:tc>
          <w:tcPr>
            <w:tcW w:type="dxa" w:w="1152"/>
            <w:vAlign w:val="top"/>
          </w:tcPr>
          <w:p>
            <w:pPr>
              <w:spacing w:after="20" w:before="20"/>
            </w:pPr>
            <w:r>
              <w:rPr>
                <w:rFonts w:ascii="Calibri" w:hAnsi="Calibri" w:cs="Calibri"/>
                <w:b w:val="0"/>
                <w:sz w:val="20"/>
              </w:rPr>
              <w:t>mg/dL</w:t>
            </w:r>
          </w:p>
        </w:tc>
      </w:tr>
      <w:tr>
        <w:trPr>
          <w:cantSplit/>
        </w:trPr>
        <w:tc>
          <w:tcPr>
            <w:tcW w:type="dxa" w:w="3744"/>
            <w:vAlign w:val="top"/>
          </w:tcPr>
          <w:p>
            <w:pPr>
              <w:spacing w:after="20" w:before="20"/>
            </w:pPr>
            <w:r>
              <w:rPr>
                <w:rFonts w:ascii="Calibri" w:hAnsi="Calibri" w:cs="Calibri"/>
                <w:b w:val="0"/>
                <w:sz w:val="20"/>
              </w:rPr>
              <w:t>Creatinine [Mass/volume] in Serum or Plasma</w:t>
            </w:r>
          </w:p>
        </w:tc>
        <w:tc>
          <w:tcPr>
            <w:tcW w:type="dxa" w:w="2448"/>
            <w:vAlign w:val="top"/>
          </w:tcPr>
          <w:p>
            <w:pPr>
              <w:spacing w:after="20" w:before="20"/>
            </w:pPr>
            <w:r>
              <w:rPr>
                <w:rFonts w:ascii="Calibri" w:hAnsi="Calibri" w:cs="Calibri"/>
                <w:b w:val="0"/>
                <w:sz w:val="20"/>
              </w:rPr>
              <w:t>1.0</w:t>
            </w:r>
          </w:p>
        </w:tc>
        <w:tc>
          <w:tcPr>
            <w:tcW w:type="dxa" w:w="2448"/>
            <w:vAlign w:val="top"/>
          </w:tcPr>
          <w:p>
            <w:pPr>
              <w:spacing w:after="20" w:before="20"/>
            </w:pPr>
            <w:r>
              <w:rPr>
                <w:rFonts w:ascii="Calibri" w:hAnsi="Calibri" w:cs="Calibri"/>
                <w:b w:val="0"/>
                <w:sz w:val="20"/>
              </w:rPr>
              <w:t>1.2</w:t>
            </w:r>
          </w:p>
        </w:tc>
        <w:tc>
          <w:tcPr>
            <w:tcW w:type="dxa" w:w="1152"/>
            <w:vAlign w:val="top"/>
          </w:tcPr>
          <w:p>
            <w:pPr>
              <w:spacing w:after="20" w:before="20"/>
            </w:pPr>
            <w:r>
              <w:rPr>
                <w:rFonts w:ascii="Calibri" w:hAnsi="Calibri" w:cs="Calibri"/>
                <w:b w:val="0"/>
                <w:sz w:val="20"/>
              </w:rPr>
              <w:t>mg/dL</w:t>
            </w:r>
          </w:p>
        </w:tc>
      </w:tr>
      <w:tr>
        <w:trPr>
          <w:cantSplit/>
        </w:trPr>
        <w:tc>
          <w:tcPr>
            <w:tcW w:type="dxa" w:w="3744"/>
            <w:vAlign w:val="top"/>
          </w:tcPr>
          <w:p>
            <w:pPr>
              <w:spacing w:after="20" w:before="20"/>
            </w:pPr>
            <w:r>
              <w:rPr>
                <w:rFonts w:ascii="Calibri" w:hAnsi="Calibri" w:cs="Calibri"/>
                <w:b w:val="0"/>
                <w:sz w:val="20"/>
              </w:rPr>
              <w:t>Potassium [Moles/volume] in Serum or Plasma</w:t>
            </w:r>
          </w:p>
        </w:tc>
        <w:tc>
          <w:tcPr>
            <w:tcW w:type="dxa" w:w="2448"/>
            <w:vAlign w:val="top"/>
          </w:tcPr>
          <w:p>
            <w:pPr>
              <w:spacing w:after="20" w:before="20"/>
            </w:pPr>
            <w:r>
              <w:rPr>
                <w:rFonts w:ascii="Calibri" w:hAnsi="Calibri" w:cs="Calibri"/>
                <w:b w:val="0"/>
                <w:sz w:val="20"/>
              </w:rPr>
              <w:t>4.4</w:t>
            </w:r>
          </w:p>
        </w:tc>
        <w:tc>
          <w:tcPr>
            <w:tcW w:type="dxa" w:w="2448"/>
            <w:vAlign w:val="top"/>
          </w:tcPr>
          <w:p>
            <w:pPr>
              <w:spacing w:after="20" w:before="20"/>
            </w:pPr>
            <w:r>
              <w:rPr>
                <w:rFonts w:ascii="Calibri" w:hAnsi="Calibri" w:cs="Calibri"/>
                <w:b w:val="0"/>
                <w:sz w:val="20"/>
              </w:rPr>
              <w:t>4.2</w:t>
            </w:r>
          </w:p>
        </w:tc>
        <w:tc>
          <w:tcPr>
            <w:tcW w:type="dxa" w:w="1152"/>
            <w:vAlign w:val="top"/>
          </w:tcPr>
          <w:p>
            <w:pPr>
              <w:spacing w:after="20" w:before="20"/>
            </w:pPr>
            <w:r>
              <w:rPr>
                <w:rFonts w:ascii="Calibri" w:hAnsi="Calibri" w:cs="Calibri"/>
                <w:b w:val="0"/>
                <w:sz w:val="20"/>
              </w:rPr>
              <w:t>mmol/L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168"/>
            <w:shd w:val="clear" w:color="auto" w:fill="D9E2F3"/>
          </w:tcPr>
          <w:p>
            <w:pPr>
              <w:spacing w:after="20" w:before="20"/>
            </w:pPr>
            <w:r>
              <w:rPr>
                <w:rFonts w:ascii="Calibri" w:hAnsi="Calibri" w:cs="Calibri"/>
                <w:b/>
                <w:sz w:val="20"/>
              </w:rPr>
              <w:t>Time</w:t>
            </w:r>
          </w:p>
        </w:tc>
        <w:tc>
          <w:tcPr>
            <w:tcW w:type="dxa" w:w="3312"/>
            <w:shd w:val="clear" w:color="auto" w:fill="D9E2F3"/>
          </w:tcPr>
          <w:p>
            <w:pPr>
              <w:spacing w:after="20" w:before="20"/>
            </w:pPr>
            <w:r>
              <w:rPr>
                <w:rFonts w:ascii="Calibri" w:hAnsi="Calibri" w:cs="Calibri"/>
                <w:b/>
                <w:sz w:val="20"/>
              </w:rPr>
              <w:t>Weight (kg)</w:t>
            </w:r>
          </w:p>
        </w:tc>
        <w:tc>
          <w:tcPr>
            <w:tcW w:type="dxa" w:w="3312"/>
            <w:shd w:val="clear" w:color="auto" w:fill="D9E2F3"/>
          </w:tcPr>
          <w:p>
            <w:pPr>
              <w:spacing w:after="20" w:before="20"/>
            </w:pPr>
            <w:r>
              <w:rPr>
                <w:rFonts w:ascii="Calibri" w:hAnsi="Calibri" w:cs="Calibri"/>
                <w:b/>
                <w:sz w:val="20"/>
              </w:rPr>
              <w:t>Dry weight (kg)</w:t>
            </w:r>
          </w:p>
        </w:tc>
      </w:tr>
      <w:tr>
        <w:trPr>
          <w:cantSplit/>
        </w:trPr>
        <w:tc>
          <w:tcPr>
            <w:tcW w:type="dxa" w:w="3168"/>
            <w:vAlign w:val="top"/>
          </w:tcPr>
          <w:p>
            <w:pPr>
              <w:spacing w:after="20" w:before="20"/>
            </w:pPr>
            <w:r>
              <w:rPr>
                <w:rFonts w:ascii="Calibri" w:hAnsi="Calibri" w:cs="Calibri"/>
                <w:b w:val="0"/>
                <w:sz w:val="20"/>
              </w:rPr>
              <w:t>admission</w:t>
            </w:r>
          </w:p>
        </w:tc>
        <w:tc>
          <w:tcPr>
            <w:tcW w:type="dxa" w:w="3312"/>
            <w:vAlign w:val="top"/>
          </w:tcPr>
          <w:p>
            <w:pPr>
              <w:spacing w:after="20" w:before="20"/>
            </w:pPr>
            <w:r>
              <w:rPr>
                <w:rFonts w:ascii="Calibri" w:hAnsi="Calibri" w:cs="Calibri"/>
                <w:b w:val="0"/>
                <w:sz w:val="20"/>
              </w:rPr>
              <w:t>97.000</w:t>
            </w:r>
          </w:p>
        </w:tc>
        <w:tc>
          <w:tcPr>
            <w:tcW w:type="dxa" w:w="3312"/>
            <w:vAlign w:val="top"/>
          </w:tcPr>
          <w:p>
            <w:pPr>
              <w:spacing w:after="20" w:before="20"/>
            </w:pPr>
            <w:r>
              <w:rPr>
                <w:rFonts w:ascii="Calibri" w:hAnsi="Calibri" w:cs="Calibri"/>
                <w:b w:val="0"/>
                <w:sz w:val="20"/>
              </w:rPr>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3024"/>
            <w:shd w:val="clear" w:color="auto" w:fill="D9E2F3"/>
          </w:tcPr>
          <w:p>
            <w:pPr>
              <w:spacing w:after="20" w:before="20"/>
            </w:pPr>
            <w:r>
              <w:rPr>
                <w:rFonts w:ascii="Calibri" w:hAnsi="Calibri" w:cs="Calibri"/>
                <w:b/>
                <w:sz w:val="20"/>
              </w:rPr>
              <w:t>Medication</w:t>
            </w:r>
          </w:p>
        </w:tc>
        <w:tc>
          <w:tcPr>
            <w:tcW w:type="dxa" w:w="1296"/>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84"/>
            <w:shd w:val="clear" w:color="auto" w:fill="D9E2F3"/>
          </w:tcPr>
          <w:p>
            <w:pPr>
              <w:spacing w:after="20" w:before="20"/>
            </w:pPr>
            <w:r>
              <w:rPr>
                <w:rFonts w:ascii="Calibri" w:hAnsi="Calibri" w:cs="Calibri"/>
                <w:b/>
                <w:sz w:val="20"/>
              </w:rPr>
              <w:t>Frequency</w:t>
            </w:r>
          </w:p>
        </w:tc>
        <w:tc>
          <w:tcPr>
            <w:tcW w:type="dxa" w:w="2736"/>
            <w:shd w:val="clear" w:color="auto" w:fill="D9E2F3"/>
          </w:tcPr>
          <w:p>
            <w:pPr>
              <w:spacing w:after="20" w:before="20"/>
            </w:pPr>
            <w:r>
              <w:rPr>
                <w:rFonts w:ascii="Calibri" w:hAnsi="Calibri" w:cs="Calibri"/>
                <w:b/>
                <w:sz w:val="20"/>
              </w:rPr>
              <w:t>Indication</w:t>
            </w:r>
          </w:p>
        </w:tc>
      </w:tr>
      <w:tr>
        <w:trPr>
          <w:cantSplit/>
        </w:trPr>
        <w:tc>
          <w:tcPr>
            <w:tcW w:type="dxa" w:w="3024"/>
            <w:vAlign w:val="top"/>
          </w:tcPr>
          <w:p>
            <w:pPr>
              <w:spacing w:after="20" w:before="20"/>
            </w:pPr>
            <w:r>
              <w:rPr>
                <w:rFonts w:ascii="Calibri" w:hAnsi="Calibri" w:cs="Calibri"/>
                <w:b w:val="0"/>
                <w:sz w:val="20"/>
              </w:rPr>
              <w:t>atorvastatin 40 MG Oral Tablet</w:t>
            </w:r>
          </w:p>
        </w:tc>
        <w:tc>
          <w:tcPr>
            <w:tcW w:type="dxa" w:w="1296"/>
            <w:vAlign w:val="top"/>
          </w:tcPr>
          <w:p>
            <w:pPr>
              <w:spacing w:after="20" w:before="20"/>
            </w:pPr>
            <w:r>
              <w:rPr>
                <w:rFonts w:ascii="Calibri" w:hAnsi="Calibri" w:cs="Calibri"/>
                <w:b w:val="0"/>
                <w:sz w:val="20"/>
              </w:rPr>
              <w:t>40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Mixed hyperlipidemia</w:t>
            </w:r>
          </w:p>
        </w:tc>
      </w:tr>
      <w:tr>
        <w:trPr>
          <w:cantSplit/>
        </w:trPr>
        <w:tc>
          <w:tcPr>
            <w:tcW w:type="dxa" w:w="3024"/>
            <w:vAlign w:val="top"/>
          </w:tcPr>
          <w:p>
            <w:pPr>
              <w:spacing w:after="20" w:before="20"/>
            </w:pPr>
            <w:r>
              <w:rPr>
                <w:rFonts w:ascii="Calibri" w:hAnsi="Calibri" w:cs="Calibri"/>
                <w:b w:val="0"/>
                <w:sz w:val="20"/>
              </w:rPr>
              <w:t>hydrochlorothiazide 25 MG Oral Tablet</w:t>
            </w:r>
          </w:p>
        </w:tc>
        <w:tc>
          <w:tcPr>
            <w:tcW w:type="dxa" w:w="1296"/>
            <w:vAlign w:val="top"/>
          </w:tcPr>
          <w:p>
            <w:pPr>
              <w:spacing w:after="20" w:before="20"/>
            </w:pPr>
            <w:r>
              <w:rPr>
                <w:rFonts w:ascii="Calibri" w:hAnsi="Calibri" w:cs="Calibri"/>
                <w:b w:val="0"/>
                <w:sz w:val="20"/>
              </w:rPr>
              <w:t>25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Essential (primary) hypertension</w:t>
            </w:r>
          </w:p>
        </w:tc>
      </w:tr>
      <w:tr>
        <w:trPr>
          <w:cantSplit/>
        </w:trPr>
        <w:tc>
          <w:tcPr>
            <w:tcW w:type="dxa" w:w="3024"/>
            <w:vAlign w:val="top"/>
          </w:tcPr>
          <w:p>
            <w:pPr>
              <w:spacing w:after="20" w:before="20"/>
            </w:pPr>
            <w:r>
              <w:rPr>
                <w:rFonts w:ascii="Calibri" w:hAnsi="Calibri" w:cs="Calibri"/>
                <w:b w:val="0"/>
                <w:sz w:val="20"/>
              </w:rPr>
              <w:t>lisinopril 10 MG Oral Tablet</w:t>
            </w:r>
          </w:p>
        </w:tc>
        <w:tc>
          <w:tcPr>
            <w:tcW w:type="dxa" w:w="1296"/>
            <w:vAlign w:val="top"/>
          </w:tcPr>
          <w:p>
            <w:pPr>
              <w:spacing w:after="20" w:before="20"/>
            </w:pPr>
            <w:r>
              <w:rPr>
                <w:rFonts w:ascii="Calibri" w:hAnsi="Calibri" w:cs="Calibri"/>
                <w:b w:val="0"/>
                <w:sz w:val="20"/>
              </w:rPr>
              <w:t>10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Essential (primary) hypertension</w:t>
            </w:r>
          </w:p>
        </w:tc>
      </w:tr>
      <w:tr>
        <w:trPr>
          <w:cantSplit/>
        </w:trPr>
        <w:tc>
          <w:tcPr>
            <w:tcW w:type="dxa" w:w="3024"/>
            <w:vAlign w:val="top"/>
          </w:tcPr>
          <w:p>
            <w:pPr>
              <w:spacing w:after="20" w:before="20"/>
            </w:pPr>
            <w:r>
              <w:rPr>
                <w:rFonts w:ascii="Calibri" w:hAnsi="Calibri" w:cs="Calibri"/>
                <w:b w:val="0"/>
                <w:sz w:val="20"/>
              </w:rPr>
              <w:t>metformin hydrochloride 500 MG Oral Tablet</w:t>
            </w:r>
          </w:p>
        </w:tc>
        <w:tc>
          <w:tcPr>
            <w:tcW w:type="dxa" w:w="1296"/>
            <w:vAlign w:val="top"/>
          </w:tcPr>
          <w:p>
            <w:pPr>
              <w:spacing w:after="20" w:before="20"/>
            </w:pPr>
            <w:r>
              <w:rPr>
                <w:rFonts w:ascii="Calibri" w:hAnsi="Calibri" w:cs="Calibri"/>
                <w:b w:val="0"/>
                <w:sz w:val="20"/>
              </w:rPr>
              <w:t>500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twice daily</w:t>
            </w:r>
          </w:p>
        </w:tc>
        <w:tc>
          <w:tcPr>
            <w:tcW w:type="dxa" w:w="2736"/>
            <w:vAlign w:val="top"/>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Inpatient medications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3024"/>
            <w:shd w:val="clear" w:color="auto" w:fill="D9E2F3"/>
          </w:tcPr>
          <w:p>
            <w:pPr>
              <w:spacing w:after="20" w:before="20"/>
            </w:pPr>
            <w:r>
              <w:rPr>
                <w:rFonts w:ascii="Calibri" w:hAnsi="Calibri" w:cs="Calibri"/>
                <w:b/>
                <w:sz w:val="20"/>
              </w:rPr>
              <w:t>Medication</w:t>
            </w:r>
          </w:p>
        </w:tc>
        <w:tc>
          <w:tcPr>
            <w:tcW w:type="dxa" w:w="1296"/>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84"/>
            <w:shd w:val="clear" w:color="auto" w:fill="D9E2F3"/>
          </w:tcPr>
          <w:p>
            <w:pPr>
              <w:spacing w:after="20" w:before="20"/>
            </w:pPr>
            <w:r>
              <w:rPr>
                <w:rFonts w:ascii="Calibri" w:hAnsi="Calibri" w:cs="Calibri"/>
                <w:b/>
                <w:sz w:val="20"/>
              </w:rPr>
              <w:t>Frequency</w:t>
            </w:r>
          </w:p>
        </w:tc>
        <w:tc>
          <w:tcPr>
            <w:tcW w:type="dxa" w:w="2736"/>
            <w:shd w:val="clear" w:color="auto" w:fill="D9E2F3"/>
          </w:tcPr>
          <w:p>
            <w:pPr>
              <w:spacing w:after="20" w:before="20"/>
            </w:pPr>
            <w:r>
              <w:rPr>
                <w:rFonts w:ascii="Calibri" w:hAnsi="Calibri" w:cs="Calibri"/>
                <w:b/>
                <w:sz w:val="20"/>
              </w:rPr>
              <w:t>Indication</w:t>
            </w:r>
          </w:p>
        </w:tc>
      </w:tr>
      <w:tr>
        <w:trPr>
          <w:cantSplit/>
        </w:trPr>
        <w:tc>
          <w:tcPr>
            <w:tcW w:type="dxa" w:w="3024"/>
            <w:vAlign w:val="top"/>
          </w:tcPr>
          <w:p>
            <w:pPr>
              <w:spacing w:after="20" w:before="20"/>
            </w:pPr>
            <w:r>
              <w:rPr>
                <w:rFonts w:ascii="Calibri" w:hAnsi="Calibri" w:cs="Calibri"/>
                <w:b w:val="0"/>
                <w:sz w:val="20"/>
              </w:rPr>
              <w:t>atorvastatin 40 MG Oral Tablet</w:t>
            </w:r>
          </w:p>
        </w:tc>
        <w:tc>
          <w:tcPr>
            <w:tcW w:type="dxa" w:w="1296"/>
            <w:vAlign w:val="top"/>
          </w:tcPr>
          <w:p>
            <w:pPr>
              <w:spacing w:after="20" w:before="20"/>
            </w:pPr>
            <w:r>
              <w:rPr>
                <w:rFonts w:ascii="Calibri" w:hAnsi="Calibri" w:cs="Calibri"/>
                <w:b w:val="0"/>
                <w:sz w:val="20"/>
              </w:rPr>
              <w:t>40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Mixed hyperlipidemia</w:t>
            </w:r>
          </w:p>
        </w:tc>
      </w:tr>
      <w:tr>
        <w:trPr>
          <w:cantSplit/>
        </w:trPr>
        <w:tc>
          <w:tcPr>
            <w:tcW w:type="dxa" w:w="3024"/>
            <w:vAlign w:val="top"/>
          </w:tcPr>
          <w:p>
            <w:pPr>
              <w:spacing w:after="20" w:before="20"/>
            </w:pPr>
            <w:r>
              <w:rPr>
                <w:rFonts w:ascii="Calibri" w:hAnsi="Calibri" w:cs="Calibri"/>
                <w:b w:val="0"/>
                <w:sz w:val="20"/>
              </w:rPr>
              <w:t>hydrochlorothiazide 25 MG Oral Tablet</w:t>
            </w:r>
          </w:p>
        </w:tc>
        <w:tc>
          <w:tcPr>
            <w:tcW w:type="dxa" w:w="1296"/>
            <w:vAlign w:val="top"/>
          </w:tcPr>
          <w:p>
            <w:pPr>
              <w:spacing w:after="20" w:before="20"/>
            </w:pPr>
            <w:r>
              <w:rPr>
                <w:rFonts w:ascii="Calibri" w:hAnsi="Calibri" w:cs="Calibri"/>
                <w:b w:val="0"/>
                <w:sz w:val="20"/>
              </w:rPr>
              <w:t>25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Essential (primary) hypertension</w:t>
            </w:r>
          </w:p>
        </w:tc>
      </w:tr>
      <w:tr>
        <w:trPr>
          <w:cantSplit/>
        </w:trPr>
        <w:tc>
          <w:tcPr>
            <w:tcW w:type="dxa" w:w="3024"/>
            <w:vAlign w:val="top"/>
          </w:tcPr>
          <w:p>
            <w:pPr>
              <w:spacing w:after="20" w:before="20"/>
            </w:pPr>
            <w:r>
              <w:rPr>
                <w:rFonts w:ascii="Calibri" w:hAnsi="Calibri" w:cs="Calibri"/>
                <w:b w:val="0"/>
                <w:sz w:val="20"/>
              </w:rPr>
              <w:t>lisinopril 10 MG Oral Tablet</w:t>
            </w:r>
          </w:p>
        </w:tc>
        <w:tc>
          <w:tcPr>
            <w:tcW w:type="dxa" w:w="1296"/>
            <w:vAlign w:val="top"/>
          </w:tcPr>
          <w:p>
            <w:pPr>
              <w:spacing w:after="20" w:before="20"/>
            </w:pPr>
            <w:r>
              <w:rPr>
                <w:rFonts w:ascii="Calibri" w:hAnsi="Calibri" w:cs="Calibri"/>
                <w:b w:val="0"/>
                <w:sz w:val="20"/>
              </w:rPr>
              <w:t>10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Essential (primary) hypertension</w:t>
            </w:r>
          </w:p>
        </w:tc>
      </w:tr>
      <w:tr>
        <w:trPr>
          <w:cantSplit/>
        </w:trPr>
        <w:tc>
          <w:tcPr>
            <w:tcW w:type="dxa" w:w="3024"/>
            <w:vAlign w:val="top"/>
          </w:tcPr>
          <w:p>
            <w:pPr>
              <w:spacing w:after="20" w:before="20"/>
            </w:pPr>
            <w:r>
              <w:rPr>
                <w:rFonts w:ascii="Calibri" w:hAnsi="Calibri" w:cs="Calibri"/>
                <w:b w:val="0"/>
                <w:sz w:val="20"/>
              </w:rPr>
              <w:t>metformin hydrochloride 500 MG Oral Tablet</w:t>
            </w:r>
          </w:p>
        </w:tc>
        <w:tc>
          <w:tcPr>
            <w:tcW w:type="dxa" w:w="1296"/>
            <w:vAlign w:val="top"/>
          </w:tcPr>
          <w:p>
            <w:pPr>
              <w:spacing w:after="20" w:before="20"/>
            </w:pPr>
            <w:r>
              <w:rPr>
                <w:rFonts w:ascii="Calibri" w:hAnsi="Calibri" w:cs="Calibri"/>
                <w:b w:val="0"/>
                <w:sz w:val="20"/>
              </w:rPr>
              <w:t>500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twice daily</w:t>
            </w:r>
          </w:p>
        </w:tc>
        <w:tc>
          <w:tcPr>
            <w:tcW w:type="dxa" w:w="2736"/>
            <w:vAlign w:val="top"/>
          </w:tcPr>
          <w:p>
            <w:pPr>
              <w:spacing w:after="20" w:before="20"/>
            </w:pPr>
            <w:r>
              <w:rPr>
                <w:rFonts w:ascii="Calibri" w:hAnsi="Calibri" w:cs="Calibri"/>
                <w:b w:val="0"/>
                <w:sz w:val="20"/>
              </w:rPr>
              <w:t>Indication: Type 2 diabetes mellitus without complications</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vAlign w:val="top"/>
          </w:tcPr>
          <w:p>
            <w:pPr>
              <w:spacing w:after="20" w:before="20"/>
            </w:pPr>
            <w:r>
              <w:rPr>
                <w:rFonts w:ascii="Calibri" w:hAnsi="Calibri" w:cs="Calibri"/>
                <w:b w:val="0"/>
                <w:sz w:val="20"/>
              </w:rPr>
              <w:t>Home-health and primary care medication-supply follow-up</w:t>
            </w:r>
          </w:p>
        </w:tc>
        <w:tc>
          <w:tcPr>
            <w:tcW w:type="dxa" w:w="3264"/>
            <w:vAlign w:val="top"/>
          </w:tcPr>
          <w:p>
            <w:pPr>
              <w:spacing w:after="20" w:before="20"/>
            </w:pPr>
            <w:r>
              <w:rPr>
                <w:rFonts w:ascii="Calibri" w:hAnsi="Calibri" w:cs="Calibri"/>
                <w:b w:val="0"/>
                <w:sz w:val="20"/>
              </w:rPr>
              <w:t>14 days</w:t>
            </w:r>
          </w:p>
        </w:tc>
        <w:tc>
          <w:tcPr>
            <w:tcW w:type="dxa" w:w="3264"/>
            <w:vAlign w:val="top"/>
          </w:tcPr>
          <w:p>
            <w:pPr>
              <w:spacing w:after="20" w:before="20"/>
            </w:pPr>
            <w:r>
              <w:rPr>
                <w:rFonts w:ascii="Calibri" w:hAnsi="Calibri" w:cs="Calibri"/>
                <w:b w:val="0"/>
                <w:sz w:val="20"/>
              </w:rPr>
              <w:t>primary care</w:t>
            </w:r>
          </w:p>
        </w:tc>
      </w:tr>
    </w:tbl>
    <w:p>
      <w:pPr>
        <w:spacing w:after="40"/>
      </w:pPr>
    </w:p>
    <w:p>
      <w:pPr>
        <w:pStyle w:val="Heading2"/>
      </w:pPr>
      <w:r>
        <w:rPr>
          <w:rFonts w:ascii="Calibri" w:hAnsi="Calibri"/>
          <w:color w:val="1F3A5F"/>
        </w:rPr>
        <w:t>C1 — Clinical plausibility</w:t>
      </w:r>
    </w:p>
    <w:p>
      <w:pPr>
        <w:spacing w:after="120"/>
      </w:pPr>
      <w:r>
        <w:rPr>
          <w:rFonts w:ascii="Calibri" w:hAnsi="Calibri" w:cs="Calibri"/>
          <w:b w:val="0"/>
          <w:sz w:val="22"/>
        </w:rPr>
        <w:t>1 = implausible. 2 = substantial revision required. 3 = plausible with minor concern. 4 = fully plausible.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vAlign w:val="center"/>
          </w:tcPr>
          <w:p>
            <w:pPr>
              <w:jc w:val="center"/>
            </w:pPr>
            <w:r/>
            <w:sdt>
              <w:sdtPr>
                <w:rPr>
                  <w:rFonts w:ascii="MS Gothic" w:hAnsi="MS Gothic" w:cs="MS Gothic" w:eastAsia="MS Gothic" w:hint="eastAsia"/>
                  <w:sz w:val="28"/>
                  <w:szCs w:val="28"/>
                </w:rPr>
                <w:alias w:val="VAL-803 C1 Presentation and demographics 1"/>
                <w:tag w:val="VAL-803-c1-Presentation and demographics-1"/>
                <w:id w:val="1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Presentation and demographics 2"/>
                <w:tag w:val="VAL-803-c1-Presentation and demographics-2"/>
                <w:id w:val="1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Presentation and demographics 3"/>
                <w:tag w:val="VAL-803-c1-Presentation and demographics-3"/>
                <w:id w:val="1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Presentation and demographics 4"/>
                <w:tag w:val="VAL-803-c1-Presentation and demographics-4"/>
                <w:id w:val="1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vAlign w:val="center"/>
          </w:tcPr>
          <w:p>
            <w:pPr>
              <w:jc w:val="center"/>
            </w:pPr>
            <w:r/>
            <w:sdt>
              <w:sdtPr>
                <w:rPr>
                  <w:rFonts w:ascii="MS Gothic" w:hAnsi="MS Gothic" w:cs="MS Gothic" w:eastAsia="MS Gothic" w:hint="eastAsia"/>
                  <w:sz w:val="28"/>
                  <w:szCs w:val="28"/>
                </w:rPr>
                <w:alias w:val="VAL-803 C1 Fit between presentation and diagnosis 1"/>
                <w:tag w:val="VAL-803-c1-Fit between presentation and diagnosis-1"/>
                <w:id w:val="1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Fit between presentation and diagnosis 2"/>
                <w:tag w:val="VAL-803-c1-Fit between presentation and diagnosis-2"/>
                <w:id w:val="1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Fit between presentation and diagnosis 3"/>
                <w:tag w:val="VAL-803-c1-Fit between presentation and diagnosis-3"/>
                <w:id w:val="1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Fit between presentation and diagnosis 4"/>
                <w:tag w:val="VAL-803-c1-Fit between presentation and diagnosis-4"/>
                <w:id w:val="1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Vital signs</w:t>
            </w:r>
          </w:p>
        </w:tc>
        <w:tc>
          <w:tcPr>
            <w:tcW w:type="dxa" w:w="1152"/>
            <w:vAlign w:val="center"/>
          </w:tcPr>
          <w:p>
            <w:pPr>
              <w:jc w:val="center"/>
            </w:pPr>
            <w:r/>
            <w:sdt>
              <w:sdtPr>
                <w:rPr>
                  <w:rFonts w:ascii="MS Gothic" w:hAnsi="MS Gothic" w:cs="MS Gothic" w:eastAsia="MS Gothic" w:hint="eastAsia"/>
                  <w:sz w:val="28"/>
                  <w:szCs w:val="28"/>
                </w:rPr>
                <w:alias w:val="VAL-803 C1 Vital signs 1"/>
                <w:tag w:val="VAL-803-c1-Vital signs-1"/>
                <w:id w:val="1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Vital signs 2"/>
                <w:tag w:val="VAL-803-c1-Vital signs-2"/>
                <w:id w:val="1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Vital signs 3"/>
                <w:tag w:val="VAL-803-c1-Vital signs-3"/>
                <w:id w:val="1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Vital signs 4"/>
                <w:tag w:val="VAL-803-c1-Vital signs-4"/>
                <w:id w:val="1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Laboratory findings</w:t>
            </w:r>
          </w:p>
        </w:tc>
        <w:tc>
          <w:tcPr>
            <w:tcW w:type="dxa" w:w="1152"/>
            <w:vAlign w:val="center"/>
          </w:tcPr>
          <w:p>
            <w:pPr>
              <w:jc w:val="center"/>
            </w:pPr>
            <w:r/>
            <w:sdt>
              <w:sdtPr>
                <w:rPr>
                  <w:rFonts w:ascii="MS Gothic" w:hAnsi="MS Gothic" w:cs="MS Gothic" w:eastAsia="MS Gothic" w:hint="eastAsia"/>
                  <w:sz w:val="28"/>
                  <w:szCs w:val="28"/>
                </w:rPr>
                <w:alias w:val="VAL-803 C1 Laboratory findings 1"/>
                <w:tag w:val="VAL-803-c1-Laboratory findings-1"/>
                <w:id w:val="1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Laboratory findings 2"/>
                <w:tag w:val="VAL-803-c1-Laboratory findings-2"/>
                <w:id w:val="1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Laboratory findings 3"/>
                <w:tag w:val="VAL-803-c1-Laboratory findings-3"/>
                <w:id w:val="1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Laboratory findings 4"/>
                <w:tag w:val="VAL-803-c1-Laboratory findings-4"/>
                <w:id w:val="1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Medication regimen</w:t>
            </w:r>
          </w:p>
        </w:tc>
        <w:tc>
          <w:tcPr>
            <w:tcW w:type="dxa" w:w="1152"/>
            <w:vAlign w:val="center"/>
          </w:tcPr>
          <w:p>
            <w:pPr>
              <w:jc w:val="center"/>
            </w:pPr>
            <w:r/>
            <w:sdt>
              <w:sdtPr>
                <w:rPr>
                  <w:rFonts w:ascii="MS Gothic" w:hAnsi="MS Gothic" w:cs="MS Gothic" w:eastAsia="MS Gothic" w:hint="eastAsia"/>
                  <w:sz w:val="28"/>
                  <w:szCs w:val="28"/>
                </w:rPr>
                <w:alias w:val="VAL-803 C1 Medication regimen 1"/>
                <w:tag w:val="VAL-803-c1-Medication regimen-1"/>
                <w:id w:val="1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Medication regimen 2"/>
                <w:tag w:val="VAL-803-c1-Medication regimen-2"/>
                <w:id w:val="1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Medication regimen 3"/>
                <w:tag w:val="VAL-803-c1-Medication regimen-3"/>
                <w:id w:val="1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Medication regimen 4"/>
                <w:tag w:val="VAL-803-c1-Medication regimen-4"/>
                <w:id w:val="1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Hospital course</w:t>
            </w:r>
          </w:p>
        </w:tc>
        <w:tc>
          <w:tcPr>
            <w:tcW w:type="dxa" w:w="1152"/>
            <w:vAlign w:val="center"/>
          </w:tcPr>
          <w:p>
            <w:pPr>
              <w:jc w:val="center"/>
            </w:pPr>
            <w:r/>
            <w:sdt>
              <w:sdtPr>
                <w:rPr>
                  <w:rFonts w:ascii="MS Gothic" w:hAnsi="MS Gothic" w:cs="MS Gothic" w:eastAsia="MS Gothic" w:hint="eastAsia"/>
                  <w:sz w:val="28"/>
                  <w:szCs w:val="28"/>
                </w:rPr>
                <w:alias w:val="VAL-803 C1 Hospital course 1"/>
                <w:tag w:val="VAL-803-c1-Hospital course-1"/>
                <w:id w:val="1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Hospital course 2"/>
                <w:tag w:val="VAL-803-c1-Hospital course-2"/>
                <w:id w:val="1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Hospital course 3"/>
                <w:tag w:val="VAL-803-c1-Hospital course-3"/>
                <w:id w:val="1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Hospital course 4"/>
                <w:tag w:val="VAL-803-c1-Hospital course-4"/>
                <w:id w:val="1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Chart consistency</w:t>
            </w:r>
          </w:p>
        </w:tc>
        <w:tc>
          <w:tcPr>
            <w:tcW w:type="dxa" w:w="1152"/>
            <w:vAlign w:val="center"/>
          </w:tcPr>
          <w:p>
            <w:pPr>
              <w:jc w:val="center"/>
            </w:pPr>
            <w:r/>
            <w:sdt>
              <w:sdtPr>
                <w:rPr>
                  <w:rFonts w:ascii="MS Gothic" w:hAnsi="MS Gothic" w:cs="MS Gothic" w:eastAsia="MS Gothic" w:hint="eastAsia"/>
                  <w:sz w:val="28"/>
                  <w:szCs w:val="28"/>
                </w:rPr>
                <w:alias w:val="VAL-803 C1 Chart consistency 1"/>
                <w:tag w:val="VAL-803-c1-Chart consistency-1"/>
                <w:id w:val="1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Chart consistency 2"/>
                <w:tag w:val="VAL-803-c1-Chart consistency-2"/>
                <w:id w:val="1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Chart consistency 3"/>
                <w:tag w:val="VAL-803-c1-Chart consistency-3"/>
                <w:id w:val="1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Chart consistency 4"/>
                <w:tag w:val="VAL-803-c1-Chart consistency-4"/>
                <w:id w:val="1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Discharge context and follow-up</w:t>
            </w:r>
          </w:p>
        </w:tc>
        <w:tc>
          <w:tcPr>
            <w:tcW w:type="dxa" w:w="1152"/>
            <w:vAlign w:val="center"/>
          </w:tcPr>
          <w:p>
            <w:pPr>
              <w:jc w:val="center"/>
            </w:pPr>
            <w:r/>
            <w:sdt>
              <w:sdtPr>
                <w:rPr>
                  <w:rFonts w:ascii="MS Gothic" w:hAnsi="MS Gothic" w:cs="MS Gothic" w:eastAsia="MS Gothic" w:hint="eastAsia"/>
                  <w:sz w:val="28"/>
                  <w:szCs w:val="28"/>
                </w:rPr>
                <w:alias w:val="VAL-803 C1 Discharge context and follow-up 1"/>
                <w:tag w:val="VAL-803-c1-Discharge context and follow-up-1"/>
                <w:id w:val="1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Discharge context and follow-up 2"/>
                <w:tag w:val="VAL-803-c1-Discharge context and follow-up-2"/>
                <w:id w:val="1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Discharge context and follow-up 3"/>
                <w:tag w:val="VAL-803-c1-Discharge context and follow-up-3"/>
                <w:id w:val="1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3 C1 Discharge context and follow-up 4"/>
                <w:tag w:val="VAL-803-c1-Discharge context and follow-up-4"/>
                <w:id w:val="1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Overall C1</w:t>
            </w:r>
          </w:p>
        </w:tc>
        <w:tc>
          <w:tcPr>
            <w:tcW w:type="dxa" w:w="3312"/>
            <w:vAlign w:val="center"/>
          </w:tcPr>
          <w:p>
            <w:pPr>
              <w:jc w:val="center"/>
            </w:pPr>
            <w:r/>
            <w:sdt>
              <w:sdtPr>
                <w:rPr>
                  <w:rFonts w:ascii="MS Gothic" w:hAnsi="MS Gothic" w:cs="MS Gothic" w:eastAsia="MS Gothic" w:hint="eastAsia"/>
                  <w:sz w:val="28"/>
                  <w:szCs w:val="28"/>
                </w:rPr>
                <w:alias w:val="VAL-803 c1-overall Pass"/>
                <w:tag w:val="VAL-803-c1-overall-Pass"/>
                <w:id w:val="1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3 c1-overall Fail"/>
                <w:tag w:val="VAL-803-c1-overall-Fail"/>
                <w:id w:val="1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C1 reviewer comments</w:t>
            </w:r>
          </w:p>
          <w:sdt>
            <w:sdtPr>
              <w:alias w:val="C1 reviewer comments"/>
              <w:tag w:val="VAL-803-c1-comment"/>
              <w:id w:val="14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C2 — Sufficiency for resident decision-making</w:t>
      </w:r>
    </w:p>
    <w:p>
      <w:pPr>
        <w:spacing w:after="120"/>
      </w:pPr>
      <w:r>
        <w:rPr>
          <w:rFonts w:ascii="Calibri" w:hAnsi="Calibri" w:cs="Calibri"/>
          <w:b w:val="0"/>
          <w:sz w:val="22"/>
        </w:rPr>
        <w:t>Does the resident-facing chart contain enough clinical information for an internal-medicine resident to independently determine an appropriate discharge medication regimen?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C2</w:t>
            </w:r>
          </w:p>
        </w:tc>
        <w:tc>
          <w:tcPr>
            <w:tcW w:type="dxa" w:w="3312"/>
            <w:vAlign w:val="center"/>
          </w:tcPr>
          <w:p>
            <w:pPr>
              <w:jc w:val="center"/>
            </w:pPr>
            <w:r/>
            <w:sdt>
              <w:sdtPr>
                <w:rPr>
                  <w:rFonts w:ascii="MS Gothic" w:hAnsi="MS Gothic" w:cs="MS Gothic" w:eastAsia="MS Gothic" w:hint="eastAsia"/>
                  <w:sz w:val="28"/>
                  <w:szCs w:val="28"/>
                </w:rPr>
                <w:alias w:val="VAL-803 c2 Pass"/>
                <w:tag w:val="VAL-803-c2-Pass"/>
                <w:id w:val="1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3 c2 Fail"/>
                <w:tag w:val="VAL-803-c2-Fail"/>
                <w:id w:val="1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C2 reviewer comments</w:t>
            </w:r>
          </w:p>
          <w:sdt>
            <w:sdtPr>
              <w:alias w:val="C2 reviewer comments"/>
              <w:tag w:val="VAL-803-c2-comment"/>
              <w:id w:val="15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CLINICIAN VALIDATION REFERENCE</w:t>
      </w:r>
    </w:p>
    <w:p>
      <w:pPr>
        <w:spacing w:after="120"/>
      </w:pPr>
      <w:r>
        <w:rPr>
          <w:rFonts w:ascii="Calibri" w:hAnsi="Calibri" w:cs="Calibri"/>
          <w:b w:val="0"/>
          <w:sz w:val="22"/>
        </w:rPr>
        <w:t>Not shown to residents in the assessment study.</w:t>
      </w:r>
    </w:p>
    <w:p>
      <w:pPr>
        <w:spacing w:after="120"/>
      </w:pPr>
      <w:r>
        <w:rPr>
          <w:rFonts w:ascii="Calibri" w:hAnsi="Calibri" w:cs="Calibri"/>
          <w:b w:val="0"/>
          <w:sz w:val="22"/>
        </w:rPr>
        <w:t>Complete C1 and C2 before using this reference.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632"/>
        <w:gridCol w:w="1632"/>
        <w:gridCol w:w="1632"/>
        <w:gridCol w:w="1632"/>
        <w:gridCol w:w="1632"/>
        <w:gridCol w:w="1632"/>
      </w:tblGrid>
      <w:tr>
        <w:trPr>
          <w:cantSplit/>
          <w:tblHeader/>
        </w:trPr>
        <w:tc>
          <w:tcPr>
            <w:tcW w:type="dxa" w:w="1296"/>
            <w:shd w:val="clear" w:color="auto" w:fill="D9E2F3"/>
          </w:tcPr>
          <w:p>
            <w:pPr>
              <w:spacing w:after="20" w:before="20"/>
            </w:pPr>
            <w:r>
              <w:rPr>
                <w:rFonts w:ascii="Calibri" w:hAnsi="Calibri" w:cs="Calibri"/>
                <w:b/>
                <w:sz w:val="20"/>
              </w:rPr>
              <w:t>Action</w:t>
            </w:r>
          </w:p>
        </w:tc>
        <w:tc>
          <w:tcPr>
            <w:tcW w:type="dxa" w:w="2592"/>
            <w:shd w:val="clear" w:color="auto" w:fill="D9E2F3"/>
          </w:tcPr>
          <w:p>
            <w:pPr>
              <w:spacing w:after="20" w:before="20"/>
            </w:pPr>
            <w:r>
              <w:rPr>
                <w:rFonts w:ascii="Calibri" w:hAnsi="Calibri" w:cs="Calibri"/>
                <w:b/>
                <w:sz w:val="20"/>
              </w:rPr>
              <w:t>Medication</w:t>
            </w:r>
          </w:p>
        </w:tc>
        <w:tc>
          <w:tcPr>
            <w:tcW w:type="dxa" w:w="1152"/>
            <w:shd w:val="clear" w:color="auto" w:fill="D9E2F3"/>
          </w:tcPr>
          <w:p>
            <w:pPr>
              <w:spacing w:after="20" w:before="20"/>
            </w:pPr>
            <w:r>
              <w:rPr>
                <w:rFonts w:ascii="Calibri" w:hAnsi="Calibri" w:cs="Calibri"/>
                <w:b/>
                <w:sz w:val="20"/>
              </w:rPr>
              <w:t>Dose</w:t>
            </w:r>
          </w:p>
        </w:tc>
        <w:tc>
          <w:tcPr>
            <w:tcW w:type="dxa" w:w="1008"/>
            <w:shd w:val="clear" w:color="auto" w:fill="D9E2F3"/>
          </w:tcPr>
          <w:p>
            <w:pPr>
              <w:spacing w:after="20" w:before="20"/>
            </w:pPr>
            <w:r>
              <w:rPr>
                <w:rFonts w:ascii="Calibri" w:hAnsi="Calibri" w:cs="Calibri"/>
                <w:b/>
                <w:sz w:val="20"/>
              </w:rPr>
              <w:t>Route</w:t>
            </w:r>
          </w:p>
        </w:tc>
        <w:tc>
          <w:tcPr>
            <w:tcW w:type="dxa" w:w="1440"/>
            <w:shd w:val="clear" w:color="auto" w:fill="D9E2F3"/>
          </w:tcPr>
          <w:p>
            <w:pPr>
              <w:spacing w:after="20" w:before="20"/>
            </w:pPr>
            <w:r>
              <w:rPr>
                <w:rFonts w:ascii="Calibri" w:hAnsi="Calibri" w:cs="Calibri"/>
                <w:b/>
                <w:sz w:val="20"/>
              </w:rPr>
              <w:t>Frequency</w:t>
            </w:r>
          </w:p>
        </w:tc>
        <w:tc>
          <w:tcPr>
            <w:tcW w:type="dxa" w:w="2304"/>
            <w:shd w:val="clear" w:color="auto" w:fill="D9E2F3"/>
          </w:tcPr>
          <w:p>
            <w:pPr>
              <w:spacing w:after="20" w:before="20"/>
            </w:pPr>
            <w:r>
              <w:rPr>
                <w:rFonts w:ascii="Calibri" w:hAnsi="Calibri" w:cs="Calibri"/>
                <w:b/>
                <w:sz w:val="20"/>
              </w:rPr>
              <w:t>Indication</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hydrochlorothiazide 25 MG Oral Tablet</w:t>
            </w:r>
          </w:p>
        </w:tc>
        <w:tc>
          <w:tcPr>
            <w:tcW w:type="dxa" w:w="1152"/>
            <w:vAlign w:val="top"/>
          </w:tcPr>
          <w:p>
            <w:pPr>
              <w:spacing w:after="20" w:before="20"/>
            </w:pPr>
            <w:r>
              <w:rPr>
                <w:rFonts w:ascii="Calibri" w:hAnsi="Calibri" w:cs="Calibri"/>
                <w:b w:val="0"/>
                <w:sz w:val="20"/>
              </w:rPr>
              <w:t>25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Essential (primary) hypertension</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lisinopril 10 MG Oral Tablet</w:t>
            </w:r>
          </w:p>
        </w:tc>
        <w:tc>
          <w:tcPr>
            <w:tcW w:type="dxa" w:w="1152"/>
            <w:vAlign w:val="top"/>
          </w:tcPr>
          <w:p>
            <w:pPr>
              <w:spacing w:after="20" w:before="20"/>
            </w:pPr>
            <w:r>
              <w:rPr>
                <w:rFonts w:ascii="Calibri" w:hAnsi="Calibri" w:cs="Calibri"/>
                <w:b w:val="0"/>
                <w:sz w:val="20"/>
              </w:rPr>
              <w:t>10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Essential (primary) hypertension</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atorvastatin 40 MG Oral Tablet</w:t>
            </w:r>
          </w:p>
        </w:tc>
        <w:tc>
          <w:tcPr>
            <w:tcW w:type="dxa" w:w="1152"/>
            <w:vAlign w:val="top"/>
          </w:tcPr>
          <w:p>
            <w:pPr>
              <w:spacing w:after="20" w:before="20"/>
            </w:pPr>
            <w:r>
              <w:rPr>
                <w:rFonts w:ascii="Calibri" w:hAnsi="Calibri" w:cs="Calibri"/>
                <w:b w:val="0"/>
                <w:sz w:val="20"/>
              </w:rPr>
              <w:t>40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Mixed hyperlipidemia</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metformin hydrochloride 500 MG Oral Tablet</w:t>
            </w:r>
          </w:p>
        </w:tc>
        <w:tc>
          <w:tcPr>
            <w:tcW w:type="dxa" w:w="1152"/>
            <w:vAlign w:val="top"/>
          </w:tcPr>
          <w:p>
            <w:pPr>
              <w:spacing w:after="20" w:before="20"/>
            </w:pPr>
            <w:r>
              <w:rPr>
                <w:rFonts w:ascii="Calibri" w:hAnsi="Calibri" w:cs="Calibri"/>
                <w:b w:val="0"/>
                <w:sz w:val="20"/>
              </w:rPr>
              <w:t>500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twice daily</w:t>
            </w:r>
          </w:p>
        </w:tc>
        <w:tc>
          <w:tcPr>
            <w:tcW w:type="dxa" w:w="2304"/>
            <w:vAlign w:val="top"/>
          </w:tcPr>
          <w:p>
            <w:pPr>
              <w:spacing w:after="20" w:before="20"/>
            </w:pPr>
            <w:r>
              <w:rPr>
                <w:rFonts w:ascii="Calibri" w:hAnsi="Calibri" w:cs="Calibri"/>
                <w:b w:val="0"/>
                <w:sz w:val="20"/>
              </w:rPr>
              <w:t>Type 2 diabetes mellitus without complications</w:t>
            </w:r>
          </w:p>
        </w:tc>
      </w:tr>
    </w:tbl>
    <w:p>
      <w:pPr>
        <w:spacing w:after="40"/>
      </w:pPr>
    </w:p>
    <w:p>
      <w:pPr>
        <w:pStyle w:val="Heading2"/>
      </w:pPr>
      <w:r>
        <w:rPr>
          <w:rFonts w:ascii="Calibri" w:hAnsi="Calibri"/>
          <w:color w:val="1F3A5F"/>
        </w:rPr>
        <w:t>C3 — Reference-plan validity</w:t>
      </w:r>
    </w:p>
    <w:p>
      <w:pPr>
        <w:spacing w:after="120"/>
      </w:pPr>
      <w:r>
        <w:rPr>
          <w:rFonts w:ascii="Calibri" w:hAnsi="Calibri" w:cs="Calibri"/>
          <w:b w:val="0"/>
          <w:sz w:val="22"/>
        </w:rPr>
        <w:t>Is the hidden reference discharge medication plan clinically defensible?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C3</w:t>
            </w:r>
          </w:p>
        </w:tc>
        <w:tc>
          <w:tcPr>
            <w:tcW w:type="dxa" w:w="3312"/>
            <w:vAlign w:val="center"/>
          </w:tcPr>
          <w:p>
            <w:pPr>
              <w:jc w:val="center"/>
            </w:pPr>
            <w:r/>
            <w:sdt>
              <w:sdtPr>
                <w:rPr>
                  <w:rFonts w:ascii="MS Gothic" w:hAnsi="MS Gothic" w:cs="MS Gothic" w:eastAsia="MS Gothic" w:hint="eastAsia"/>
                  <w:sz w:val="28"/>
                  <w:szCs w:val="28"/>
                </w:rPr>
                <w:alias w:val="VAL-803 c3 Pass"/>
                <w:tag w:val="VAL-803-c3-Pass"/>
                <w:id w:val="1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3 c3 Fail"/>
                <w:tag w:val="VAL-803-c3-Fail"/>
                <w:id w:val="1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p>
      <w:pPr>
        <w:spacing w:after="120"/>
      </w:pPr>
      <w:r>
        <w:rPr>
          <w:rFonts w:ascii="Calibri" w:hAnsi="Calibri" w:cs="Calibri"/>
          <w:b w:val="0"/>
          <w:sz w:val="22"/>
        </w:rPr>
        <w:t>Disputed medication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rPr>
        <w:tc>
          <w:tcPr>
            <w:tcW w:type="dxa" w:w="2448"/>
            <w:shd w:val="clear" w:color="auto" w:fill="D9E2F3"/>
          </w:tcPr>
          <w:p>
            <w:pPr>
              <w:spacing w:after="20" w:before="20"/>
            </w:pPr>
            <w:r>
              <w:rPr>
                <w:rFonts w:ascii="Calibri" w:hAnsi="Calibri" w:cs="Calibri"/>
                <w:b/>
                <w:sz w:val="20"/>
              </w:rPr>
              <w:t>Medication</w:t>
            </w:r>
          </w:p>
        </w:tc>
        <w:tc>
          <w:tcPr>
            <w:tcW w:type="dxa" w:w="2448"/>
            <w:shd w:val="clear" w:color="auto" w:fill="D9E2F3"/>
          </w:tcPr>
          <w:p>
            <w:pPr>
              <w:spacing w:after="20" w:before="20"/>
            </w:pPr>
            <w:r>
              <w:rPr>
                <w:rFonts w:ascii="Calibri" w:hAnsi="Calibri" w:cs="Calibri"/>
                <w:b/>
                <w:sz w:val="20"/>
              </w:rPr>
              <w:t>Current reference action</w:t>
            </w:r>
          </w:p>
        </w:tc>
        <w:tc>
          <w:tcPr>
            <w:tcW w:type="dxa" w:w="2448"/>
            <w:shd w:val="clear" w:color="auto" w:fill="D9E2F3"/>
          </w:tcPr>
          <w:p>
            <w:pPr>
              <w:spacing w:after="20" w:before="20"/>
            </w:pPr>
            <w:r>
              <w:rPr>
                <w:rFonts w:ascii="Calibri" w:hAnsi="Calibri" w:cs="Calibri"/>
                <w:b/>
                <w:sz w:val="20"/>
              </w:rPr>
              <w:t>Suggested action</w:t>
            </w:r>
          </w:p>
        </w:tc>
        <w:tc>
          <w:tcPr>
            <w:tcW w:type="dxa" w:w="2448"/>
            <w:shd w:val="clear" w:color="auto" w:fill="D9E2F3"/>
          </w:tcPr>
          <w:p>
            <w:pPr>
              <w:spacing w:after="20" w:before="20"/>
            </w:pPr>
            <w:r>
              <w:rPr>
                <w:rFonts w:ascii="Calibri" w:hAnsi="Calibri" w:cs="Calibri"/>
                <w:b/>
                <w:sz w:val="20"/>
              </w:rPr>
              <w:t>Reason</w:t>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bl>
    <w:p>
      <w:pPr>
        <w:spacing w:after="40"/>
      </w:pPr>
    </w:p>
    <w:p>
      <w:pPr>
        <w:pStyle w:val="Heading2"/>
      </w:pPr>
      <w:r>
        <w:rPr>
          <w:rFonts w:ascii="Calibri" w:hAnsi="Calibri"/>
          <w:color w:val="1F3A5F"/>
        </w:rPr>
        <w:t>C4 — Acceptable alternatives</w:t>
      </w:r>
    </w:p>
    <w:p>
      <w:pPr>
        <w:spacing w:after="120"/>
      </w:pPr>
      <w:r>
        <w:rPr>
          <w:rFonts w:ascii="Calibri" w:hAnsi="Calibri" w:cs="Calibri"/>
          <w:b w:val="0"/>
          <w:sz w:val="22"/>
        </w:rPr>
        <w:t>Could another discharge medication decision also reasonably be correct?</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C4</w:t>
            </w:r>
          </w:p>
        </w:tc>
        <w:tc>
          <w:tcPr>
            <w:tcW w:type="dxa" w:w="3312"/>
            <w:vAlign w:val="center"/>
          </w:tcPr>
          <w:p>
            <w:pPr>
              <w:jc w:val="center"/>
            </w:pPr>
            <w:r/>
            <w:sdt>
              <w:sdtPr>
                <w:rPr>
                  <w:rFonts w:ascii="MS Gothic" w:hAnsi="MS Gothic" w:cs="MS Gothic" w:eastAsia="MS Gothic" w:hint="eastAsia"/>
                  <w:sz w:val="28"/>
                  <w:szCs w:val="28"/>
                </w:rPr>
                <w:alias w:val="VAL-803 c4 No"/>
                <w:tag w:val="VAL-803-c4-No"/>
                <w:id w:val="1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3 c4 Yes"/>
                <w:tag w:val="VAL-803-c4-Yes"/>
                <w:id w:val="1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Medication</w:t>
            </w:r>
          </w:p>
        </w:tc>
        <w:tc>
          <w:tcPr>
            <w:tcW w:type="dxa" w:w="2880"/>
            <w:shd w:val="clear" w:color="auto" w:fill="D9E2F3"/>
          </w:tcPr>
          <w:p>
            <w:pPr>
              <w:spacing w:after="20" w:before="20"/>
            </w:pPr>
            <w:r>
              <w:rPr>
                <w:rFonts w:ascii="Calibri" w:hAnsi="Calibri" w:cs="Calibri"/>
                <w:b/>
                <w:sz w:val="20"/>
              </w:rPr>
              <w:t>Alternative action</w:t>
            </w:r>
          </w:p>
        </w:tc>
        <w:tc>
          <w:tcPr>
            <w:tcW w:type="dxa" w:w="3744"/>
            <w:shd w:val="clear" w:color="auto" w:fill="D9E2F3"/>
          </w:tcPr>
          <w:p>
            <w:pPr>
              <w:spacing w:after="20" w:before="20"/>
            </w:pPr>
            <w:r>
              <w:rPr>
                <w:rFonts w:ascii="Calibri" w:hAnsi="Calibri" w:cs="Calibri"/>
                <w:b/>
                <w:sz w:val="20"/>
              </w:rPr>
              <w:t>Clinical rationale</w:t>
            </w:r>
          </w:p>
        </w:tc>
      </w:tr>
      <w:tr>
        <w:trPr>
          <w:trHeight w:val="792" w:hRule="atLeast"/>
          <w:cantSplit/>
        </w:trPr>
        <w:tc>
          <w:tcPr>
            <w:tcW w:type="dxa" w:w="3168"/>
            <w:vAlign w:val="top"/>
            <w:tcMar>
              <w:top w:w="80" w:type="dxa"/>
              <w:left w:w="80" w:type="dxa"/>
              <w:bottom w:w="80" w:type="dxa"/>
              <w:right w:w="80" w:type="dxa"/>
            </w:tcMar>
          </w:tcPr>
          <w:p>
            <w:r/>
          </w:p>
        </w:tc>
        <w:tc>
          <w:tcPr>
            <w:tcW w:type="dxa" w:w="2880"/>
            <w:vAlign w:val="top"/>
            <w:tcMar>
              <w:top w:w="80" w:type="dxa"/>
              <w:left w:w="80" w:type="dxa"/>
              <w:bottom w:w="80" w:type="dxa"/>
              <w:right w:w="80" w:type="dxa"/>
            </w:tcMar>
          </w:tcPr>
          <w:p>
            <w:r/>
          </w:p>
        </w:tc>
        <w:tc>
          <w:tcPr>
            <w:tcW w:type="dxa" w:w="3744"/>
            <w:vAlign w:val="top"/>
            <w:tcMar>
              <w:top w:w="80" w:type="dxa"/>
              <w:left w:w="80" w:type="dxa"/>
              <w:bottom w:w="80" w:type="dxa"/>
              <w:right w:w="80" w:type="dxa"/>
            </w:tcMar>
          </w:tcPr>
          <w:p>
            <w:r/>
          </w:p>
        </w:tc>
      </w:tr>
      <w:tr>
        <w:trPr>
          <w:trHeight w:val="792" w:hRule="atLeast"/>
          <w:cantSplit/>
        </w:trPr>
        <w:tc>
          <w:tcPr>
            <w:tcW w:type="dxa" w:w="3168"/>
            <w:vAlign w:val="top"/>
            <w:tcMar>
              <w:top w:w="80" w:type="dxa"/>
              <w:left w:w="80" w:type="dxa"/>
              <w:bottom w:w="80" w:type="dxa"/>
              <w:right w:w="80" w:type="dxa"/>
            </w:tcMar>
          </w:tcPr>
          <w:p>
            <w:r/>
          </w:p>
        </w:tc>
        <w:tc>
          <w:tcPr>
            <w:tcW w:type="dxa" w:w="2880"/>
            <w:vAlign w:val="top"/>
            <w:tcMar>
              <w:top w:w="80" w:type="dxa"/>
              <w:left w:w="80" w:type="dxa"/>
              <w:bottom w:w="80" w:type="dxa"/>
              <w:right w:w="80" w:type="dxa"/>
            </w:tcMar>
          </w:tcPr>
          <w:p>
            <w:r/>
          </w:p>
        </w:tc>
        <w:tc>
          <w:tcPr>
            <w:tcW w:type="dxa" w:w="3744"/>
            <w:vAlign w:val="top"/>
            <w:tcMar>
              <w:top w:w="80" w:type="dxa"/>
              <w:left w:w="80" w:type="dxa"/>
              <w:bottom w:w="80" w:type="dxa"/>
              <w:right w:w="80" w:type="dxa"/>
            </w:tcMar>
          </w:tcPr>
          <w:p>
            <w:r/>
          </w:p>
        </w:tc>
      </w:tr>
    </w:tbl>
    <w:p>
      <w:pPr>
        <w:spacing w:after="40"/>
      </w:pPr>
    </w:p>
    <w:p>
      <w:pPr>
        <w:pStyle w:val="Heading2"/>
      </w:pPr>
      <w:r>
        <w:rPr>
          <w:rFonts w:ascii="Calibri" w:hAnsi="Calibri"/>
          <w:color w:val="1F3A5F"/>
        </w:rPr>
        <w:t>C5 — Missing, misleading, or competing issues</w:t>
      </w:r>
    </w:p>
    <w:p>
      <w:pPr>
        <w:spacing w:after="120"/>
      </w:pPr>
      <w:r>
        <w:rPr>
          <w:rFonts w:ascii="Calibri" w:hAnsi="Calibri" w:cs="Calibri"/>
          <w:b w:val="0"/>
          <w:sz w:val="22"/>
        </w:rPr>
        <w:t>Does the chart contain another clinically meaningful issue that could change the expected discharge plan?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C5 competing issue</w:t>
            </w:r>
          </w:p>
        </w:tc>
        <w:tc>
          <w:tcPr>
            <w:tcW w:type="dxa" w:w="3312"/>
            <w:vAlign w:val="center"/>
          </w:tcPr>
          <w:p>
            <w:pPr>
              <w:jc w:val="center"/>
            </w:pPr>
            <w:r/>
            <w:sdt>
              <w:sdtPr>
                <w:rPr>
                  <w:rFonts w:ascii="MS Gothic" w:hAnsi="MS Gothic" w:cs="MS Gothic" w:eastAsia="MS Gothic" w:hint="eastAsia"/>
                  <w:sz w:val="28"/>
                  <w:szCs w:val="28"/>
                </w:rPr>
                <w:alias w:val="VAL-803 c5-issue No"/>
                <w:tag w:val="VAL-803-c5-issue-No"/>
                <w:id w:val="1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3 c5-issue Yes"/>
                <w:tag w:val="VAL-803-c5-issue-Yes"/>
                <w:id w:val="1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p>
      <w:pPr>
        <w:spacing w:after="120"/>
      </w:pPr>
      <w:r>
        <w:rPr>
          <w:rFonts w:ascii="Calibri" w:hAnsi="Calibri" w:cs="Calibri"/>
          <w:b w:val="0"/>
          <w:sz w:val="22"/>
        </w:rPr>
        <w:t>Does any wording reveal the intended answer?</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C5 answer reveal</w:t>
            </w:r>
          </w:p>
        </w:tc>
        <w:tc>
          <w:tcPr>
            <w:tcW w:type="dxa" w:w="3312"/>
            <w:vAlign w:val="center"/>
          </w:tcPr>
          <w:p>
            <w:pPr>
              <w:jc w:val="center"/>
            </w:pPr>
            <w:r/>
            <w:sdt>
              <w:sdtPr>
                <w:rPr>
                  <w:rFonts w:ascii="MS Gothic" w:hAnsi="MS Gothic" w:cs="MS Gothic" w:eastAsia="MS Gothic" w:hint="eastAsia"/>
                  <w:sz w:val="28"/>
                  <w:szCs w:val="28"/>
                </w:rPr>
                <w:alias w:val="VAL-803 c5-leak No"/>
                <w:tag w:val="VAL-803-c5-leak-No"/>
                <w:id w:val="1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3 c5-leak Yes"/>
                <w:tag w:val="VAL-803-c5-leak-Yes"/>
                <w:id w:val="1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C5 reviewer comments</w:t>
            </w:r>
          </w:p>
          <w:sdt>
            <w:sdtPr>
              <w:alias w:val="C5 reviewer comments"/>
              <w:tag w:val="VAL-803-c5-comment"/>
              <w:id w:val="16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C6 — Expected learner difficulty</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4896"/>
        <w:gridCol w:w="4896"/>
      </w:tblGrid>
      <w:tr>
        <w:trPr>
          <w:cantSplit/>
        </w:trPr>
        <w:tc>
          <w:tcPr>
            <w:tcW w:type="dxa" w:w="9792"/>
            <w:gridSpan w:val="2"/>
            <w:shd w:val="clear" w:color="auto" w:fill="D9E2F3"/>
          </w:tcPr>
          <w:p>
            <w:pPr>
              <w:spacing w:after="20" w:before="20"/>
            </w:pPr>
            <w:r>
              <w:rPr>
                <w:rFonts w:ascii="Calibri" w:hAnsi="Calibri" w:cs="Calibri"/>
                <w:b/>
                <w:sz w:val="20"/>
              </w:rPr>
              <w:t>C6</w:t>
            </w:r>
          </w:p>
        </w:tc>
      </w:tr>
      <w:tr>
        <w:trPr>
          <w:cantSplit/>
        </w:trPr>
        <w:tc>
          <w:tcPr>
            <w:tcW w:type="dxa" w:w="4896"/>
            <w:vAlign w:val="center"/>
          </w:tcPr>
          <w:p>
            <w:pPr>
              <w:jc w:val="left"/>
            </w:pPr>
            <w:r/>
            <w:sdt>
              <w:sdtPr>
                <w:rPr>
                  <w:rFonts w:ascii="MS Gothic" w:hAnsi="MS Gothic" w:cs="MS Gothic" w:eastAsia="MS Gothic" w:hint="eastAsia"/>
                  <w:sz w:val="28"/>
                  <w:szCs w:val="28"/>
                </w:rPr>
                <w:alias w:val="VAL-803 c6 Easy"/>
                <w:tag w:val="VAL-803-c6-Easy"/>
                <w:id w:val="1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p>
        </w:tc>
        <w:tc>
          <w:tcPr>
            <w:tcW w:type="dxa" w:w="4896"/>
            <w:vAlign w:val="center"/>
          </w:tcPr>
          <w:p>
            <w:pPr>
              <w:jc w:val="left"/>
            </w:pPr>
            <w:r/>
            <w:sdt>
              <w:sdtPr>
                <w:rPr>
                  <w:rFonts w:ascii="MS Gothic" w:hAnsi="MS Gothic" w:cs="MS Gothic" w:eastAsia="MS Gothic" w:hint="eastAsia"/>
                  <w:sz w:val="28"/>
                  <w:szCs w:val="28"/>
                </w:rPr>
                <w:alias w:val="VAL-803 c6 Moderate"/>
                <w:tag w:val="VAL-803-c6-Moderate"/>
                <w:id w:val="1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p>
        </w:tc>
      </w:tr>
      <w:tr>
        <w:trPr>
          <w:cantSplit/>
        </w:trPr>
        <w:tc>
          <w:tcPr>
            <w:tcW w:type="dxa" w:w="4896"/>
            <w:vAlign w:val="center"/>
          </w:tcPr>
          <w:p>
            <w:pPr>
              <w:jc w:val="left"/>
            </w:pPr>
            <w:r/>
            <w:sdt>
              <w:sdtPr>
                <w:rPr>
                  <w:rFonts w:ascii="MS Gothic" w:hAnsi="MS Gothic" w:cs="MS Gothic" w:eastAsia="MS Gothic" w:hint="eastAsia"/>
                  <w:sz w:val="28"/>
                  <w:szCs w:val="28"/>
                </w:rPr>
                <w:alias w:val="VAL-803 c6 Hard"/>
                <w:tag w:val="VAL-803-c6-Hard"/>
                <w:id w:val="1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p>
        </w:tc>
        <w:tc>
          <w:tcPr>
            <w:tcW w:type="dxa" w:w="4896"/>
            <w:vAlign w:val="center"/>
          </w:tcPr>
          <w:p>
            <w:pPr>
              <w:jc w:val="left"/>
            </w:pPr>
            <w:r/>
            <w:sdt>
              <w:sdtPr>
                <w:rPr>
                  <w:rFonts w:ascii="MS Gothic" w:hAnsi="MS Gothic" w:cs="MS Gothic" w:eastAsia="MS Gothic" w:hint="eastAsia"/>
                  <w:sz w:val="28"/>
                  <w:szCs w:val="28"/>
                </w:rPr>
                <w:alias w:val="VAL-803 c6 Inappropriate or outlier"/>
                <w:tag w:val="VAL-803-c6-Inappropriate or outlier"/>
                <w:id w:val="1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or outlier</w:t>
            </w:r>
          </w:p>
        </w:tc>
      </w:tr>
    </w:tbl>
    <w:p>
      <w:pPr>
        <w:spacing w:after="40"/>
      </w:pPr>
    </w:p>
    <w:p>
      <w:pPr>
        <w:pStyle w:val="Heading2"/>
      </w:pPr>
      <w:r>
        <w:rPr>
          <w:rFonts w:ascii="Calibri" w:hAnsi="Calibri"/>
          <w:color w:val="1F3A5F"/>
        </w:rPr>
        <w:t>Overall recommendation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rPr>
        <w:tc>
          <w:tcPr>
            <w:tcW w:type="dxa" w:w="3168"/>
            <w:shd w:val="clear" w:color="auto" w:fill="D9E2F3"/>
          </w:tcPr>
          <w:p>
            <w:pPr>
              <w:spacing w:after="20" w:before="20"/>
            </w:pPr>
            <w:r>
              <w:rPr>
                <w:rFonts w:ascii="Calibri" w:hAnsi="Calibri" w:cs="Calibri"/>
                <w:b/>
                <w:sz w:val="20"/>
              </w:rPr>
              <w:t>Overall</w:t>
            </w:r>
          </w:p>
        </w:tc>
        <w:tc>
          <w:tcPr>
            <w:tcW w:type="dxa" w:w="2208"/>
            <w:vAlign w:val="center"/>
          </w:tcPr>
          <w:p>
            <w:pPr>
              <w:jc w:val="center"/>
            </w:pPr>
            <w:r/>
            <w:sdt>
              <w:sdtPr>
                <w:rPr>
                  <w:rFonts w:ascii="MS Gothic" w:hAnsi="MS Gothic" w:cs="MS Gothic" w:eastAsia="MS Gothic" w:hint="eastAsia"/>
                  <w:sz w:val="28"/>
                  <w:szCs w:val="28"/>
                </w:rPr>
                <w:alias w:val="VAL-803 overall Accept"/>
                <w:tag w:val="VAL-803-overall-Accept"/>
                <w:id w:val="1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p>
        </w:tc>
        <w:tc>
          <w:tcPr>
            <w:tcW w:type="dxa" w:w="2208"/>
            <w:vAlign w:val="center"/>
          </w:tcPr>
          <w:p>
            <w:pPr>
              <w:jc w:val="center"/>
            </w:pPr>
            <w:r/>
            <w:sdt>
              <w:sdtPr>
                <w:rPr>
                  <w:rFonts w:ascii="MS Gothic" w:hAnsi="MS Gothic" w:cs="MS Gothic" w:eastAsia="MS Gothic" w:hint="eastAsia"/>
                  <w:sz w:val="28"/>
                  <w:szCs w:val="28"/>
                </w:rPr>
                <w:alias w:val="VAL-803 overall Revise"/>
                <w:tag w:val="VAL-803-overall-Revise"/>
                <w:id w:val="1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p>
        </w:tc>
        <w:tc>
          <w:tcPr>
            <w:tcW w:type="dxa" w:w="2208"/>
            <w:vAlign w:val="center"/>
          </w:tcPr>
          <w:p>
            <w:pPr>
              <w:jc w:val="center"/>
            </w:pPr>
            <w:r/>
            <w:sdt>
              <w:sdtPr>
                <w:rPr>
                  <w:rFonts w:ascii="MS Gothic" w:hAnsi="MS Gothic" w:cs="MS Gothic" w:eastAsia="MS Gothic" w:hint="eastAsia"/>
                  <w:sz w:val="28"/>
                  <w:szCs w:val="28"/>
                </w:rPr>
                <w:alias w:val="VAL-803 overall Exclude"/>
                <w:tag w:val="VAL-803-overall-Exclude"/>
                <w:id w:val="1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2160" w:hRule="atLeast"/>
        </w:trPr>
        <w:tc>
          <w:tcPr>
            <w:tcW w:type="dxa" w:w="9792"/>
            <w:vAlign w:val="top"/>
            <w:tcMar>
              <w:top w:w="80" w:type="dxa"/>
              <w:left w:w="80" w:type="dxa"/>
              <w:bottom w:w="80" w:type="dxa"/>
              <w:right w:w="80" w:type="dxa"/>
            </w:tcMar>
          </w:tcPr>
          <w:p>
            <w:r/>
            <w:r>
              <w:rPr>
                <w:rFonts w:ascii="Calibri" w:hAnsi="Calibri" w:cs="Calibri"/>
                <w:b/>
                <w:sz w:val="22"/>
              </w:rPr>
              <w:t>Overall comments / suggested revisions</w:t>
            </w:r>
          </w:p>
          <w:sdt>
            <w:sdtPr>
              <w:alias w:val="Overall comments / suggested revisions"/>
              <w:tag w:val="VAL-803-overall-comment"/>
              <w:id w:val="16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r>
        <w:rPr>
          <w:rFonts w:ascii="Calibri" w:hAnsi="Calibri" w:cs="Calibri"/>
          <w:b w:val="0"/>
          <w:sz w:val="22"/>
        </w:rPr>
        <w:t xml:space="preserve">Reviewer code: </w:t>
      </w:r>
      <w:sdt>
        <w:sdtPr>
          <w:rPr>
            <w:rFonts w:ascii="Calibri" w:hAnsi="Calibri" w:cs="Calibri"/>
            <w:sz w:val="22"/>
            <w:szCs w:val="22"/>
            <w:u w:val="single"/>
          </w:rPr>
          <w:alias w:val="Reviewer code"/>
          <w:tag w:val="VAL-803-reviewer"/>
          <w:id w:val="170"/>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r>
        <w:rPr>
          <w:rFonts w:ascii="Calibri" w:hAnsi="Calibri" w:cs="Calibri"/>
          <w:b w:val="0"/>
          <w:sz w:val="22"/>
        </w:rPr>
        <w:t xml:space="preserve">Date: </w:t>
      </w:r>
      <w:sdt>
        <w:sdtPr>
          <w:rPr>
            <w:rFonts w:ascii="Calibri" w:hAnsi="Calibri" w:cs="Calibri"/>
            <w:sz w:val="22"/>
            <w:szCs w:val="22"/>
            <w:u w:val="single"/>
          </w:rPr>
          <w:alias w:val="Review date"/>
          <w:tag w:val="VAL-803-date"/>
          <w:id w:val="171"/>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keepNext/>
        <w:pageBreakBefore/>
      </w:pPr>
      <w:r>
        <w:rPr>
          <w:rFonts w:ascii="Calibri" w:hAnsi="Calibri" w:cs="Calibri"/>
          <w:b/>
          <w:color w:val="1F3A5F"/>
          <w:sz w:val="28"/>
        </w:rPr>
        <w:t>ROUND 1 CLINICIAN FEEDBACK — HISTORICAL RECORD</w:t>
      </w:r>
    </w:p>
    <w:tbl>
      <w:tblPr>
        <w:tblStyle w:val="TableGrid"/>
        <w:tblW w:type="dxa" w:w="9792"/>
        <w:tblLayout w:type="fixed"/>
        <w:tblLook w:firstColumn="1" w:firstRow="1" w:lastColumn="0" w:lastRow="0" w:noHBand="0" w:noVBand="1" w:val="04A0"/>
        <w:tblBorders>
          <w:top w:val="single" w:sz="8" w:space="0" w:color="595959"/>
          <w:left w:val="single" w:sz="8" w:space="0" w:color="595959"/>
          <w:bottom w:val="single" w:sz="8" w:space="0" w:color="595959"/>
          <w:right w:val="single" w:sz="8" w:space="0" w:color="595959"/>
          <w:insideH w:val="single" w:sz="8" w:space="0" w:color="595959"/>
          <w:insideV w:val="single" w:sz="8" w:space="0" w:color="595959"/>
        </w:tblBorders>
      </w:tblPr>
      <w:tblGrid>
        <w:gridCol w:w="9792"/>
      </w:tblGrid>
      <w:tr>
        <w:tc>
          <w:tcPr>
            <w:tcW w:type="dxa" w:w="9792"/>
            <w:shd w:val="clear" w:color="auto" w:fill="595959"/>
          </w:tcPr>
          <w:p>
            <w:r/>
            <w:r>
              <w:rPr>
                <w:rFonts w:ascii="Calibri" w:hAnsi="Calibri" w:cs="Calibri"/>
                <w:b/>
                <w:color w:val="FFFFFF"/>
                <w:sz w:val="24"/>
              </w:rPr>
              <w:t>ROUND 1 CLINICIAN FEEDBACK — READ ONLY</w:t>
            </w:r>
          </w:p>
        </w:tc>
      </w:tr>
    </w:tbl>
    <w:p>
      <w:pPr>
        <w:spacing w:after="80"/>
      </w:pPr>
    </w:p>
    <w:p>
      <w:pPr>
        <w:spacing w:after="120"/>
      </w:pPr>
      <w:r>
        <w:rPr>
          <w:rFonts w:ascii="Calibri" w:hAnsi="Calibri" w:cs="Calibri"/>
          <w:b w:val="0"/>
          <w:sz w:val="22"/>
        </w:rPr>
        <w:t>This section reproduces the completed Round 1 form. Boxes are not editable. Blank items stay blank. If two boxes were selected, both are shown.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shd w:val="clear" w:color="auto" w:fill="F2F2F2"/>
            <w:vAlign w:val="top"/>
          </w:tcPr>
          <w:p>
            <w:pPr>
              <w:spacing w:after="20" w:before="20"/>
            </w:pPr>
            <w:r>
              <w:rPr>
                <w:rFonts w:ascii="Calibri" w:hAnsi="Calibri" w:cs="Calibri"/>
                <w:b w:val="0"/>
                <w:sz w:val="20"/>
              </w:rPr>
              <w:t>Presentation and demographics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Fit between presentation and diagnosis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Vital signs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Laboratory findings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Medication regimen</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Hospital course</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Consistency across the chart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Discharge plan and follow-up</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C1 overall: Fail</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C1 comments</w:t>
            </w:r>
          </w:p>
        </w:tc>
      </w:tr>
      <w:tr>
        <w:trPr>
          <w:cantSplit/>
        </w:trPr>
        <w:tc>
          <w:tcPr>
            <w:tcW w:type="dxa" w:w="9792"/>
            <w:shd w:val="clear" w:color="auto" w:fill="F2F2F2"/>
            <w:vAlign w:val="top"/>
          </w:tcPr>
          <w:p>
            <w:pPr>
              <w:spacing w:after="20" w:before="20"/>
            </w:pPr>
            <w:r>
              <w:rPr>
                <w:rFonts w:ascii="Calibri" w:hAnsi="Calibri" w:cs="Calibri"/>
                <w:b w:val="0"/>
                <w:sz w:val="20"/>
              </w:rPr>
              <w:t>Several issues – delirium diagnosis is unclear (delirium due to known physiologic condition), cause is not revealed during the hospital course. Medication list is fine but no changes that need to be made at discharge. Her creatinine changes so this might be considered clinically relevant or why the patient receives only 7 days of lisinopril.</w:t>
            </w:r>
          </w:p>
        </w:tc>
      </w:tr>
    </w:tbl>
    <w:p>
      <w:pPr>
        <w:spacing w:after="40"/>
      </w:pPr>
    </w:p>
    <w:p>
      <w:pPr>
        <w:spacing w:after="120"/>
      </w:pPr>
      <w:r>
        <w:rPr>
          <w:rFonts w:ascii="Calibri" w:hAnsi="Calibri" w:cs="Calibri"/>
          <w:b w:val="0"/>
          <w:sz w:val="22"/>
        </w:rPr>
        <w:t>C2 question: Does the clinical case actually contain the intended medication-reconciliation or transition-of-care problem described above, and does it match the intended category?</w:t>
      </w:r>
    </w:p>
    <w:p>
      <w:pPr>
        <w:spacing w:after="120"/>
      </w:pPr>
      <w:r>
        <w:rPr>
          <w:rFonts w:ascii="Calibri" w:hAnsi="Calibri" w:cs="Calibri"/>
          <w:b w:val="0"/>
          <w:sz w:val="22"/>
        </w:rPr>
        <w:t>C2: NOT COMPLETED IN ROUND 1</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C2 comments</w:t>
            </w:r>
          </w:p>
        </w:tc>
      </w:tr>
      <w:tr>
        <w:trPr>
          <w:cantSplit/>
        </w:trPr>
        <w:tc>
          <w:tcPr>
            <w:tcW w:type="dxa" w:w="9792"/>
            <w:shd w:val="clear" w:color="auto" w:fill="F2F2F2"/>
            <w:vAlign w:val="top"/>
          </w:tcPr>
          <w:p>
            <w:pPr>
              <w:spacing w:after="20" w:before="20"/>
            </w:pPr>
            <w:r>
              <w:rPr>
                <w:rFonts w:ascii="Calibri" w:hAnsi="Calibri" w:cs="Calibri"/>
                <w:b w:val="0"/>
                <w:sz w:val="20"/>
              </w:rPr>
              <w:t>NOT COMPLETED IN ROUND 1</w:t>
            </w:r>
          </w:p>
        </w:tc>
      </w:tr>
    </w:tbl>
    <w:p>
      <w:pPr>
        <w:spacing w:after="40"/>
      </w:pPr>
    </w:p>
    <w:p>
      <w:pPr>
        <w:spacing w:after="120"/>
      </w:pPr>
      <w:r>
        <w:rPr>
          <w:rFonts w:ascii="Calibri" w:hAnsi="Calibri" w:cs="Calibri"/>
          <w:b w:val="0"/>
          <w:sz w:val="22"/>
        </w:rPr>
        <w:t>C3 question: Could an internal-medicine resident identify and resolve the intended problem using only the clinical information provided in the patient-facing case?</w:t>
      </w:r>
    </w:p>
    <w:p>
      <w:pPr>
        <w:spacing w:after="120"/>
      </w:pPr>
      <w:r>
        <w:rPr>
          <w:rFonts w:ascii="Calibri" w:hAnsi="Calibri" w:cs="Calibri"/>
          <w:b w:val="0"/>
          <w:sz w:val="22"/>
        </w:rPr>
        <w:t>C3: NOT COMPLETED IN ROUND 1</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C3 comments</w:t>
            </w:r>
          </w:p>
        </w:tc>
      </w:tr>
      <w:tr>
        <w:trPr>
          <w:cantSplit/>
        </w:trPr>
        <w:tc>
          <w:tcPr>
            <w:tcW w:type="dxa" w:w="9792"/>
            <w:shd w:val="clear" w:color="auto" w:fill="F2F2F2"/>
            <w:vAlign w:val="top"/>
          </w:tcPr>
          <w:p>
            <w:pPr>
              <w:spacing w:after="20" w:before="20"/>
            </w:pPr>
            <w:r>
              <w:rPr>
                <w:rFonts w:ascii="Calibri" w:hAnsi="Calibri" w:cs="Calibri"/>
                <w:b w:val="0"/>
                <w:sz w:val="20"/>
              </w:rPr>
              <w:t>NOT COMPLETED IN ROUND 1</w:t>
            </w:r>
          </w:p>
        </w:tc>
      </w:tr>
    </w:tbl>
    <w:p>
      <w:pPr>
        <w:spacing w:after="40"/>
      </w:pPr>
    </w:p>
    <w:p>
      <w:pPr>
        <w:spacing w:after="120"/>
      </w:pPr>
      <w:r>
        <w:rPr>
          <w:rFonts w:ascii="Calibri" w:hAnsi="Calibri" w:cs="Calibri"/>
          <w:b w:val="0"/>
          <w:sz w:val="22"/>
        </w:rPr>
        <w:t>C4 question: Apart from the intended assessment problem, does the case contain another clinically meaningful medication-reconciliation or transition-of-care problem that a reasonable resident could interpret as an alternative target?</w:t>
      </w:r>
    </w:p>
    <w:p>
      <w:pPr>
        <w:spacing w:after="120"/>
      </w:pPr>
      <w:r>
        <w:rPr>
          <w:rFonts w:ascii="Calibri" w:hAnsi="Calibri" w:cs="Calibri"/>
          <w:b w:val="0"/>
          <w:sz w:val="22"/>
        </w:rPr>
        <w:t>C4: NOT COMPLETED IN ROUND 1</w:t>
      </w:r>
    </w:p>
    <w:p>
      <w:pPr>
        <w:spacing w:after="120"/>
      </w:pPr>
      <w:r>
        <w:rPr>
          <w:rFonts w:ascii="Calibri" w:hAnsi="Calibri" w:cs="Calibri"/>
          <w:b w:val="0"/>
          <w:sz w:val="22"/>
        </w:rPr>
        <w:t>C4 issue: NOT COMPLETED IN ROUND 1</w:t>
      </w:r>
    </w:p>
    <w:p>
      <w:pPr>
        <w:spacing w:after="120"/>
      </w:pPr>
      <w:r>
        <w:rPr>
          <w:rFonts w:ascii="Calibri" w:hAnsi="Calibri" w:cs="Calibri"/>
          <w:b w:val="0"/>
          <w:sz w:val="22"/>
        </w:rPr>
        <w:t>C4 location: NOT COMPLETED IN ROUND 1</w:t>
      </w:r>
    </w:p>
    <w:p>
      <w:pPr>
        <w:spacing w:after="120"/>
      </w:pPr>
      <w:r>
        <w:rPr>
          <w:rFonts w:ascii="Calibri" w:hAnsi="Calibri" w:cs="Calibri"/>
          <w:b w:val="0"/>
          <w:sz w:val="22"/>
        </w:rPr>
        <w:t>C4 clinical meaning: NOT COMPLETED IN ROUND 1</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C4 comments</w:t>
            </w:r>
          </w:p>
        </w:tc>
      </w:tr>
      <w:tr>
        <w:trPr>
          <w:cantSplit/>
        </w:trPr>
        <w:tc>
          <w:tcPr>
            <w:tcW w:type="dxa" w:w="9792"/>
            <w:shd w:val="clear" w:color="auto" w:fill="F2F2F2"/>
            <w:vAlign w:val="top"/>
          </w:tcPr>
          <w:p>
            <w:pPr>
              <w:spacing w:after="20" w:before="20"/>
            </w:pPr>
            <w:r>
              <w:rPr>
                <w:rFonts w:ascii="Calibri" w:hAnsi="Calibri" w:cs="Calibri"/>
                <w:b w:val="0"/>
                <w:sz w:val="20"/>
              </w:rPr>
              <w:t>NOT COMPLETED IN ROUND 1</w:t>
            </w:r>
          </w:p>
        </w:tc>
      </w:tr>
    </w:tbl>
    <w:p>
      <w:pPr>
        <w:spacing w:after="40"/>
      </w:pPr>
    </w:p>
    <w:p>
      <w:pPr>
        <w:spacing w:after="120"/>
      </w:pPr>
      <w:r>
        <w:rPr>
          <w:rFonts w:ascii="Calibri" w:hAnsi="Calibri" w:cs="Calibri"/>
          <w:b w:val="0"/>
          <w:sz w:val="22"/>
        </w:rPr>
        <w:t>C5: NOT COMPLETED IN ROUND 1</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C5 comments</w:t>
            </w:r>
          </w:p>
        </w:tc>
      </w:tr>
      <w:tr>
        <w:trPr>
          <w:cantSplit/>
        </w:trPr>
        <w:tc>
          <w:tcPr>
            <w:tcW w:type="dxa" w:w="9792"/>
            <w:shd w:val="clear" w:color="auto" w:fill="F2F2F2"/>
            <w:vAlign w:val="top"/>
          </w:tcPr>
          <w:p>
            <w:pPr>
              <w:spacing w:after="20" w:before="20"/>
            </w:pPr>
            <w:r>
              <w:rPr>
                <w:rFonts w:ascii="Calibri" w:hAnsi="Calibri" w:cs="Calibri"/>
                <w:b w:val="0"/>
                <w:sz w:val="20"/>
              </w:rPr>
              <w:t>NOT COMPLETED IN ROUND 1</w:t>
            </w:r>
          </w:p>
        </w:tc>
      </w:tr>
    </w:tbl>
    <w:p>
      <w:pPr>
        <w:spacing w:after="40"/>
      </w:pPr>
    </w:p>
    <w:p>
      <w:pPr>
        <w:spacing w:after="120"/>
      </w:pPr>
      <w:r>
        <w:rPr>
          <w:rFonts w:ascii="Calibri" w:hAnsi="Calibri" w:cs="Calibri"/>
          <w:b w:val="0"/>
          <w:sz w:val="22"/>
        </w:rPr>
        <w:t>Overall recommendation: NOT COMPLETED IN ROUND 1</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Overall comments</w:t>
            </w:r>
          </w:p>
        </w:tc>
      </w:tr>
      <w:tr>
        <w:trPr>
          <w:cantSplit/>
        </w:trPr>
        <w:tc>
          <w:tcPr>
            <w:tcW w:type="dxa" w:w="9792"/>
            <w:shd w:val="clear" w:color="auto" w:fill="F2F2F2"/>
            <w:vAlign w:val="top"/>
          </w:tcPr>
          <w:p>
            <w:pPr>
              <w:spacing w:after="20" w:before="20"/>
            </w:pPr>
            <w:r>
              <w:rPr>
                <w:rFonts w:ascii="Calibri" w:hAnsi="Calibri" w:cs="Calibri"/>
                <w:b w:val="0"/>
                <w:sz w:val="20"/>
              </w:rPr>
              <w:t>NOT COMPLETED IN ROUND 1</w:t>
            </w:r>
          </w:p>
        </w:tc>
      </w:tr>
    </w:tbl>
    <w:p>
      <w:pPr>
        <w:spacing w:after="40"/>
      </w:pPr>
    </w:p>
    <w:p>
      <w:pPr>
        <w:spacing w:after="120"/>
      </w:pPr>
      <w:r>
        <w:rPr>
          <w:rFonts w:ascii="Calibri" w:hAnsi="Calibri" w:cs="Calibri"/>
          <w:b w:val="0"/>
          <w:sz w:val="22"/>
        </w:rPr>
        <w:t>Reviewer: NOT COMPLETED IN ROUND 1. Date: NOT COMPLETED IN ROUND 1.</w:t>
      </w:r>
    </w:p>
    <w:p>
      <w:pPr>
        <w:keepNext/>
        <w:pageBreakBefore/>
      </w:pPr>
      <w:r>
        <w:rPr>
          <w:rFonts w:ascii="Calibri" w:hAnsi="Calibri" w:cs="Calibri"/>
          <w:b/>
          <w:color w:val="1F3A5F"/>
          <w:sz w:val="28"/>
        </w:rPr>
        <w:t>CLINICAL REVISION RECORD</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632"/>
        <w:gridCol w:w="1632"/>
        <w:gridCol w:w="1632"/>
        <w:gridCol w:w="1632"/>
        <w:gridCol w:w="1632"/>
        <w:gridCol w:w="1632"/>
      </w:tblGrid>
      <w:tr>
        <w:trPr>
          <w:cantSplit/>
          <w:tblHeader/>
        </w:trPr>
        <w:tc>
          <w:tcPr>
            <w:tcW w:type="dxa" w:w="1656"/>
            <w:shd w:val="clear" w:color="auto" w:fill="D9E2F3"/>
          </w:tcPr>
          <w:p>
            <w:pPr>
              <w:spacing w:after="20" w:before="20"/>
            </w:pPr>
            <w:r>
              <w:rPr>
                <w:rFonts w:ascii="Calibri" w:hAnsi="Calibri" w:cs="Calibri"/>
                <w:b/>
                <w:sz w:val="16"/>
              </w:rPr>
              <w:t>Round 1 comment</w:t>
            </w:r>
          </w:p>
        </w:tc>
        <w:tc>
          <w:tcPr>
            <w:tcW w:type="dxa" w:w="1512"/>
            <w:shd w:val="clear" w:color="auto" w:fill="D9E2F3"/>
          </w:tcPr>
          <w:p>
            <w:pPr>
              <w:spacing w:after="20" w:before="20"/>
            </w:pPr>
            <w:r>
              <w:rPr>
                <w:rFonts w:ascii="Calibri" w:hAnsi="Calibri" w:cs="Calibri"/>
                <w:b/>
                <w:sz w:val="16"/>
              </w:rPr>
              <w:t>Revision made</w:t>
            </w:r>
          </w:p>
        </w:tc>
        <w:tc>
          <w:tcPr>
            <w:tcW w:type="dxa" w:w="1368"/>
            <w:shd w:val="clear" w:color="auto" w:fill="D9E2F3"/>
          </w:tcPr>
          <w:p>
            <w:pPr>
              <w:spacing w:after="20" w:before="20"/>
            </w:pPr>
            <w:r>
              <w:rPr>
                <w:rFonts w:ascii="Calibri" w:hAnsi="Calibri" w:cs="Calibri"/>
                <w:b/>
                <w:sz w:val="16"/>
              </w:rPr>
              <w:t>Where the revision was made</w:t>
            </w:r>
          </w:p>
        </w:tc>
        <w:tc>
          <w:tcPr>
            <w:tcW w:type="dxa" w:w="1656"/>
            <w:shd w:val="clear" w:color="auto" w:fill="D9E2F3"/>
          </w:tcPr>
          <w:p>
            <w:pPr>
              <w:spacing w:after="20" w:before="20"/>
            </w:pPr>
            <w:r>
              <w:rPr>
                <w:rFonts w:ascii="Calibri" w:hAnsi="Calibri" w:cs="Calibri"/>
                <w:b/>
                <w:sz w:val="16"/>
              </w:rPr>
              <w:t>Old representation</w:t>
            </w:r>
          </w:p>
        </w:tc>
        <w:tc>
          <w:tcPr>
            <w:tcW w:type="dxa" w:w="1656"/>
            <w:shd w:val="clear" w:color="auto" w:fill="D9E2F3"/>
          </w:tcPr>
          <w:p>
            <w:pPr>
              <w:spacing w:after="20" w:before="20"/>
            </w:pPr>
            <w:r>
              <w:rPr>
                <w:rFonts w:ascii="Calibri" w:hAnsi="Calibri" w:cs="Calibri"/>
                <w:b/>
                <w:sz w:val="16"/>
              </w:rPr>
              <w:t>New representation</w:t>
            </w:r>
          </w:p>
        </w:tc>
        <w:tc>
          <w:tcPr>
            <w:tcW w:type="dxa" w:w="1944"/>
            <w:shd w:val="clear" w:color="auto" w:fill="D9E2F3"/>
          </w:tcPr>
          <w:p>
            <w:pPr>
              <w:spacing w:after="20" w:before="20"/>
            </w:pPr>
            <w:r>
              <w:rPr>
                <w:rFonts w:ascii="Calibri" w:hAnsi="Calibri" w:cs="Calibri"/>
                <w:b/>
                <w:sz w:val="16"/>
              </w:rPr>
              <w:t>Clinical reasoning and supporting evidence</w:t>
            </w:r>
          </w:p>
        </w:tc>
      </w:tr>
      <w:tr>
        <w:trPr>
          <w:cantSplit/>
        </w:trPr>
        <w:tc>
          <w:tcPr>
            <w:tcW w:type="dxa" w:w="1656"/>
            <w:vAlign w:val="top"/>
          </w:tcPr>
          <w:p>
            <w:pPr>
              <w:spacing w:after="20" w:before="20"/>
            </w:pPr>
            <w:r>
              <w:rPr>
                <w:rFonts w:ascii="Calibri" w:hAnsi="Calibri" w:cs="Calibri"/>
                <w:b w:val="0"/>
                <w:sz w:val="16"/>
              </w:rPr>
              <w:t>C1 overall Fail. Fit is 1 and hospital course is 1. Comment: “Cause is not revealed during the hospital course. Medication list is fine but no changes that need to be made at discharge. Her creatinine changes so this might be considered clinically relevant or why the patient receives only 7 days of lisinopril.”</w:t>
            </w:r>
          </w:p>
        </w:tc>
        <w:tc>
          <w:tcPr>
            <w:tcW w:type="dxa" w:w="1512"/>
            <w:vAlign w:val="top"/>
          </w:tcPr>
          <w:p>
            <w:pPr>
              <w:spacing w:after="20" w:before="20"/>
            </w:pPr>
            <w:r>
              <w:rPr>
                <w:rFonts w:ascii="Calibri" w:hAnsi="Calibri" w:cs="Calibri"/>
                <w:b w:val="0"/>
                <w:sz w:val="16"/>
              </w:rPr>
              <w:t>The course now states the creatinine pair. The hidden reference keeps a 30-day lisinopril supply. No discharge medicine was stopped.</w:t>
            </w:r>
          </w:p>
        </w:tc>
        <w:tc>
          <w:tcPr>
            <w:tcW w:type="dxa" w:w="1368"/>
            <w:vAlign w:val="top"/>
          </w:tcPr>
          <w:p>
            <w:pPr>
              <w:spacing w:after="20" w:before="20"/>
            </w:pPr>
            <w:r>
              <w:rPr>
                <w:rFonts w:ascii="Calibri" w:hAnsi="Calibri" w:cs="Calibri"/>
                <w:b w:val="0"/>
                <w:sz w:val="16"/>
              </w:rPr>
              <w:t>hospital course</w:t>
              <w:br/>
              <w:t>reference discharge plan.lisinopril.duration</w:t>
            </w:r>
          </w:p>
        </w:tc>
        <w:tc>
          <w:tcPr>
            <w:tcW w:type="dxa" w:w="1656"/>
            <w:vAlign w:val="top"/>
          </w:tcPr>
          <w:p>
            <w:pPr>
              <w:spacing w:after="20" w:before="20"/>
            </w:pPr>
            <w:r>
              <w:rPr>
                <w:rFonts w:ascii="Calibri" w:hAnsi="Calibri" w:cs="Calibri"/>
                <w:b w:val="0"/>
                <w:sz w:val="16"/>
              </w:rPr>
              <w:t>The course says cognition returned and does not state the creatinine values. The reviewed readable discharge list gave lisinopril a 7-day supply.</w:t>
            </w:r>
          </w:p>
        </w:tc>
        <w:tc>
          <w:tcPr>
            <w:tcW w:type="dxa" w:w="1656"/>
            <w:vAlign w:val="top"/>
          </w:tcPr>
          <w:p>
            <w:pPr>
              <w:spacing w:after="20" w:before="20"/>
            </w:pPr>
            <w:r>
              <w:rPr>
                <w:rFonts w:ascii="Calibri" w:hAnsi="Calibri" w:cs="Calibri"/>
                <w:b w:val="0"/>
                <w:sz w:val="16"/>
              </w:rPr>
              <w:t>The course states that no precipitant is recorded, creatinine is 1.0 mg/dL then 1.2 mg/dL, and potassium is 4.4 mmol/L then 4.2 mmol/L. The reference duration is 30 days. Hydrochlorothiazide, lisinopril, atorvastatin, and metformin remain continued.</w:t>
            </w:r>
          </w:p>
        </w:tc>
        <w:tc>
          <w:tcPr>
            <w:tcW w:type="dxa" w:w="1944"/>
            <w:vAlign w:val="top"/>
          </w:tcPr>
          <w:p>
            <w:pPr>
              <w:spacing w:after="20" w:before="20"/>
            </w:pPr>
            <w:r>
              <w:rPr>
                <w:rFonts w:ascii="Calibri" w:hAnsi="Calibri" w:cs="Calibri"/>
                <w:b w:val="0"/>
                <w:sz w:val="16"/>
              </w:rPr>
              <w:t>The completed comment says the medication list is fine and that no discharge change is needed, then asks why the supply is 7 days and whether the creatinine change explains it. The 7-day supply is the injected discrepancy in the reviewed readable case. The preserved reference uses 30 days, the same duration as the other discharge medicines. Creatinine rises from 1.0 mg/dL to 1.2 mg/dL. That pair is already stored. A rise of 0.2 mg/dL is now visible and is not used to stop lisinopril. The day-supply correction is in the hidden reference. The resident chart shows the laboratory pair and does not announce the reference duration. No precipitant was invented, because the comment does not name one and the review stopped after C1. [E1] [E7]</w:t>
            </w:r>
          </w:p>
        </w:tc>
      </w:tr>
      <w:tr>
        <w:trPr>
          <w:cantSplit/>
        </w:trPr>
        <w:tc>
          <w:tcPr>
            <w:tcW w:type="dxa" w:w="1656"/>
            <w:vAlign w:val="top"/>
          </w:tcPr>
          <w:p>
            <w:pPr>
              <w:spacing w:after="20" w:before="20"/>
            </w:pPr>
            <w:r>
              <w:rPr>
                <w:rFonts w:ascii="Calibri" w:hAnsi="Calibri" w:cs="Calibri"/>
                <w:b w:val="0"/>
                <w:sz w:val="16"/>
              </w:rPr>
              <w:t>C2, C3, C4, C5, the overall recommendation, the reviewer code, and the date were not completed.</w:t>
            </w:r>
          </w:p>
        </w:tc>
        <w:tc>
          <w:tcPr>
            <w:tcW w:type="dxa" w:w="1512"/>
            <w:vAlign w:val="top"/>
          </w:tcPr>
          <w:p>
            <w:pPr>
              <w:spacing w:after="20" w:before="20"/>
            </w:pPr>
            <w:r>
              <w:rPr>
                <w:rFonts w:ascii="Calibri" w:hAnsi="Calibri" w:cs="Calibri"/>
                <w:b w:val="0"/>
                <w:sz w:val="16"/>
              </w:rPr>
              <w:t>No change made from the uncompleted items.</w:t>
            </w:r>
          </w:p>
        </w:tc>
        <w:tc>
          <w:tcPr>
            <w:tcW w:type="dxa" w:w="1368"/>
            <w:vAlign w:val="top"/>
          </w:tcPr>
          <w:p>
            <w:pPr>
              <w:spacing w:after="20" w:before="20"/>
            </w:pPr>
            <w:r>
              <w:rPr>
                <w:rFonts w:ascii="Calibri" w:hAnsi="Calibri" w:cs="Calibri"/>
                <w:b w:val="0"/>
                <w:sz w:val="16"/>
              </w:rPr>
              <w:t>round 1 historical record</w:t>
            </w:r>
          </w:p>
        </w:tc>
        <w:tc>
          <w:tcPr>
            <w:tcW w:type="dxa" w:w="1656"/>
            <w:vAlign w:val="top"/>
          </w:tcPr>
          <w:p>
            <w:pPr>
              <w:spacing w:after="20" w:before="20"/>
            </w:pPr>
            <w:r>
              <w:rPr>
                <w:rFonts w:ascii="Calibri" w:hAnsi="Calibri" w:cs="Calibri"/>
                <w:b w:val="0"/>
                <w:sz w:val="16"/>
              </w:rPr>
              <w:t>NOT COMPLETED IN ROUND 1.</w:t>
            </w:r>
          </w:p>
        </w:tc>
        <w:tc>
          <w:tcPr>
            <w:tcW w:type="dxa" w:w="1656"/>
            <w:vAlign w:val="top"/>
          </w:tcPr>
          <w:p>
            <w:pPr>
              <w:spacing w:after="20" w:before="20"/>
            </w:pPr>
            <w:r>
              <w:rPr>
                <w:rFonts w:ascii="Calibri" w:hAnsi="Calibri" w:cs="Calibri"/>
                <w:b w:val="0"/>
                <w:sz w:val="16"/>
              </w:rPr>
              <w:t>NOT COMPLETED IN ROUND 1.</w:t>
            </w:r>
          </w:p>
        </w:tc>
        <w:tc>
          <w:tcPr>
            <w:tcW w:type="dxa" w:w="1944"/>
            <w:vAlign w:val="top"/>
          </w:tcPr>
          <w:p>
            <w:pPr>
              <w:spacing w:after="20" w:before="20"/>
            </w:pPr>
            <w:r>
              <w:rPr>
                <w:rFonts w:ascii="Calibri" w:hAnsi="Calibri" w:cs="Calibri"/>
                <w:b w:val="0"/>
                <w:sz w:val="16"/>
              </w:rPr>
              <w:t>The review stopped after C1. Later ratings were not inferred. [E1]</w:t>
            </w:r>
          </w:p>
        </w:tc>
      </w:tr>
      <w:tr>
        <w:trPr>
          <w:cantSplit/>
        </w:trPr>
        <w:tc>
          <w:tcPr>
            <w:tcW w:type="dxa" w:w="1656"/>
            <w:vAlign w:val="top"/>
          </w:tcPr>
          <w:p>
            <w:pPr>
              <w:spacing w:after="20" w:before="20"/>
            </w:pPr>
            <w:r>
              <w:rPr>
                <w:rFonts w:ascii="Calibri" w:hAnsi="Calibri" w:cs="Calibri"/>
                <w:b w:val="0"/>
                <w:sz w:val="16"/>
              </w:rPr>
              <w:t>Thiazide-associated hyponatremia was considered after Round 1 because hydrochlorothiazide is on the list. The reviewer did not request that diagnosis.</w:t>
            </w:r>
          </w:p>
        </w:tc>
        <w:tc>
          <w:tcPr>
            <w:tcW w:type="dxa" w:w="1512"/>
            <w:vAlign w:val="top"/>
          </w:tcPr>
          <w:p>
            <w:pPr>
              <w:spacing w:after="20" w:before="20"/>
            </w:pPr>
            <w:r>
              <w:rPr>
                <w:rFonts w:ascii="Calibri" w:hAnsi="Calibri" w:cs="Calibri"/>
                <w:b w:val="0"/>
                <w:sz w:val="16"/>
              </w:rPr>
              <w:t>No sodium series was added, and hydrochlorothiazide was not stopped.</w:t>
            </w:r>
          </w:p>
        </w:tc>
        <w:tc>
          <w:tcPr>
            <w:tcW w:type="dxa" w:w="1368"/>
            <w:vAlign w:val="top"/>
          </w:tcPr>
          <w:p>
            <w:pPr>
              <w:spacing w:after="20" w:before="20"/>
            </w:pPr>
            <w:r>
              <w:rPr>
                <w:rFonts w:ascii="Calibri" w:hAnsi="Calibri" w:cs="Calibri"/>
                <w:b w:val="0"/>
                <w:sz w:val="16"/>
              </w:rPr>
              <w:t>laboratories</w:t>
              <w:br/>
              <w:t>reference discharge plan</w:t>
            </w:r>
          </w:p>
        </w:tc>
        <w:tc>
          <w:tcPr>
            <w:tcW w:type="dxa" w:w="1656"/>
            <w:vAlign w:val="top"/>
          </w:tcPr>
          <w:p>
            <w:pPr>
              <w:spacing w:after="20" w:before="20"/>
            </w:pPr>
            <w:r>
              <w:rPr>
                <w:rFonts w:ascii="Calibri" w:hAnsi="Calibri" w:cs="Calibri"/>
                <w:b w:val="0"/>
                <w:sz w:val="16"/>
              </w:rPr>
              <w:t>No sodium values. Hydrochlorothiazide 25 mg daily is continued.</w:t>
            </w:r>
          </w:p>
        </w:tc>
        <w:tc>
          <w:tcPr>
            <w:tcW w:type="dxa" w:w="1656"/>
            <w:vAlign w:val="top"/>
          </w:tcPr>
          <w:p>
            <w:pPr>
              <w:spacing w:after="20" w:before="20"/>
            </w:pPr>
            <w:r>
              <w:rPr>
                <w:rFonts w:ascii="Calibri" w:hAnsi="Calibri" w:cs="Calibri"/>
                <w:b w:val="0"/>
                <w:sz w:val="16"/>
              </w:rPr>
              <w:t>No sodium values. Hydrochlorothiazide 25 mg daily is continued.</w:t>
            </w:r>
          </w:p>
        </w:tc>
        <w:tc>
          <w:tcPr>
            <w:tcW w:type="dxa" w:w="1944"/>
            <w:vAlign w:val="top"/>
          </w:tcPr>
          <w:p>
            <w:pPr>
              <w:spacing w:after="20" w:before="20"/>
            </w:pPr>
            <w:r>
              <w:rPr>
                <w:rFonts w:ascii="Calibri" w:hAnsi="Calibri" w:cs="Calibri"/>
                <w:b w:val="0"/>
                <w:sz w:val="16"/>
              </w:rPr>
              <w:t>The reviewer did not request hyponatremia. The completed comment says the medication list is fine and that no discharge change is needed. Sodium 128 mmol/L then 135 mmol/L does not exist in the clean chart. Adding it would be a synthetic laboratory series used to justify stopping hydrochlorothiazide, which contradicts the completed comment. Hydrochlorothiazide remains because it is a source medicine. Labeling supports that thiazides can cause hyponatremia. That fact was not used to create a sodium value. [E1] [E7] [E8]</w:t>
            </w:r>
          </w:p>
        </w:tc>
      </w:tr>
    </w:tbl>
    <w:p>
      <w:pPr>
        <w:spacing w:after="40"/>
      </w:pPr>
    </w:p>
    <w:p>
      <w:pPr>
        <w:pStyle w:val="Heading3"/>
      </w:pPr>
      <w:r>
        <w:rPr>
          <w:rFonts w:ascii="Calibri" w:hAnsi="Calibri"/>
          <w:color w:val="1F3A5F"/>
        </w:rPr>
        <w:t>Evidence</w:t>
      </w:r>
    </w:p>
    <w:p>
      <w:pPr>
        <w:spacing w:after="120"/>
      </w:pPr>
      <w:r>
        <w:rPr>
          <w:rFonts w:ascii="Calibri" w:hAnsi="Calibri" w:cs="Calibri"/>
          <w:b w:val="0"/>
          <w:sz w:val="22"/>
        </w:rPr>
        <w:t>[E1] Round 1 form in KO Casebook Validation.docx, reviewer KO, 10/5/2026. Supports the comment text and the blank or conflicting boxes. It does not by itself prove a medication change.</w:t>
      </w:r>
    </w:p>
    <w:p>
      <w:pPr>
        <w:spacing w:after="120"/>
      </w:pPr>
      <w:r>
        <w:rPr>
          <w:rFonts w:ascii="Calibri" w:hAnsi="Calibri" w:cs="Calibri"/>
          <w:b w:val="0"/>
          <w:sz w:val="22"/>
        </w:rPr>
        <w:t>[E7] Clean pre-injection VAL-803 evaluator. Lisinopril duration 30 days. Creatinine 1.0 mg/dL on admission and 1.2 mg/dL at discharge. Hydrochlorothiazide 25 mg daily is on the list. No sodium is stored. The reviewed readable case, data/case_sets/seed_guided/readable/cases/VAL-803.md, gave lisinopril a 7-day supply.</w:t>
      </w:r>
    </w:p>
    <w:p>
      <w:pPr>
        <w:spacing w:after="120"/>
      </w:pPr>
      <w:r>
        <w:rPr>
          <w:rFonts w:ascii="Calibri" w:hAnsi="Calibri" w:cs="Calibri"/>
          <w:b w:val="0"/>
          <w:sz w:val="22"/>
        </w:rPr>
        <w:t>[E8] Hydrochlorothiazide tablet labeling, DailyMed setid 9f0beacd-4c41-432d-b7d6-e779ae4c1b99. Thiazides can cause hyponatremia. That fact was not used to add a sodium value or to stop the drug.</w:t>
      </w:r>
    </w:p>
    <w:p>
      <w:pPr>
        <w:keepNext/>
        <w:pageBreakBefore/>
      </w:pPr>
      <w:r>
        <w:rPr>
          <w:rFonts w:ascii="Calibri" w:hAnsi="Calibri" w:cs="Calibri"/>
          <w:b/>
          <w:color w:val="1F3A5F"/>
          <w:sz w:val="32"/>
        </w:rPr>
        <w:t>CASE VAL-805</w:t>
      </w:r>
    </w:p>
    <w:p>
      <w:pPr>
        <w:spacing w:after="120"/>
      </w:pPr>
      <w:r>
        <w:rPr>
          <w:rFonts w:ascii="Calibri" w:hAnsi="Calibri" w:cs="Calibri"/>
          <w:b w:val="0"/>
          <w:sz w:val="22"/>
        </w:rPr>
        <w:t>Round 2 revised case, version 2</w:t>
      </w:r>
    </w:p>
    <w:p>
      <w:pPr>
        <w:pStyle w:val="Heading2"/>
      </w:pPr>
      <w:r>
        <w:rPr>
          <w:rFonts w:ascii="Calibri" w:hAnsi="Calibri"/>
          <w:color w:val="1F3A5F"/>
        </w:rPr>
        <w:t>CURRENT ROUND 2 CASE</w:t>
      </w:r>
    </w:p>
    <w:p>
      <w:pPr>
        <w:pStyle w:val="Heading2"/>
      </w:pPr>
      <w:r>
        <w:rPr>
          <w:rFonts w:ascii="Calibri" w:hAnsi="Calibri"/>
          <w:color w:val="1F3A5F"/>
        </w:rPr>
        <w:t>Patient overview</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4896"/>
        <w:gridCol w:w="4896"/>
      </w:tblGrid>
      <w:tr>
        <w:trPr>
          <w:cantSplit/>
          <w:tblHeader/>
        </w:trPr>
        <w:tc>
          <w:tcPr>
            <w:tcW w:type="dxa" w:w="3168"/>
            <w:shd w:val="clear" w:color="auto" w:fill="D9E2F3"/>
          </w:tcPr>
          <w:p>
            <w:pPr>
              <w:spacing w:after="20" w:before="20"/>
            </w:pPr>
            <w:r>
              <w:rPr>
                <w:rFonts w:ascii="Calibri" w:hAnsi="Calibri" w:cs="Calibri"/>
                <w:b/>
                <w:sz w:val="20"/>
              </w:rPr>
              <w:t>Field</w:t>
            </w:r>
          </w:p>
        </w:tc>
        <w:tc>
          <w:tcPr>
            <w:tcW w:type="dxa" w:w="6624"/>
            <w:shd w:val="clear" w:color="auto" w:fill="D9E2F3"/>
          </w:tcPr>
          <w:p>
            <w:pPr>
              <w:spacing w:after="20" w:before="20"/>
            </w:pPr>
            <w:r>
              <w:rPr>
                <w:rFonts w:ascii="Calibri" w:hAnsi="Calibri" w:cs="Calibri"/>
                <w:b/>
                <w:sz w:val="20"/>
              </w:rPr>
              <w:t>Value</w:t>
            </w:r>
          </w:p>
        </w:tc>
      </w:tr>
      <w:tr>
        <w:trPr>
          <w:cantSplit/>
        </w:trPr>
        <w:tc>
          <w:tcPr>
            <w:tcW w:type="dxa" w:w="3168"/>
            <w:vAlign w:val="top"/>
          </w:tcPr>
          <w:p>
            <w:pPr>
              <w:spacing w:after="20" w:before="20"/>
            </w:pPr>
            <w:r>
              <w:rPr>
                <w:rFonts w:ascii="Calibri" w:hAnsi="Calibri" w:cs="Calibri"/>
                <w:b w:val="0"/>
                <w:sz w:val="20"/>
              </w:rPr>
              <w:t>Age</w:t>
            </w:r>
          </w:p>
        </w:tc>
        <w:tc>
          <w:tcPr>
            <w:tcW w:type="dxa" w:w="6624"/>
            <w:vAlign w:val="top"/>
          </w:tcPr>
          <w:p>
            <w:pPr>
              <w:spacing w:after="20" w:before="20"/>
            </w:pPr>
            <w:r>
              <w:rPr>
                <w:rFonts w:ascii="Calibri" w:hAnsi="Calibri" w:cs="Calibri"/>
                <w:b w:val="0"/>
                <w:sz w:val="20"/>
              </w:rPr>
              <w:t>68</w:t>
            </w:r>
          </w:p>
        </w:tc>
      </w:tr>
      <w:tr>
        <w:trPr>
          <w:cantSplit/>
        </w:trPr>
        <w:tc>
          <w:tcPr>
            <w:tcW w:type="dxa" w:w="3168"/>
            <w:vAlign w:val="top"/>
          </w:tcPr>
          <w:p>
            <w:pPr>
              <w:spacing w:after="20" w:before="20"/>
            </w:pPr>
            <w:r>
              <w:rPr>
                <w:rFonts w:ascii="Calibri" w:hAnsi="Calibri" w:cs="Calibri"/>
                <w:b w:val="0"/>
                <w:sz w:val="20"/>
              </w:rPr>
              <w:t>Sex</w:t>
            </w:r>
          </w:p>
        </w:tc>
        <w:tc>
          <w:tcPr>
            <w:tcW w:type="dxa" w:w="6624"/>
            <w:vAlign w:val="top"/>
          </w:tcPr>
          <w:p>
            <w:pPr>
              <w:spacing w:after="20" w:before="20"/>
            </w:pPr>
            <w:r>
              <w:rPr>
                <w:rFonts w:ascii="Calibri" w:hAnsi="Calibri" w:cs="Calibri"/>
                <w:b w:val="0"/>
                <w:sz w:val="20"/>
              </w:rPr>
              <w:t>Female</w:t>
            </w:r>
          </w:p>
        </w:tc>
      </w:tr>
      <w:tr>
        <w:trPr>
          <w:cantSplit/>
        </w:trPr>
        <w:tc>
          <w:tcPr>
            <w:tcW w:type="dxa" w:w="3168"/>
            <w:vAlign w:val="top"/>
          </w:tcPr>
          <w:p>
            <w:pPr>
              <w:spacing w:after="20" w:before="20"/>
            </w:pPr>
            <w:r>
              <w:rPr>
                <w:rFonts w:ascii="Calibri" w:hAnsi="Calibri" w:cs="Calibri"/>
                <w:b w:val="0"/>
                <w:sz w:val="20"/>
              </w:rPr>
              <w:t>Admission diagnosis</w:t>
            </w:r>
          </w:p>
        </w:tc>
        <w:tc>
          <w:tcPr>
            <w:tcW w:type="dxa" w:w="6624"/>
            <w:vAlign w:val="top"/>
          </w:tcPr>
          <w:p>
            <w:pPr>
              <w:spacing w:after="20" w:before="20"/>
            </w:pPr>
            <w:r>
              <w:rPr>
                <w:rFonts w:ascii="Calibri" w:hAnsi="Calibri" w:cs="Calibri"/>
                <w:b w:val="0"/>
                <w:sz w:val="20"/>
              </w:rPr>
              <w:t>Acute systolic (congestive) heart failure</w:t>
            </w:r>
          </w:p>
        </w:tc>
      </w:tr>
      <w:tr>
        <w:trPr>
          <w:cantSplit/>
        </w:trPr>
        <w:tc>
          <w:tcPr>
            <w:tcW w:type="dxa" w:w="3168"/>
            <w:vAlign w:val="top"/>
          </w:tcPr>
          <w:p>
            <w:pPr>
              <w:spacing w:after="20" w:before="20"/>
            </w:pPr>
            <w:r>
              <w:rPr>
                <w:rFonts w:ascii="Calibri" w:hAnsi="Calibri" w:cs="Calibri"/>
                <w:b w:val="0"/>
                <w:sz w:val="20"/>
              </w:rPr>
              <w:t>Disposition</w:t>
            </w:r>
          </w:p>
        </w:tc>
        <w:tc>
          <w:tcPr>
            <w:tcW w:type="dxa" w:w="6624"/>
            <w:vAlign w:val="top"/>
          </w:tcPr>
          <w:p>
            <w:pPr>
              <w:spacing w:after="20" w:before="20"/>
            </w:pPr>
            <w:r>
              <w:rPr>
                <w:rFonts w:ascii="Calibri" w:hAnsi="Calibri" w:cs="Calibri"/>
                <w:b w:val="0"/>
                <w:sz w:val="20"/>
              </w:rPr>
              <w:t>home</w:t>
            </w:r>
          </w:p>
        </w:tc>
      </w:tr>
      <w:tr>
        <w:trPr>
          <w:cantSplit/>
        </w:trPr>
        <w:tc>
          <w:tcPr>
            <w:tcW w:type="dxa" w:w="3168"/>
            <w:vAlign w:val="top"/>
          </w:tcPr>
          <w:p>
            <w:pPr>
              <w:spacing w:after="20" w:before="20"/>
            </w:pPr>
            <w:r>
              <w:rPr>
                <w:rFonts w:ascii="Calibri" w:hAnsi="Calibri" w:cs="Calibri"/>
                <w:b w:val="0"/>
                <w:sz w:val="20"/>
              </w:rPr>
              <w:t>One-liner</w:t>
            </w:r>
          </w:p>
        </w:tc>
        <w:tc>
          <w:tcPr>
            <w:tcW w:type="dxa" w:w="6624"/>
            <w:vAlign w:val="top"/>
          </w:tcPr>
          <w:p>
            <w:pPr>
              <w:spacing w:after="20" w:before="20"/>
            </w:pPr>
            <w:r>
              <w:rPr>
                <w:rFonts w:ascii="Calibri" w:hAnsi="Calibri" w:cs="Calibri"/>
                <w:b w:val="0"/>
                <w:sz w:val="20"/>
              </w:rPr>
              <w:t>68-year-old Female with Acute systolic (congestive) heart failure</w:t>
            </w:r>
          </w:p>
        </w:tc>
      </w:tr>
    </w:tbl>
    <w:p>
      <w:pPr>
        <w:spacing w:after="40"/>
      </w:pPr>
    </w:p>
    <w:p>
      <w:pPr>
        <w:pStyle w:val="Heading2"/>
      </w:pPr>
      <w:r>
        <w:rPr>
          <w:rFonts w:ascii="Calibri" w:hAnsi="Calibri"/>
          <w:color w:val="1F3A5F"/>
        </w:rPr>
        <w:t>Presentation</w:t>
      </w:r>
    </w:p>
    <w:p>
      <w:pPr>
        <w:spacing w:after="120"/>
      </w:pPr>
      <w:r>
        <w:rPr>
          <w:rFonts w:ascii="Calibri" w:hAnsi="Calibri" w:cs="Calibri"/>
          <w:b w:val="0"/>
          <w:sz w:val="22"/>
        </w:rPr>
        <w:t>A 68-year-old Female is admitted with acute systolic heart failure. Dyspnea, edema, and orthopnea have been present for one week. Home medicines are oral furosemide 40 mg once daily, atorvastatin, and metoprolol succinate 25 mg once daily. The inpatient furosemide row is the same oral dose. Discharge weight is 78 kg and the recorded dry weight is 73 kg.</w:t>
      </w:r>
    </w:p>
    <w:p>
      <w:pPr>
        <w:pStyle w:val="Heading3"/>
      </w:pPr>
      <w:r>
        <w:rPr>
          <w:rFonts w:ascii="Calibri" w:hAnsi="Calibri"/>
          <w:color w:val="1F3A5F"/>
        </w:rPr>
        <w:t>Admission note</w:t>
      </w:r>
    </w:p>
    <w:p>
      <w:pPr>
        <w:spacing w:after="120"/>
      </w:pPr>
      <w:r>
        <w:rPr>
          <w:rFonts w:ascii="Calibri" w:hAnsi="Calibri" w:cs="Calibri"/>
          <w:b w:val="0"/>
          <w:sz w:val="22"/>
        </w:rPr>
        <w:t>Admission note for a 68-year-old Female with acute systolic heart failure. Symptoms are dyspnea, edema, and orthopnea for one week. Home and inpatient furosemide are both oral 40 mg once daily. No echocardiogram is recorded.</w:t>
      </w:r>
    </w:p>
    <w:p>
      <w:pPr>
        <w:pStyle w:val="Heading2"/>
      </w:pPr>
      <w:r>
        <w:rPr>
          <w:rFonts w:ascii="Calibri" w:hAnsi="Calibri"/>
          <w:color w:val="1F3A5F"/>
        </w:rPr>
        <w:t>Hospital course</w:t>
      </w:r>
    </w:p>
    <w:p>
      <w:pPr>
        <w:spacing w:after="120"/>
      </w:pPr>
      <w:r>
        <w:rPr>
          <w:rFonts w:ascii="Calibri" w:hAnsi="Calibri" w:cs="Calibri"/>
          <w:b w:val="0"/>
          <w:sz w:val="22"/>
        </w:rPr>
        <w:t>Dyspnea, edema, and orthopnea were present for one week. The chest radiograph shows pulmonary edema without pneumonia. The only recorded furosemide order, at home and in the hospital, is 40 mg oral once daily. Weight is 81 kg on admission and 78 kg at discharge. Dry weight is 73 kg. One intake-and-output day is stored, hospital day 3, with intake 1418 mL, output 2463 mL, and net -1045 mL. Those weights do not show a return to dry weight. Creatinine is 1.7 mg/dL then 0.9 mg/dL. Potassium is 4.7 mmol/L then 4.3 mmol/L. B-type natriuretic peptide is 1120 pg/mL then 369 pg/mL. Blood pressure is 109/82 mmHg then 110/84 mmHg. Oxygen saturation is 92 percent then 98 percent. No echocardiogram and no ejection fraction are recorded. Metoprolol succinate 25 mg daily is continued.</w:t>
      </w:r>
    </w:p>
    <w:p>
      <w:pPr>
        <w:pStyle w:val="Heading2"/>
      </w:pPr>
      <w:r>
        <w:rPr>
          <w:rFonts w:ascii="Calibri" w:hAnsi="Calibri"/>
          <w:color w:val="1F3A5F"/>
        </w:rPr>
        <w:t>Diagnoses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4896"/>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4896"/>
            <w:vAlign w:val="top"/>
          </w:tcPr>
          <w:p>
            <w:pPr>
              <w:spacing w:after="20" w:before="20"/>
            </w:pPr>
            <w:r>
              <w:rPr>
                <w:rFonts w:ascii="Calibri" w:hAnsi="Calibri" w:cs="Calibri"/>
                <w:b w:val="0"/>
                <w:sz w:val="20"/>
              </w:rPr>
              <w:t>Acute systolic (congestive) heart failure</w:t>
            </w:r>
          </w:p>
        </w:tc>
        <w:tc>
          <w:tcPr>
            <w:tcW w:type="dxa" w:w="2448"/>
            <w:vAlign w:val="top"/>
          </w:tcPr>
          <w:p>
            <w:pPr>
              <w:spacing w:after="20" w:before="20"/>
            </w:pPr>
            <w:r>
              <w:rPr>
                <w:rFonts w:ascii="Calibri" w:hAnsi="Calibri" w:cs="Calibri"/>
                <w:b w:val="0"/>
                <w:sz w:val="20"/>
              </w:rPr>
              <w:t>admission</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Essential (primary) hypertension</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Mixed hyperlipidemia</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bl>
    <w:p>
      <w:pPr>
        <w:spacing w:after="40"/>
      </w:pPr>
    </w:p>
    <w:p>
      <w:pPr>
        <w:pStyle w:val="Heading2"/>
      </w:pPr>
      <w:r>
        <w:rPr>
          <w:rFonts w:ascii="Calibri" w:hAnsi="Calibri"/>
          <w:color w:val="1F3A5F"/>
        </w:rPr>
        <w:t>Vital signs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2304"/>
            <w:shd w:val="clear" w:color="auto" w:fill="D9E2F3"/>
          </w:tcPr>
          <w:p>
            <w:pPr>
              <w:spacing w:after="20" w:before="20"/>
            </w:pPr>
            <w:r>
              <w:rPr>
                <w:rFonts w:ascii="Calibri" w:hAnsi="Calibri" w:cs="Calibri"/>
                <w:b/>
                <w:sz w:val="20"/>
              </w:rPr>
              <w:t>Time</w:t>
            </w:r>
          </w:p>
        </w:tc>
        <w:tc>
          <w:tcPr>
            <w:tcW w:type="dxa" w:w="2016"/>
            <w:shd w:val="clear" w:color="auto" w:fill="D9E2F3"/>
          </w:tcPr>
          <w:p>
            <w:pPr>
              <w:spacing w:after="20" w:before="20"/>
            </w:pPr>
            <w:r>
              <w:rPr>
                <w:rFonts w:ascii="Calibri" w:hAnsi="Calibri" w:cs="Calibri"/>
                <w:b/>
                <w:sz w:val="20"/>
              </w:rPr>
              <w:t>BP</w:t>
            </w:r>
          </w:p>
        </w:tc>
        <w:tc>
          <w:tcPr>
            <w:tcW w:type="dxa" w:w="1440"/>
            <w:shd w:val="clear" w:color="auto" w:fill="D9E2F3"/>
          </w:tcPr>
          <w:p>
            <w:pPr>
              <w:spacing w:after="20" w:before="20"/>
            </w:pPr>
            <w:r>
              <w:rPr>
                <w:rFonts w:ascii="Calibri" w:hAnsi="Calibri" w:cs="Calibri"/>
                <w:b/>
                <w:sz w:val="20"/>
              </w:rPr>
              <w:t>HR</w:t>
            </w:r>
          </w:p>
        </w:tc>
        <w:tc>
          <w:tcPr>
            <w:tcW w:type="dxa" w:w="2016"/>
            <w:shd w:val="clear" w:color="auto" w:fill="D9E2F3"/>
          </w:tcPr>
          <w:p>
            <w:pPr>
              <w:spacing w:after="20" w:before="20"/>
            </w:pPr>
            <w:r>
              <w:rPr>
                <w:rFonts w:ascii="Calibri" w:hAnsi="Calibri" w:cs="Calibri"/>
                <w:b/>
                <w:sz w:val="20"/>
              </w:rPr>
              <w:t>Temp</w:t>
            </w:r>
          </w:p>
        </w:tc>
        <w:tc>
          <w:tcPr>
            <w:tcW w:type="dxa" w:w="2016"/>
            <w:shd w:val="clear" w:color="auto" w:fill="D9E2F3"/>
          </w:tcPr>
          <w:p>
            <w:pPr>
              <w:spacing w:after="20" w:before="20"/>
            </w:pPr>
            <w:r>
              <w:rPr>
                <w:rFonts w:ascii="Calibri" w:hAnsi="Calibri" w:cs="Calibri"/>
                <w:b/>
                <w:sz w:val="20"/>
              </w:rPr>
              <w:t>SpO2</w:t>
            </w:r>
          </w:p>
        </w:tc>
      </w:tr>
      <w:tr>
        <w:trPr>
          <w:cantSplit/>
        </w:trPr>
        <w:tc>
          <w:tcPr>
            <w:tcW w:type="dxa" w:w="2304"/>
            <w:vAlign w:val="top"/>
          </w:tcPr>
          <w:p>
            <w:pPr>
              <w:spacing w:after="20" w:before="20"/>
            </w:pPr>
            <w:r>
              <w:rPr>
                <w:rFonts w:ascii="Calibri" w:hAnsi="Calibri" w:cs="Calibri"/>
                <w:b w:val="0"/>
                <w:sz w:val="20"/>
              </w:rPr>
              <w:t>admission</w:t>
            </w:r>
          </w:p>
        </w:tc>
        <w:tc>
          <w:tcPr>
            <w:tcW w:type="dxa" w:w="2016"/>
            <w:vAlign w:val="top"/>
          </w:tcPr>
          <w:p>
            <w:pPr>
              <w:spacing w:after="20" w:before="20"/>
            </w:pPr>
            <w:r>
              <w:rPr>
                <w:rFonts w:ascii="Calibri" w:hAnsi="Calibri" w:cs="Calibri"/>
                <w:b w:val="0"/>
                <w:sz w:val="20"/>
              </w:rPr>
              <w:t>109/82</w:t>
            </w:r>
          </w:p>
        </w:tc>
        <w:tc>
          <w:tcPr>
            <w:tcW w:type="dxa" w:w="1440"/>
            <w:vAlign w:val="top"/>
          </w:tcPr>
          <w:p>
            <w:pPr>
              <w:spacing w:after="20" w:before="20"/>
            </w:pPr>
            <w:r>
              <w:rPr>
                <w:rFonts w:ascii="Calibri" w:hAnsi="Calibri" w:cs="Calibri"/>
                <w:b w:val="0"/>
                <w:sz w:val="20"/>
              </w:rPr>
              <w:t>93</w:t>
            </w:r>
          </w:p>
        </w:tc>
        <w:tc>
          <w:tcPr>
            <w:tcW w:type="dxa" w:w="2016"/>
            <w:vAlign w:val="top"/>
          </w:tcPr>
          <w:p>
            <w:pPr>
              <w:spacing w:after="20" w:before="20"/>
            </w:pPr>
            <w:r>
              <w:rPr>
                <w:rFonts w:ascii="Calibri" w:hAnsi="Calibri" w:cs="Calibri"/>
                <w:b w:val="0"/>
                <w:sz w:val="20"/>
              </w:rPr>
              <w:t>36.80 °C</w:t>
            </w:r>
          </w:p>
        </w:tc>
        <w:tc>
          <w:tcPr>
            <w:tcW w:type="dxa" w:w="2016"/>
            <w:vAlign w:val="top"/>
          </w:tcPr>
          <w:p>
            <w:pPr>
              <w:spacing w:after="20" w:before="20"/>
            </w:pPr>
            <w:r>
              <w:rPr>
                <w:rFonts w:ascii="Calibri" w:hAnsi="Calibri" w:cs="Calibri"/>
                <w:b w:val="0"/>
                <w:sz w:val="20"/>
              </w:rPr>
              <w:t>92.00 %</w:t>
            </w:r>
          </w:p>
        </w:tc>
      </w:tr>
      <w:tr>
        <w:trPr>
          <w:cantSplit/>
        </w:trPr>
        <w:tc>
          <w:tcPr>
            <w:tcW w:type="dxa" w:w="2304"/>
            <w:vAlign w:val="top"/>
          </w:tcPr>
          <w:p>
            <w:pPr>
              <w:spacing w:after="20" w:before="20"/>
            </w:pPr>
            <w:r>
              <w:rPr>
                <w:rFonts w:ascii="Calibri" w:hAnsi="Calibri" w:cs="Calibri"/>
                <w:b w:val="0"/>
                <w:sz w:val="20"/>
              </w:rPr>
              <w:t>discharge</w:t>
            </w:r>
          </w:p>
        </w:tc>
        <w:tc>
          <w:tcPr>
            <w:tcW w:type="dxa" w:w="2016"/>
            <w:vAlign w:val="top"/>
          </w:tcPr>
          <w:p>
            <w:pPr>
              <w:spacing w:after="20" w:before="20"/>
            </w:pPr>
            <w:r>
              <w:rPr>
                <w:rFonts w:ascii="Calibri" w:hAnsi="Calibri" w:cs="Calibri"/>
                <w:b w:val="0"/>
                <w:sz w:val="20"/>
              </w:rPr>
              <w:t>110/84</w:t>
            </w:r>
          </w:p>
        </w:tc>
        <w:tc>
          <w:tcPr>
            <w:tcW w:type="dxa" w:w="1440"/>
            <w:vAlign w:val="top"/>
          </w:tcPr>
          <w:p>
            <w:pPr>
              <w:spacing w:after="20" w:before="20"/>
            </w:pPr>
            <w:r>
              <w:rPr>
                <w:rFonts w:ascii="Calibri" w:hAnsi="Calibri" w:cs="Calibri"/>
                <w:b w:val="0"/>
                <w:sz w:val="20"/>
              </w:rPr>
              <w:t>69</w:t>
            </w:r>
          </w:p>
        </w:tc>
        <w:tc>
          <w:tcPr>
            <w:tcW w:type="dxa" w:w="2016"/>
            <w:vAlign w:val="top"/>
          </w:tcPr>
          <w:p>
            <w:pPr>
              <w:spacing w:after="20" w:before="20"/>
            </w:pPr>
            <w:r>
              <w:rPr>
                <w:rFonts w:ascii="Calibri" w:hAnsi="Calibri" w:cs="Calibri"/>
                <w:b w:val="0"/>
                <w:sz w:val="20"/>
              </w:rPr>
              <w:t>36.80 °C</w:t>
            </w:r>
          </w:p>
        </w:tc>
        <w:tc>
          <w:tcPr>
            <w:tcW w:type="dxa" w:w="2016"/>
            <w:vAlign w:val="top"/>
          </w:tcPr>
          <w:p>
            <w:pPr>
              <w:spacing w:after="20" w:before="20"/>
            </w:pPr>
            <w:r>
              <w:rPr>
                <w:rFonts w:ascii="Calibri" w:hAnsi="Calibri" w:cs="Calibri"/>
                <w:b w:val="0"/>
                <w:sz w:val="20"/>
              </w:rPr>
              <w:t>98.00 %</w:t>
            </w:r>
          </w:p>
        </w:tc>
      </w:tr>
    </w:tbl>
    <w:p>
      <w:pPr>
        <w:spacing w:after="40"/>
      </w:pPr>
    </w:p>
    <w:p>
      <w:pPr>
        <w:pStyle w:val="Heading2"/>
      </w:pPr>
      <w:r>
        <w:rPr>
          <w:rFonts w:ascii="Calibri" w:hAnsi="Calibri"/>
          <w:color w:val="1F3A5F"/>
        </w:rPr>
        <w:t>Laboratory findings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blHeader/>
        </w:trPr>
        <w:tc>
          <w:tcPr>
            <w:tcW w:type="dxa" w:w="3744"/>
            <w:shd w:val="clear" w:color="auto" w:fill="D9E2F3"/>
          </w:tcPr>
          <w:p>
            <w:pPr>
              <w:spacing w:after="20" w:before="20"/>
            </w:pPr>
            <w:r>
              <w:rPr>
                <w:rFonts w:ascii="Calibri" w:hAnsi="Calibri" w:cs="Calibri"/>
                <w:b/>
                <w:sz w:val="20"/>
              </w:rPr>
              <w:t>Test</w:t>
            </w:r>
          </w:p>
        </w:tc>
        <w:tc>
          <w:tcPr>
            <w:tcW w:type="dxa" w:w="2448"/>
            <w:shd w:val="clear" w:color="auto" w:fill="D9E2F3"/>
          </w:tcPr>
          <w:p>
            <w:pPr>
              <w:spacing w:after="20" w:before="20"/>
            </w:pPr>
            <w:r>
              <w:rPr>
                <w:rFonts w:ascii="Calibri" w:hAnsi="Calibri" w:cs="Calibri"/>
                <w:b/>
                <w:sz w:val="20"/>
              </w:rPr>
              <w:t>admission</w:t>
            </w:r>
          </w:p>
        </w:tc>
        <w:tc>
          <w:tcPr>
            <w:tcW w:type="dxa" w:w="2448"/>
            <w:shd w:val="clear" w:color="auto" w:fill="D9E2F3"/>
          </w:tcPr>
          <w:p>
            <w:pPr>
              <w:spacing w:after="20" w:before="20"/>
            </w:pPr>
            <w:r>
              <w:rPr>
                <w:rFonts w:ascii="Calibri" w:hAnsi="Calibri" w:cs="Calibri"/>
                <w:b/>
                <w:sz w:val="20"/>
              </w:rPr>
              <w:t>discharge</w:t>
            </w:r>
          </w:p>
        </w:tc>
        <w:tc>
          <w:tcPr>
            <w:tcW w:type="dxa" w:w="1152"/>
            <w:shd w:val="clear" w:color="auto" w:fill="D9E2F3"/>
          </w:tcPr>
          <w:p>
            <w:pPr>
              <w:spacing w:after="20" w:before="20"/>
            </w:pPr>
            <w:r>
              <w:rPr>
                <w:rFonts w:ascii="Calibri" w:hAnsi="Calibri" w:cs="Calibri"/>
                <w:b/>
                <w:sz w:val="20"/>
              </w:rPr>
              <w:t>Unit</w:t>
            </w:r>
          </w:p>
        </w:tc>
      </w:tr>
      <w:tr>
        <w:trPr>
          <w:cantSplit/>
        </w:trPr>
        <w:tc>
          <w:tcPr>
            <w:tcW w:type="dxa" w:w="3744"/>
            <w:vAlign w:val="top"/>
          </w:tcPr>
          <w:p>
            <w:pPr>
              <w:spacing w:after="20" w:before="20"/>
            </w:pPr>
            <w:r>
              <w:rPr>
                <w:rFonts w:ascii="Calibri" w:hAnsi="Calibri" w:cs="Calibri"/>
                <w:b w:val="0"/>
                <w:sz w:val="20"/>
              </w:rPr>
              <w:t>Creatinine [Mass/volume] in Serum or Plasma</w:t>
            </w:r>
          </w:p>
        </w:tc>
        <w:tc>
          <w:tcPr>
            <w:tcW w:type="dxa" w:w="2448"/>
            <w:vAlign w:val="top"/>
          </w:tcPr>
          <w:p>
            <w:pPr>
              <w:spacing w:after="20" w:before="20"/>
            </w:pPr>
            <w:r>
              <w:rPr>
                <w:rFonts w:ascii="Calibri" w:hAnsi="Calibri" w:cs="Calibri"/>
                <w:b w:val="0"/>
                <w:sz w:val="20"/>
              </w:rPr>
              <w:t>1.7</w:t>
            </w:r>
          </w:p>
        </w:tc>
        <w:tc>
          <w:tcPr>
            <w:tcW w:type="dxa" w:w="2448"/>
            <w:vAlign w:val="top"/>
          </w:tcPr>
          <w:p>
            <w:pPr>
              <w:spacing w:after="20" w:before="20"/>
            </w:pPr>
            <w:r>
              <w:rPr>
                <w:rFonts w:ascii="Calibri" w:hAnsi="Calibri" w:cs="Calibri"/>
                <w:b w:val="0"/>
                <w:sz w:val="20"/>
              </w:rPr>
              <w:t>0.9</w:t>
            </w:r>
          </w:p>
        </w:tc>
        <w:tc>
          <w:tcPr>
            <w:tcW w:type="dxa" w:w="1152"/>
            <w:vAlign w:val="top"/>
          </w:tcPr>
          <w:p>
            <w:pPr>
              <w:spacing w:after="20" w:before="20"/>
            </w:pPr>
            <w:r>
              <w:rPr>
                <w:rFonts w:ascii="Calibri" w:hAnsi="Calibri" w:cs="Calibri"/>
                <w:b w:val="0"/>
                <w:sz w:val="20"/>
              </w:rPr>
              <w:t>mg/dL</w:t>
            </w:r>
          </w:p>
        </w:tc>
      </w:tr>
      <w:tr>
        <w:trPr>
          <w:cantSplit/>
        </w:trPr>
        <w:tc>
          <w:tcPr>
            <w:tcW w:type="dxa" w:w="3744"/>
            <w:vAlign w:val="top"/>
          </w:tcPr>
          <w:p>
            <w:pPr>
              <w:spacing w:after="20" w:before="20"/>
            </w:pPr>
            <w:r>
              <w:rPr>
                <w:rFonts w:ascii="Calibri" w:hAnsi="Calibri" w:cs="Calibri"/>
                <w:b w:val="0"/>
                <w:sz w:val="20"/>
              </w:rPr>
              <w:t>Potassium [Moles/volume] in Serum or Plasma</w:t>
            </w:r>
          </w:p>
        </w:tc>
        <w:tc>
          <w:tcPr>
            <w:tcW w:type="dxa" w:w="2448"/>
            <w:vAlign w:val="top"/>
          </w:tcPr>
          <w:p>
            <w:pPr>
              <w:spacing w:after="20" w:before="20"/>
            </w:pPr>
            <w:r>
              <w:rPr>
                <w:rFonts w:ascii="Calibri" w:hAnsi="Calibri" w:cs="Calibri"/>
                <w:b w:val="0"/>
                <w:sz w:val="20"/>
              </w:rPr>
              <w:t>4.7</w:t>
            </w:r>
          </w:p>
        </w:tc>
        <w:tc>
          <w:tcPr>
            <w:tcW w:type="dxa" w:w="2448"/>
            <w:vAlign w:val="top"/>
          </w:tcPr>
          <w:p>
            <w:pPr>
              <w:spacing w:after="20" w:before="20"/>
            </w:pPr>
            <w:r>
              <w:rPr>
                <w:rFonts w:ascii="Calibri" w:hAnsi="Calibri" w:cs="Calibri"/>
                <w:b w:val="0"/>
                <w:sz w:val="20"/>
              </w:rPr>
              <w:t>4.3</w:t>
            </w:r>
          </w:p>
        </w:tc>
        <w:tc>
          <w:tcPr>
            <w:tcW w:type="dxa" w:w="1152"/>
            <w:vAlign w:val="top"/>
          </w:tcPr>
          <w:p>
            <w:pPr>
              <w:spacing w:after="20" w:before="20"/>
            </w:pPr>
            <w:r>
              <w:rPr>
                <w:rFonts w:ascii="Calibri" w:hAnsi="Calibri" w:cs="Calibri"/>
                <w:b w:val="0"/>
                <w:sz w:val="20"/>
              </w:rPr>
              <w:t>mmol/L</w:t>
            </w:r>
          </w:p>
        </w:tc>
      </w:tr>
      <w:tr>
        <w:trPr>
          <w:cantSplit/>
        </w:trPr>
        <w:tc>
          <w:tcPr>
            <w:tcW w:type="dxa" w:w="3744"/>
            <w:vAlign w:val="top"/>
          </w:tcPr>
          <w:p>
            <w:pPr>
              <w:spacing w:after="20" w:before="20"/>
            </w:pPr>
            <w:r>
              <w:rPr>
                <w:rFonts w:ascii="Calibri" w:hAnsi="Calibri" w:cs="Calibri"/>
                <w:b w:val="0"/>
                <w:sz w:val="20"/>
              </w:rPr>
              <w:t>Natriuretic peptide B [Mass/volume] in Serum or Plasma</w:t>
            </w:r>
          </w:p>
        </w:tc>
        <w:tc>
          <w:tcPr>
            <w:tcW w:type="dxa" w:w="2448"/>
            <w:vAlign w:val="top"/>
          </w:tcPr>
          <w:p>
            <w:pPr>
              <w:spacing w:after="20" w:before="20"/>
            </w:pPr>
            <w:r>
              <w:rPr>
                <w:rFonts w:ascii="Calibri" w:hAnsi="Calibri" w:cs="Calibri"/>
                <w:b w:val="0"/>
                <w:sz w:val="20"/>
              </w:rPr>
              <w:t>1120.0</w:t>
            </w:r>
          </w:p>
        </w:tc>
        <w:tc>
          <w:tcPr>
            <w:tcW w:type="dxa" w:w="2448"/>
            <w:vAlign w:val="top"/>
          </w:tcPr>
          <w:p>
            <w:pPr>
              <w:spacing w:after="20" w:before="20"/>
            </w:pPr>
            <w:r>
              <w:rPr>
                <w:rFonts w:ascii="Calibri" w:hAnsi="Calibri" w:cs="Calibri"/>
                <w:b w:val="0"/>
                <w:sz w:val="20"/>
              </w:rPr>
              <w:t>369.0</w:t>
            </w:r>
          </w:p>
        </w:tc>
        <w:tc>
          <w:tcPr>
            <w:tcW w:type="dxa" w:w="1152"/>
            <w:vAlign w:val="top"/>
          </w:tcPr>
          <w:p>
            <w:pPr>
              <w:spacing w:after="20" w:before="20"/>
            </w:pPr>
            <w:r>
              <w:rPr>
                <w:rFonts w:ascii="Calibri" w:hAnsi="Calibri" w:cs="Calibri"/>
                <w:b w:val="0"/>
                <w:sz w:val="20"/>
              </w:rPr>
              <w:t>pg/mL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168"/>
            <w:shd w:val="clear" w:color="auto" w:fill="D9E2F3"/>
          </w:tcPr>
          <w:p>
            <w:pPr>
              <w:spacing w:after="20" w:before="20"/>
            </w:pPr>
            <w:r>
              <w:rPr>
                <w:rFonts w:ascii="Calibri" w:hAnsi="Calibri" w:cs="Calibri"/>
                <w:b/>
                <w:sz w:val="20"/>
              </w:rPr>
              <w:t>Time</w:t>
            </w:r>
          </w:p>
        </w:tc>
        <w:tc>
          <w:tcPr>
            <w:tcW w:type="dxa" w:w="3312"/>
            <w:shd w:val="clear" w:color="auto" w:fill="D9E2F3"/>
          </w:tcPr>
          <w:p>
            <w:pPr>
              <w:spacing w:after="20" w:before="20"/>
            </w:pPr>
            <w:r>
              <w:rPr>
                <w:rFonts w:ascii="Calibri" w:hAnsi="Calibri" w:cs="Calibri"/>
                <w:b/>
                <w:sz w:val="20"/>
              </w:rPr>
              <w:t>Weight (kg)</w:t>
            </w:r>
          </w:p>
        </w:tc>
        <w:tc>
          <w:tcPr>
            <w:tcW w:type="dxa" w:w="3312"/>
            <w:shd w:val="clear" w:color="auto" w:fill="D9E2F3"/>
          </w:tcPr>
          <w:p>
            <w:pPr>
              <w:spacing w:after="20" w:before="20"/>
            </w:pPr>
            <w:r>
              <w:rPr>
                <w:rFonts w:ascii="Calibri" w:hAnsi="Calibri" w:cs="Calibri"/>
                <w:b/>
                <w:sz w:val="20"/>
              </w:rPr>
              <w:t>Dry weight (kg)</w:t>
            </w:r>
          </w:p>
        </w:tc>
      </w:tr>
      <w:tr>
        <w:trPr>
          <w:cantSplit/>
        </w:trPr>
        <w:tc>
          <w:tcPr>
            <w:tcW w:type="dxa" w:w="3168"/>
            <w:vAlign w:val="top"/>
          </w:tcPr>
          <w:p>
            <w:pPr>
              <w:spacing w:after="20" w:before="20"/>
            </w:pPr>
            <w:r>
              <w:rPr>
                <w:rFonts w:ascii="Calibri" w:hAnsi="Calibri" w:cs="Calibri"/>
                <w:b w:val="0"/>
                <w:sz w:val="20"/>
              </w:rPr>
              <w:t>admission</w:t>
            </w:r>
          </w:p>
        </w:tc>
        <w:tc>
          <w:tcPr>
            <w:tcW w:type="dxa" w:w="3312"/>
            <w:vAlign w:val="top"/>
          </w:tcPr>
          <w:p>
            <w:pPr>
              <w:spacing w:after="20" w:before="20"/>
            </w:pPr>
            <w:r>
              <w:rPr>
                <w:rFonts w:ascii="Calibri" w:hAnsi="Calibri" w:cs="Calibri"/>
                <w:b w:val="0"/>
                <w:sz w:val="20"/>
              </w:rPr>
              <w:t>81.000</w:t>
            </w:r>
          </w:p>
        </w:tc>
        <w:tc>
          <w:tcPr>
            <w:tcW w:type="dxa" w:w="3312"/>
            <w:vAlign w:val="top"/>
          </w:tcPr>
          <w:p>
            <w:pPr>
              <w:spacing w:after="20" w:before="20"/>
            </w:pPr>
            <w:r>
              <w:rPr>
                <w:rFonts w:ascii="Calibri" w:hAnsi="Calibri" w:cs="Calibri"/>
                <w:b w:val="0"/>
                <w:sz w:val="20"/>
              </w:rPr>
            </w:r>
          </w:p>
        </w:tc>
      </w:tr>
      <w:tr>
        <w:trPr>
          <w:cantSplit/>
        </w:trPr>
        <w:tc>
          <w:tcPr>
            <w:tcW w:type="dxa" w:w="3168"/>
            <w:vAlign w:val="top"/>
          </w:tcPr>
          <w:p>
            <w:pPr>
              <w:spacing w:after="20" w:before="20"/>
            </w:pPr>
            <w:r>
              <w:rPr>
                <w:rFonts w:ascii="Calibri" w:hAnsi="Calibri" w:cs="Calibri"/>
                <w:b w:val="0"/>
                <w:sz w:val="20"/>
              </w:rPr>
              <w:t>discharge</w:t>
            </w:r>
          </w:p>
        </w:tc>
        <w:tc>
          <w:tcPr>
            <w:tcW w:type="dxa" w:w="3312"/>
            <w:vAlign w:val="top"/>
          </w:tcPr>
          <w:p>
            <w:pPr>
              <w:spacing w:after="20" w:before="20"/>
            </w:pPr>
            <w:r>
              <w:rPr>
                <w:rFonts w:ascii="Calibri" w:hAnsi="Calibri" w:cs="Calibri"/>
                <w:b w:val="0"/>
                <w:sz w:val="20"/>
              </w:rPr>
              <w:t>78.000</w:t>
            </w:r>
          </w:p>
        </w:tc>
        <w:tc>
          <w:tcPr>
            <w:tcW w:type="dxa" w:w="3312"/>
            <w:vAlign w:val="top"/>
          </w:tcPr>
          <w:p>
            <w:pPr>
              <w:spacing w:after="20" w:before="20"/>
            </w:pPr>
            <w:r>
              <w:rPr>
                <w:rFonts w:ascii="Calibri" w:hAnsi="Calibri" w:cs="Calibri"/>
                <w:b w:val="0"/>
                <w:sz w:val="20"/>
              </w:rPr>
              <w:t>73.000</w:t>
            </w:r>
          </w:p>
        </w:tc>
      </w:tr>
    </w:tbl>
    <w:p>
      <w:pPr>
        <w:spacing w:after="40"/>
      </w:pPr>
    </w:p>
    <w:p>
      <w:pPr>
        <w:pStyle w:val="Heading3"/>
      </w:pPr>
      <w:r>
        <w:rPr>
          <w:rFonts w:ascii="Calibri" w:hAnsi="Calibri"/>
          <w:color w:val="1F3A5F"/>
        </w:rPr>
        <w:t>Intake and output</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blHeader/>
        </w:trPr>
        <w:tc>
          <w:tcPr>
            <w:tcW w:type="dxa" w:w="2448"/>
            <w:shd w:val="clear" w:color="auto" w:fill="D9E2F3"/>
          </w:tcPr>
          <w:p>
            <w:pPr>
              <w:spacing w:after="20" w:before="20"/>
            </w:pPr>
            <w:r>
              <w:rPr>
                <w:rFonts w:ascii="Calibri" w:hAnsi="Calibri" w:cs="Calibri"/>
                <w:b/>
                <w:sz w:val="20"/>
              </w:rPr>
              <w:t>Time</w:t>
            </w:r>
          </w:p>
        </w:tc>
        <w:tc>
          <w:tcPr>
            <w:tcW w:type="dxa" w:w="2448"/>
            <w:shd w:val="clear" w:color="auto" w:fill="D9E2F3"/>
          </w:tcPr>
          <w:p>
            <w:pPr>
              <w:spacing w:after="20" w:before="20"/>
            </w:pPr>
            <w:r>
              <w:rPr>
                <w:rFonts w:ascii="Calibri" w:hAnsi="Calibri" w:cs="Calibri"/>
                <w:b/>
                <w:sz w:val="20"/>
              </w:rPr>
              <w:t>Intake (mL)</w:t>
            </w:r>
          </w:p>
        </w:tc>
        <w:tc>
          <w:tcPr>
            <w:tcW w:type="dxa" w:w="2448"/>
            <w:shd w:val="clear" w:color="auto" w:fill="D9E2F3"/>
          </w:tcPr>
          <w:p>
            <w:pPr>
              <w:spacing w:after="20" w:before="20"/>
            </w:pPr>
            <w:r>
              <w:rPr>
                <w:rFonts w:ascii="Calibri" w:hAnsi="Calibri" w:cs="Calibri"/>
                <w:b/>
                <w:sz w:val="20"/>
              </w:rPr>
              <w:t>Output (mL)</w:t>
            </w:r>
          </w:p>
        </w:tc>
        <w:tc>
          <w:tcPr>
            <w:tcW w:type="dxa" w:w="2448"/>
            <w:shd w:val="clear" w:color="auto" w:fill="D9E2F3"/>
          </w:tcPr>
          <w:p>
            <w:pPr>
              <w:spacing w:after="20" w:before="20"/>
            </w:pPr>
            <w:r>
              <w:rPr>
                <w:rFonts w:ascii="Calibri" w:hAnsi="Calibri" w:cs="Calibri"/>
                <w:b/>
                <w:sz w:val="20"/>
              </w:rPr>
              <w:t>Net (mL)</w:t>
            </w:r>
          </w:p>
        </w:tc>
      </w:tr>
      <w:tr>
        <w:trPr>
          <w:cantSplit/>
        </w:trPr>
        <w:tc>
          <w:tcPr>
            <w:tcW w:type="dxa" w:w="2448"/>
            <w:vAlign w:val="top"/>
          </w:tcPr>
          <w:p>
            <w:pPr>
              <w:spacing w:after="20" w:before="20"/>
            </w:pPr>
            <w:r>
              <w:rPr>
                <w:rFonts w:ascii="Calibri" w:hAnsi="Calibri" w:cs="Calibri"/>
                <w:b w:val="0"/>
                <w:sz w:val="20"/>
              </w:rPr>
              <w:t>hospital day 3</w:t>
            </w:r>
          </w:p>
        </w:tc>
        <w:tc>
          <w:tcPr>
            <w:tcW w:type="dxa" w:w="2448"/>
            <w:vAlign w:val="top"/>
          </w:tcPr>
          <w:p>
            <w:pPr>
              <w:spacing w:after="20" w:before="20"/>
            </w:pPr>
            <w:r>
              <w:rPr>
                <w:rFonts w:ascii="Calibri" w:hAnsi="Calibri" w:cs="Calibri"/>
                <w:b w:val="0"/>
                <w:sz w:val="20"/>
              </w:rPr>
              <w:t>1418</w:t>
            </w:r>
          </w:p>
        </w:tc>
        <w:tc>
          <w:tcPr>
            <w:tcW w:type="dxa" w:w="2448"/>
            <w:vAlign w:val="top"/>
          </w:tcPr>
          <w:p>
            <w:pPr>
              <w:spacing w:after="20" w:before="20"/>
            </w:pPr>
            <w:r>
              <w:rPr>
                <w:rFonts w:ascii="Calibri" w:hAnsi="Calibri" w:cs="Calibri"/>
                <w:b w:val="0"/>
                <w:sz w:val="20"/>
              </w:rPr>
              <w:t>2463</w:t>
            </w:r>
          </w:p>
        </w:tc>
        <w:tc>
          <w:tcPr>
            <w:tcW w:type="dxa" w:w="2448"/>
            <w:vAlign w:val="top"/>
          </w:tcPr>
          <w:p>
            <w:pPr>
              <w:spacing w:after="20" w:before="20"/>
            </w:pPr>
            <w:r>
              <w:rPr>
                <w:rFonts w:ascii="Calibri" w:hAnsi="Calibri" w:cs="Calibri"/>
                <w:b w:val="0"/>
                <w:sz w:val="20"/>
              </w:rPr>
              <w:t>-1045</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3024"/>
            <w:shd w:val="clear" w:color="auto" w:fill="D9E2F3"/>
          </w:tcPr>
          <w:p>
            <w:pPr>
              <w:spacing w:after="20" w:before="20"/>
            </w:pPr>
            <w:r>
              <w:rPr>
                <w:rFonts w:ascii="Calibri" w:hAnsi="Calibri" w:cs="Calibri"/>
                <w:b/>
                <w:sz w:val="20"/>
              </w:rPr>
              <w:t>Medication</w:t>
            </w:r>
          </w:p>
        </w:tc>
        <w:tc>
          <w:tcPr>
            <w:tcW w:type="dxa" w:w="1296"/>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84"/>
            <w:shd w:val="clear" w:color="auto" w:fill="D9E2F3"/>
          </w:tcPr>
          <w:p>
            <w:pPr>
              <w:spacing w:after="20" w:before="20"/>
            </w:pPr>
            <w:r>
              <w:rPr>
                <w:rFonts w:ascii="Calibri" w:hAnsi="Calibri" w:cs="Calibri"/>
                <w:b/>
                <w:sz w:val="20"/>
              </w:rPr>
              <w:t>Frequency</w:t>
            </w:r>
          </w:p>
        </w:tc>
        <w:tc>
          <w:tcPr>
            <w:tcW w:type="dxa" w:w="2736"/>
            <w:shd w:val="clear" w:color="auto" w:fill="D9E2F3"/>
          </w:tcPr>
          <w:p>
            <w:pPr>
              <w:spacing w:after="20" w:before="20"/>
            </w:pPr>
            <w:r>
              <w:rPr>
                <w:rFonts w:ascii="Calibri" w:hAnsi="Calibri" w:cs="Calibri"/>
                <w:b/>
                <w:sz w:val="20"/>
              </w:rPr>
              <w:t>Indication</w:t>
            </w:r>
          </w:p>
        </w:tc>
      </w:tr>
      <w:tr>
        <w:trPr>
          <w:cantSplit/>
        </w:trPr>
        <w:tc>
          <w:tcPr>
            <w:tcW w:type="dxa" w:w="3024"/>
            <w:vAlign w:val="top"/>
          </w:tcPr>
          <w:p>
            <w:pPr>
              <w:spacing w:after="20" w:before="20"/>
            </w:pPr>
            <w:r>
              <w:rPr>
                <w:rFonts w:ascii="Calibri" w:hAnsi="Calibri" w:cs="Calibri"/>
                <w:b w:val="0"/>
                <w:sz w:val="20"/>
              </w:rPr>
              <w:t>24 HR metoprolol succinate 25 MG Extended Release Oral Tablet</w:t>
            </w:r>
          </w:p>
        </w:tc>
        <w:tc>
          <w:tcPr>
            <w:tcW w:type="dxa" w:w="1296"/>
            <w:vAlign w:val="top"/>
          </w:tcPr>
          <w:p>
            <w:pPr>
              <w:spacing w:after="20" w:before="20"/>
            </w:pPr>
            <w:r>
              <w:rPr>
                <w:rFonts w:ascii="Calibri" w:hAnsi="Calibri" w:cs="Calibri"/>
                <w:b w:val="0"/>
                <w:sz w:val="20"/>
              </w:rPr>
              <w:t>25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Acute systolic (congestive) heart failure</w:t>
            </w:r>
          </w:p>
        </w:tc>
      </w:tr>
      <w:tr>
        <w:trPr>
          <w:cantSplit/>
        </w:trPr>
        <w:tc>
          <w:tcPr>
            <w:tcW w:type="dxa" w:w="3024"/>
            <w:vAlign w:val="top"/>
          </w:tcPr>
          <w:p>
            <w:pPr>
              <w:spacing w:after="20" w:before="20"/>
            </w:pPr>
            <w:r>
              <w:rPr>
                <w:rFonts w:ascii="Calibri" w:hAnsi="Calibri" w:cs="Calibri"/>
                <w:b w:val="0"/>
                <w:sz w:val="20"/>
              </w:rPr>
              <w:t>atorvastatin 40 MG Oral Tablet</w:t>
            </w:r>
          </w:p>
        </w:tc>
        <w:tc>
          <w:tcPr>
            <w:tcW w:type="dxa" w:w="1296"/>
            <w:vAlign w:val="top"/>
          </w:tcPr>
          <w:p>
            <w:pPr>
              <w:spacing w:after="20" w:before="20"/>
            </w:pPr>
            <w:r>
              <w:rPr>
                <w:rFonts w:ascii="Calibri" w:hAnsi="Calibri" w:cs="Calibri"/>
                <w:b w:val="0"/>
                <w:sz w:val="20"/>
              </w:rPr>
              <w:t>40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Mixed hyperlipidemia</w:t>
            </w:r>
          </w:p>
        </w:tc>
      </w:tr>
      <w:tr>
        <w:trPr>
          <w:cantSplit/>
        </w:trPr>
        <w:tc>
          <w:tcPr>
            <w:tcW w:type="dxa" w:w="3024"/>
            <w:vAlign w:val="top"/>
          </w:tcPr>
          <w:p>
            <w:pPr>
              <w:spacing w:after="20" w:before="20"/>
            </w:pPr>
            <w:r>
              <w:rPr>
                <w:rFonts w:ascii="Calibri" w:hAnsi="Calibri" w:cs="Calibri"/>
                <w:b w:val="0"/>
                <w:sz w:val="20"/>
              </w:rPr>
              <w:t>furosemide 40 MG Oral Tablet</w:t>
            </w:r>
          </w:p>
        </w:tc>
        <w:tc>
          <w:tcPr>
            <w:tcW w:type="dxa" w:w="1296"/>
            <w:vAlign w:val="top"/>
          </w:tcPr>
          <w:p>
            <w:pPr>
              <w:spacing w:after="20" w:before="20"/>
            </w:pPr>
            <w:r>
              <w:rPr>
                <w:rFonts w:ascii="Calibri" w:hAnsi="Calibri" w:cs="Calibri"/>
                <w:b w:val="0"/>
                <w:sz w:val="20"/>
              </w:rPr>
              <w:t>40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Acute systolic (congestive) heart failure</w:t>
            </w:r>
          </w:p>
        </w:tc>
      </w:tr>
    </w:tbl>
    <w:p>
      <w:pPr>
        <w:spacing w:after="40"/>
      </w:pPr>
    </w:p>
    <w:p>
      <w:pPr>
        <w:pStyle w:val="Heading2"/>
      </w:pPr>
      <w:r>
        <w:rPr>
          <w:rFonts w:ascii="Calibri" w:hAnsi="Calibri"/>
          <w:color w:val="1F3A5F"/>
        </w:rPr>
        <w:t>Inpatient medications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3024"/>
            <w:shd w:val="clear" w:color="auto" w:fill="D9E2F3"/>
          </w:tcPr>
          <w:p>
            <w:pPr>
              <w:spacing w:after="20" w:before="20"/>
            </w:pPr>
            <w:r>
              <w:rPr>
                <w:rFonts w:ascii="Calibri" w:hAnsi="Calibri" w:cs="Calibri"/>
                <w:b/>
                <w:sz w:val="20"/>
              </w:rPr>
              <w:t>Medication</w:t>
            </w:r>
          </w:p>
        </w:tc>
        <w:tc>
          <w:tcPr>
            <w:tcW w:type="dxa" w:w="1296"/>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84"/>
            <w:shd w:val="clear" w:color="auto" w:fill="D9E2F3"/>
          </w:tcPr>
          <w:p>
            <w:pPr>
              <w:spacing w:after="20" w:before="20"/>
            </w:pPr>
            <w:r>
              <w:rPr>
                <w:rFonts w:ascii="Calibri" w:hAnsi="Calibri" w:cs="Calibri"/>
                <w:b/>
                <w:sz w:val="20"/>
              </w:rPr>
              <w:t>Frequency</w:t>
            </w:r>
          </w:p>
        </w:tc>
        <w:tc>
          <w:tcPr>
            <w:tcW w:type="dxa" w:w="2736"/>
            <w:shd w:val="clear" w:color="auto" w:fill="D9E2F3"/>
          </w:tcPr>
          <w:p>
            <w:pPr>
              <w:spacing w:after="20" w:before="20"/>
            </w:pPr>
            <w:r>
              <w:rPr>
                <w:rFonts w:ascii="Calibri" w:hAnsi="Calibri" w:cs="Calibri"/>
                <w:b/>
                <w:sz w:val="20"/>
              </w:rPr>
              <w:t>Indication</w:t>
            </w:r>
          </w:p>
        </w:tc>
      </w:tr>
      <w:tr>
        <w:trPr>
          <w:cantSplit/>
        </w:trPr>
        <w:tc>
          <w:tcPr>
            <w:tcW w:type="dxa" w:w="3024"/>
            <w:vAlign w:val="top"/>
          </w:tcPr>
          <w:p>
            <w:pPr>
              <w:spacing w:after="20" w:before="20"/>
            </w:pPr>
            <w:r>
              <w:rPr>
                <w:rFonts w:ascii="Calibri" w:hAnsi="Calibri" w:cs="Calibri"/>
                <w:b w:val="0"/>
                <w:sz w:val="20"/>
              </w:rPr>
              <w:t>24 HR metoprolol succinate 25 MG Extended Release Oral Tablet</w:t>
            </w:r>
          </w:p>
        </w:tc>
        <w:tc>
          <w:tcPr>
            <w:tcW w:type="dxa" w:w="1296"/>
            <w:vAlign w:val="top"/>
          </w:tcPr>
          <w:p>
            <w:pPr>
              <w:spacing w:after="20" w:before="20"/>
            </w:pPr>
            <w:r>
              <w:rPr>
                <w:rFonts w:ascii="Calibri" w:hAnsi="Calibri" w:cs="Calibri"/>
                <w:b w:val="0"/>
                <w:sz w:val="20"/>
              </w:rPr>
              <w:t>25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Acute systolic (congestive) heart failure</w:t>
            </w:r>
          </w:p>
        </w:tc>
      </w:tr>
      <w:tr>
        <w:trPr>
          <w:cantSplit/>
        </w:trPr>
        <w:tc>
          <w:tcPr>
            <w:tcW w:type="dxa" w:w="3024"/>
            <w:vAlign w:val="top"/>
          </w:tcPr>
          <w:p>
            <w:pPr>
              <w:spacing w:after="20" w:before="20"/>
            </w:pPr>
            <w:r>
              <w:rPr>
                <w:rFonts w:ascii="Calibri" w:hAnsi="Calibri" w:cs="Calibri"/>
                <w:b w:val="0"/>
                <w:sz w:val="20"/>
              </w:rPr>
              <w:t>atorvastatin 40 MG Oral Tablet</w:t>
            </w:r>
          </w:p>
        </w:tc>
        <w:tc>
          <w:tcPr>
            <w:tcW w:type="dxa" w:w="1296"/>
            <w:vAlign w:val="top"/>
          </w:tcPr>
          <w:p>
            <w:pPr>
              <w:spacing w:after="20" w:before="20"/>
            </w:pPr>
            <w:r>
              <w:rPr>
                <w:rFonts w:ascii="Calibri" w:hAnsi="Calibri" w:cs="Calibri"/>
                <w:b w:val="0"/>
                <w:sz w:val="20"/>
              </w:rPr>
              <w:t>40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Mixed hyperlipidemia</w:t>
            </w:r>
          </w:p>
        </w:tc>
      </w:tr>
      <w:tr>
        <w:trPr>
          <w:cantSplit/>
        </w:trPr>
        <w:tc>
          <w:tcPr>
            <w:tcW w:type="dxa" w:w="3024"/>
            <w:vAlign w:val="top"/>
          </w:tcPr>
          <w:p>
            <w:pPr>
              <w:spacing w:after="20" w:before="20"/>
            </w:pPr>
            <w:r>
              <w:rPr>
                <w:rFonts w:ascii="Calibri" w:hAnsi="Calibri" w:cs="Calibri"/>
                <w:b w:val="0"/>
                <w:sz w:val="20"/>
              </w:rPr>
              <w:t>furosemide 40 MG Oral Tablet</w:t>
            </w:r>
          </w:p>
        </w:tc>
        <w:tc>
          <w:tcPr>
            <w:tcW w:type="dxa" w:w="1296"/>
            <w:vAlign w:val="top"/>
          </w:tcPr>
          <w:p>
            <w:pPr>
              <w:spacing w:after="20" w:before="20"/>
            </w:pPr>
            <w:r>
              <w:rPr>
                <w:rFonts w:ascii="Calibri" w:hAnsi="Calibri" w:cs="Calibri"/>
                <w:b w:val="0"/>
                <w:sz w:val="20"/>
              </w:rPr>
              <w:t>40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Acute systolic (congestive) heart failure</w:t>
            </w:r>
          </w:p>
        </w:tc>
      </w:tr>
    </w:tbl>
    <w:p>
      <w:pPr>
        <w:spacing w:after="40"/>
      </w:pP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264"/>
            <w:shd w:val="clear" w:color="auto" w:fill="D9E2F3"/>
          </w:tcPr>
          <w:p>
            <w:pPr>
              <w:spacing w:after="20" w:before="20"/>
            </w:pPr>
            <w:r>
              <w:rPr>
                <w:rFonts w:ascii="Calibri" w:hAnsi="Calibri" w:cs="Calibri"/>
                <w:b/>
                <w:sz w:val="20"/>
              </w:rPr>
              <w:t>Study</w:t>
            </w:r>
          </w:p>
        </w:tc>
        <w:tc>
          <w:tcPr>
            <w:tcW w:type="dxa" w:w="3264"/>
            <w:shd w:val="clear" w:color="auto" w:fill="D9E2F3"/>
          </w:tcPr>
          <w:p>
            <w:pPr>
              <w:spacing w:after="20" w:before="20"/>
            </w:pPr>
            <w:r>
              <w:rPr>
                <w:rFonts w:ascii="Calibri" w:hAnsi="Calibri" w:cs="Calibri"/>
                <w:b/>
                <w:sz w:val="20"/>
              </w:rPr>
              <w:t>Time</w:t>
            </w:r>
          </w:p>
        </w:tc>
        <w:tc>
          <w:tcPr>
            <w:tcW w:type="dxa" w:w="3264"/>
            <w:shd w:val="clear" w:color="auto" w:fill="D9E2F3"/>
          </w:tcPr>
          <w:p>
            <w:pPr>
              <w:spacing w:after="20" w:before="20"/>
            </w:pPr>
            <w:r>
              <w:rPr>
                <w:rFonts w:ascii="Calibri" w:hAnsi="Calibri" w:cs="Calibri"/>
                <w:b/>
                <w:sz w:val="20"/>
              </w:rPr>
              <w:t>Finding</w:t>
            </w:r>
          </w:p>
        </w:tc>
      </w:tr>
      <w:tr>
        <w:trPr>
          <w:cantSplit/>
        </w:trPr>
        <w:tc>
          <w:tcPr>
            <w:tcW w:type="dxa" w:w="3264"/>
            <w:vAlign w:val="top"/>
          </w:tcPr>
          <w:p>
            <w:pPr>
              <w:spacing w:after="20" w:before="20"/>
            </w:pPr>
            <w:r>
              <w:rPr>
                <w:rFonts w:ascii="Calibri" w:hAnsi="Calibri" w:cs="Calibri"/>
                <w:b w:val="0"/>
                <w:sz w:val="20"/>
              </w:rPr>
              <w:t>Chest radiograph</w:t>
            </w:r>
          </w:p>
        </w:tc>
        <w:tc>
          <w:tcPr>
            <w:tcW w:type="dxa" w:w="3264"/>
            <w:vAlign w:val="top"/>
          </w:tcPr>
          <w:p>
            <w:pPr>
              <w:spacing w:after="20" w:before="20"/>
            </w:pPr>
            <w:r>
              <w:rPr>
                <w:rFonts w:ascii="Calibri" w:hAnsi="Calibri" w:cs="Calibri"/>
                <w:b w:val="0"/>
                <w:sz w:val="20"/>
              </w:rPr>
              <w:t>admission</w:t>
            </w:r>
          </w:p>
        </w:tc>
        <w:tc>
          <w:tcPr>
            <w:tcW w:type="dxa" w:w="3264"/>
            <w:vAlign w:val="top"/>
          </w:tcPr>
          <w:p>
            <w:pPr>
              <w:spacing w:after="20" w:before="20"/>
            </w:pPr>
            <w:r>
              <w:rPr>
                <w:rFonts w:ascii="Calibri" w:hAnsi="Calibri" w:cs="Calibri"/>
                <w:b w:val="0"/>
                <w:sz w:val="20"/>
              </w:rPr>
              <w:t>Pulmonary edema without pneumonia.</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264"/>
            <w:shd w:val="clear" w:color="auto" w:fill="D9E2F3"/>
          </w:tcPr>
          <w:p>
            <w:pPr>
              <w:spacing w:after="20" w:before="20"/>
            </w:pPr>
            <w:r>
              <w:rPr>
                <w:rFonts w:ascii="Calibri" w:hAnsi="Calibri" w:cs="Calibri"/>
                <w:b/>
                <w:sz w:val="20"/>
              </w:rPr>
              <w:t>Service</w:t>
            </w:r>
          </w:p>
        </w:tc>
        <w:tc>
          <w:tcPr>
            <w:tcW w:type="dxa" w:w="3264"/>
            <w:shd w:val="clear" w:color="auto" w:fill="D9E2F3"/>
          </w:tcPr>
          <w:p>
            <w:pPr>
              <w:spacing w:after="20" w:before="20"/>
            </w:pPr>
            <w:r>
              <w:rPr>
                <w:rFonts w:ascii="Calibri" w:hAnsi="Calibri" w:cs="Calibri"/>
                <w:b/>
                <w:sz w:val="20"/>
              </w:rPr>
              <w:t>Assessment</w:t>
            </w:r>
          </w:p>
        </w:tc>
        <w:tc>
          <w:tcPr>
            <w:tcW w:type="dxa" w:w="3264"/>
            <w:shd w:val="clear" w:color="auto" w:fill="D9E2F3"/>
          </w:tcPr>
          <w:p>
            <w:pPr>
              <w:spacing w:after="20" w:before="20"/>
            </w:pPr>
            <w:r>
              <w:rPr>
                <w:rFonts w:ascii="Calibri" w:hAnsi="Calibri" w:cs="Calibri"/>
                <w:b/>
                <w:sz w:val="20"/>
              </w:rPr>
              <w:t>Recommendation</w:t>
            </w:r>
          </w:p>
        </w:tc>
      </w:tr>
      <w:tr>
        <w:trPr>
          <w:cantSplit/>
        </w:trPr>
        <w:tc>
          <w:tcPr>
            <w:tcW w:type="dxa" w:w="3264"/>
            <w:vAlign w:val="top"/>
          </w:tcPr>
          <w:p>
            <w:pPr>
              <w:spacing w:after="20" w:before="20"/>
            </w:pPr>
            <w:r>
              <w:rPr>
                <w:rFonts w:ascii="Calibri" w:hAnsi="Calibri" w:cs="Calibri"/>
                <w:b w:val="0"/>
                <w:sz w:val="20"/>
              </w:rPr>
              <w:t>cardiology</w:t>
            </w:r>
          </w:p>
        </w:tc>
        <w:tc>
          <w:tcPr>
            <w:tcW w:type="dxa" w:w="3264"/>
            <w:vAlign w:val="top"/>
          </w:tcPr>
          <w:p>
            <w:pPr>
              <w:spacing w:after="20" w:before="20"/>
            </w:pPr>
            <w:r>
              <w:rPr>
                <w:rFonts w:ascii="Calibri" w:hAnsi="Calibri" w:cs="Calibri"/>
                <w:b w:val="0"/>
                <w:sz w:val="20"/>
              </w:rPr>
              <w:t>Inpatient cardiology recommendations were recorded.</w:t>
            </w:r>
          </w:p>
        </w:tc>
        <w:tc>
          <w:tcPr>
            <w:tcW w:type="dxa" w:w="3264"/>
            <w:vAlign w:val="top"/>
          </w:tcPr>
          <w:p>
            <w:pPr>
              <w:spacing w:after="20" w:before="20"/>
            </w:pPr>
            <w:r>
              <w:rPr>
                <w:rFonts w:ascii="Calibri" w:hAnsi="Calibri" w:cs="Calibri"/>
                <w:b w:val="0"/>
                <w:sz w:val="20"/>
              </w:rPr>
              <w:t>No echocardiogram is recorded. This consultation does not record a specific medication change.</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vAlign w:val="top"/>
          </w:tcPr>
          <w:p>
            <w:pPr>
              <w:spacing w:after="20" w:before="20"/>
            </w:pPr>
            <w:r>
              <w:rPr>
                <w:rFonts w:ascii="Calibri" w:hAnsi="Calibri" w:cs="Calibri"/>
                <w:b w:val="0"/>
                <w:sz w:val="20"/>
              </w:rPr>
              <w:t>Heart-failure clinic after diuresis</w:t>
            </w:r>
          </w:p>
        </w:tc>
        <w:tc>
          <w:tcPr>
            <w:tcW w:type="dxa" w:w="3264"/>
            <w:vAlign w:val="top"/>
          </w:tcPr>
          <w:p>
            <w:pPr>
              <w:spacing w:after="20" w:before="20"/>
            </w:pPr>
            <w:r>
              <w:rPr>
                <w:rFonts w:ascii="Calibri" w:hAnsi="Calibri" w:cs="Calibri"/>
                <w:b w:val="0"/>
                <w:sz w:val="20"/>
              </w:rPr>
              <w:t>7 days</w:t>
            </w:r>
          </w:p>
        </w:tc>
        <w:tc>
          <w:tcPr>
            <w:tcW w:type="dxa" w:w="3264"/>
            <w:vAlign w:val="top"/>
          </w:tcPr>
          <w:p>
            <w:pPr>
              <w:spacing w:after="20" w:before="20"/>
            </w:pPr>
            <w:r>
              <w:rPr>
                <w:rFonts w:ascii="Calibri" w:hAnsi="Calibri" w:cs="Calibri"/>
                <w:b w:val="0"/>
                <w:sz w:val="20"/>
              </w:rPr>
              <w:t>cardiology</w:t>
            </w:r>
          </w:p>
        </w:tc>
      </w:tr>
    </w:tbl>
    <w:p>
      <w:pPr>
        <w:spacing w:after="40"/>
      </w:pPr>
    </w:p>
    <w:p>
      <w:pPr>
        <w:pStyle w:val="Heading2"/>
      </w:pPr>
      <w:r>
        <w:rPr>
          <w:rFonts w:ascii="Calibri" w:hAnsi="Calibri"/>
          <w:color w:val="1F3A5F"/>
        </w:rPr>
        <w:t>C1 — Clinical plausibility</w:t>
      </w:r>
    </w:p>
    <w:p>
      <w:pPr>
        <w:spacing w:after="120"/>
      </w:pPr>
      <w:r>
        <w:rPr>
          <w:rFonts w:ascii="Calibri" w:hAnsi="Calibri" w:cs="Calibri"/>
          <w:b w:val="0"/>
          <w:sz w:val="22"/>
        </w:rPr>
        <w:t>1 = implausible. 2 = substantial revision required. 3 = plausible with minor concern. 4 = fully plausible.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vAlign w:val="center"/>
          </w:tcPr>
          <w:p>
            <w:pPr>
              <w:jc w:val="center"/>
            </w:pPr>
            <w:r/>
            <w:sdt>
              <w:sdtPr>
                <w:rPr>
                  <w:rFonts w:ascii="MS Gothic" w:hAnsi="MS Gothic" w:cs="MS Gothic" w:eastAsia="MS Gothic" w:hint="eastAsia"/>
                  <w:sz w:val="28"/>
                  <w:szCs w:val="28"/>
                </w:rPr>
                <w:alias w:val="VAL-805 C1 Presentation and demographics 1"/>
                <w:tag w:val="VAL-805-c1-Presentation and demographics-1"/>
                <w:id w:val="1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Presentation and demographics 2"/>
                <w:tag w:val="VAL-805-c1-Presentation and demographics-2"/>
                <w:id w:val="1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Presentation and demographics 3"/>
                <w:tag w:val="VAL-805-c1-Presentation and demographics-3"/>
                <w:id w:val="1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Presentation and demographics 4"/>
                <w:tag w:val="VAL-805-c1-Presentation and demographics-4"/>
                <w:id w:val="1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vAlign w:val="center"/>
          </w:tcPr>
          <w:p>
            <w:pPr>
              <w:jc w:val="center"/>
            </w:pPr>
            <w:r/>
            <w:sdt>
              <w:sdtPr>
                <w:rPr>
                  <w:rFonts w:ascii="MS Gothic" w:hAnsi="MS Gothic" w:cs="MS Gothic" w:eastAsia="MS Gothic" w:hint="eastAsia"/>
                  <w:sz w:val="28"/>
                  <w:szCs w:val="28"/>
                </w:rPr>
                <w:alias w:val="VAL-805 C1 Fit between presentation and diagnosis 1"/>
                <w:tag w:val="VAL-805-c1-Fit between presentation and diagnosis-1"/>
                <w:id w:val="1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Fit between presentation and diagnosis 2"/>
                <w:tag w:val="VAL-805-c1-Fit between presentation and diagnosis-2"/>
                <w:id w:val="1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Fit between presentation and diagnosis 3"/>
                <w:tag w:val="VAL-805-c1-Fit between presentation and diagnosis-3"/>
                <w:id w:val="1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Fit between presentation and diagnosis 4"/>
                <w:tag w:val="VAL-805-c1-Fit between presentation and diagnosis-4"/>
                <w:id w:val="1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Vital signs</w:t>
            </w:r>
          </w:p>
        </w:tc>
        <w:tc>
          <w:tcPr>
            <w:tcW w:type="dxa" w:w="1152"/>
            <w:vAlign w:val="center"/>
          </w:tcPr>
          <w:p>
            <w:pPr>
              <w:jc w:val="center"/>
            </w:pPr>
            <w:r/>
            <w:sdt>
              <w:sdtPr>
                <w:rPr>
                  <w:rFonts w:ascii="MS Gothic" w:hAnsi="MS Gothic" w:cs="MS Gothic" w:eastAsia="MS Gothic" w:hint="eastAsia"/>
                  <w:sz w:val="28"/>
                  <w:szCs w:val="28"/>
                </w:rPr>
                <w:alias w:val="VAL-805 C1 Vital signs 1"/>
                <w:tag w:val="VAL-805-c1-Vital signs-1"/>
                <w:id w:val="1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Vital signs 2"/>
                <w:tag w:val="VAL-805-c1-Vital signs-2"/>
                <w:id w:val="1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Vital signs 3"/>
                <w:tag w:val="VAL-805-c1-Vital signs-3"/>
                <w:id w:val="1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Vital signs 4"/>
                <w:tag w:val="VAL-805-c1-Vital signs-4"/>
                <w:id w:val="1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Laboratory findings</w:t>
            </w:r>
          </w:p>
        </w:tc>
        <w:tc>
          <w:tcPr>
            <w:tcW w:type="dxa" w:w="1152"/>
            <w:vAlign w:val="center"/>
          </w:tcPr>
          <w:p>
            <w:pPr>
              <w:jc w:val="center"/>
            </w:pPr>
            <w:r/>
            <w:sdt>
              <w:sdtPr>
                <w:rPr>
                  <w:rFonts w:ascii="MS Gothic" w:hAnsi="MS Gothic" w:cs="MS Gothic" w:eastAsia="MS Gothic" w:hint="eastAsia"/>
                  <w:sz w:val="28"/>
                  <w:szCs w:val="28"/>
                </w:rPr>
                <w:alias w:val="VAL-805 C1 Laboratory findings 1"/>
                <w:tag w:val="VAL-805-c1-Laboratory findings-1"/>
                <w:id w:val="1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Laboratory findings 2"/>
                <w:tag w:val="VAL-805-c1-Laboratory findings-2"/>
                <w:id w:val="1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Laboratory findings 3"/>
                <w:tag w:val="VAL-805-c1-Laboratory findings-3"/>
                <w:id w:val="1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Laboratory findings 4"/>
                <w:tag w:val="VAL-805-c1-Laboratory findings-4"/>
                <w:id w:val="1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Medication regimen</w:t>
            </w:r>
          </w:p>
        </w:tc>
        <w:tc>
          <w:tcPr>
            <w:tcW w:type="dxa" w:w="1152"/>
            <w:vAlign w:val="center"/>
          </w:tcPr>
          <w:p>
            <w:pPr>
              <w:jc w:val="center"/>
            </w:pPr>
            <w:r/>
            <w:sdt>
              <w:sdtPr>
                <w:rPr>
                  <w:rFonts w:ascii="MS Gothic" w:hAnsi="MS Gothic" w:cs="MS Gothic" w:eastAsia="MS Gothic" w:hint="eastAsia"/>
                  <w:sz w:val="28"/>
                  <w:szCs w:val="28"/>
                </w:rPr>
                <w:alias w:val="VAL-805 C1 Medication regimen 1"/>
                <w:tag w:val="VAL-805-c1-Medication regimen-1"/>
                <w:id w:val="1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Medication regimen 2"/>
                <w:tag w:val="VAL-805-c1-Medication regimen-2"/>
                <w:id w:val="1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Medication regimen 3"/>
                <w:tag w:val="VAL-805-c1-Medication regimen-3"/>
                <w:id w:val="1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Medication regimen 4"/>
                <w:tag w:val="VAL-805-c1-Medication regimen-4"/>
                <w:id w:val="1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Hospital course</w:t>
            </w:r>
          </w:p>
        </w:tc>
        <w:tc>
          <w:tcPr>
            <w:tcW w:type="dxa" w:w="1152"/>
            <w:vAlign w:val="center"/>
          </w:tcPr>
          <w:p>
            <w:pPr>
              <w:jc w:val="center"/>
            </w:pPr>
            <w:r/>
            <w:sdt>
              <w:sdtPr>
                <w:rPr>
                  <w:rFonts w:ascii="MS Gothic" w:hAnsi="MS Gothic" w:cs="MS Gothic" w:eastAsia="MS Gothic" w:hint="eastAsia"/>
                  <w:sz w:val="28"/>
                  <w:szCs w:val="28"/>
                </w:rPr>
                <w:alias w:val="VAL-805 C1 Hospital course 1"/>
                <w:tag w:val="VAL-805-c1-Hospital course-1"/>
                <w:id w:val="1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Hospital course 2"/>
                <w:tag w:val="VAL-805-c1-Hospital course-2"/>
                <w:id w:val="1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Hospital course 3"/>
                <w:tag w:val="VAL-805-c1-Hospital course-3"/>
                <w:id w:val="1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Hospital course 4"/>
                <w:tag w:val="VAL-805-c1-Hospital course-4"/>
                <w:id w:val="1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Chart consistency</w:t>
            </w:r>
          </w:p>
        </w:tc>
        <w:tc>
          <w:tcPr>
            <w:tcW w:type="dxa" w:w="1152"/>
            <w:vAlign w:val="center"/>
          </w:tcPr>
          <w:p>
            <w:pPr>
              <w:jc w:val="center"/>
            </w:pPr>
            <w:r/>
            <w:sdt>
              <w:sdtPr>
                <w:rPr>
                  <w:rFonts w:ascii="MS Gothic" w:hAnsi="MS Gothic" w:cs="MS Gothic" w:eastAsia="MS Gothic" w:hint="eastAsia"/>
                  <w:sz w:val="28"/>
                  <w:szCs w:val="28"/>
                </w:rPr>
                <w:alias w:val="VAL-805 C1 Chart consistency 1"/>
                <w:tag w:val="VAL-805-c1-Chart consistency-1"/>
                <w:id w:val="1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Chart consistency 2"/>
                <w:tag w:val="VAL-805-c1-Chart consistency-2"/>
                <w:id w:val="1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Chart consistency 3"/>
                <w:tag w:val="VAL-805-c1-Chart consistency-3"/>
                <w:id w:val="1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Chart consistency 4"/>
                <w:tag w:val="VAL-805-c1-Chart consistency-4"/>
                <w:id w:val="1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Discharge context and follow-up</w:t>
            </w:r>
          </w:p>
        </w:tc>
        <w:tc>
          <w:tcPr>
            <w:tcW w:type="dxa" w:w="1152"/>
            <w:vAlign w:val="center"/>
          </w:tcPr>
          <w:p>
            <w:pPr>
              <w:jc w:val="center"/>
            </w:pPr>
            <w:r/>
            <w:sdt>
              <w:sdtPr>
                <w:rPr>
                  <w:rFonts w:ascii="MS Gothic" w:hAnsi="MS Gothic" w:cs="MS Gothic" w:eastAsia="MS Gothic" w:hint="eastAsia"/>
                  <w:sz w:val="28"/>
                  <w:szCs w:val="28"/>
                </w:rPr>
                <w:alias w:val="VAL-805 C1 Discharge context and follow-up 1"/>
                <w:tag w:val="VAL-805-c1-Discharge context and follow-up-1"/>
                <w:id w:val="2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Discharge context and follow-up 2"/>
                <w:tag w:val="VAL-805-c1-Discharge context and follow-up-2"/>
                <w:id w:val="2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Discharge context and follow-up 3"/>
                <w:tag w:val="VAL-805-c1-Discharge context and follow-up-3"/>
                <w:id w:val="2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5 C1 Discharge context and follow-up 4"/>
                <w:tag w:val="VAL-805-c1-Discharge context and follow-up-4"/>
                <w:id w:val="2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Overall C1</w:t>
            </w:r>
          </w:p>
        </w:tc>
        <w:tc>
          <w:tcPr>
            <w:tcW w:type="dxa" w:w="3312"/>
            <w:vAlign w:val="center"/>
          </w:tcPr>
          <w:p>
            <w:pPr>
              <w:jc w:val="center"/>
            </w:pPr>
            <w:r/>
            <w:sdt>
              <w:sdtPr>
                <w:rPr>
                  <w:rFonts w:ascii="MS Gothic" w:hAnsi="MS Gothic" w:cs="MS Gothic" w:eastAsia="MS Gothic" w:hint="eastAsia"/>
                  <w:sz w:val="28"/>
                  <w:szCs w:val="28"/>
                </w:rPr>
                <w:alias w:val="VAL-805 c1-overall Pass"/>
                <w:tag w:val="VAL-805-c1-overall-Pass"/>
                <w:id w:val="2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5 c1-overall Fail"/>
                <w:tag w:val="VAL-805-c1-overall-Fail"/>
                <w:id w:val="2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C1 reviewer comments</w:t>
            </w:r>
          </w:p>
          <w:sdt>
            <w:sdtPr>
              <w:alias w:val="C1 reviewer comments"/>
              <w:tag w:val="VAL-805-c1-comment"/>
              <w:id w:val="20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C2 — Sufficiency for resident decision-making</w:t>
      </w:r>
    </w:p>
    <w:p>
      <w:pPr>
        <w:spacing w:after="120"/>
      </w:pPr>
      <w:r>
        <w:rPr>
          <w:rFonts w:ascii="Calibri" w:hAnsi="Calibri" w:cs="Calibri"/>
          <w:b w:val="0"/>
          <w:sz w:val="22"/>
        </w:rPr>
        <w:t>Does the resident-facing chart contain enough clinical information for an internal-medicine resident to independently determine an appropriate discharge medication regimen?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C2</w:t>
            </w:r>
          </w:p>
        </w:tc>
        <w:tc>
          <w:tcPr>
            <w:tcW w:type="dxa" w:w="3312"/>
            <w:vAlign w:val="center"/>
          </w:tcPr>
          <w:p>
            <w:pPr>
              <w:jc w:val="center"/>
            </w:pPr>
            <w:r/>
            <w:sdt>
              <w:sdtPr>
                <w:rPr>
                  <w:rFonts w:ascii="MS Gothic" w:hAnsi="MS Gothic" w:cs="MS Gothic" w:eastAsia="MS Gothic" w:hint="eastAsia"/>
                  <w:sz w:val="28"/>
                  <w:szCs w:val="28"/>
                </w:rPr>
                <w:alias w:val="VAL-805 c2 Pass"/>
                <w:tag w:val="VAL-805-c2-Pass"/>
                <w:id w:val="2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5 c2 Fail"/>
                <w:tag w:val="VAL-805-c2-Fail"/>
                <w:id w:val="2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C2 reviewer comments</w:t>
            </w:r>
          </w:p>
          <w:sdt>
            <w:sdtPr>
              <w:alias w:val="C2 reviewer comments"/>
              <w:tag w:val="VAL-805-c2-comment"/>
              <w:id w:val="20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CLINICIAN VALIDATION REFERENCE</w:t>
      </w:r>
    </w:p>
    <w:p>
      <w:pPr>
        <w:spacing w:after="120"/>
      </w:pPr>
      <w:r>
        <w:rPr>
          <w:rFonts w:ascii="Calibri" w:hAnsi="Calibri" w:cs="Calibri"/>
          <w:b w:val="0"/>
          <w:sz w:val="22"/>
        </w:rPr>
        <w:t>Not shown to residents in the assessment study.</w:t>
      </w:r>
    </w:p>
    <w:p>
      <w:pPr>
        <w:spacing w:after="120"/>
      </w:pPr>
      <w:r>
        <w:rPr>
          <w:rFonts w:ascii="Calibri" w:hAnsi="Calibri" w:cs="Calibri"/>
          <w:b w:val="0"/>
          <w:sz w:val="22"/>
        </w:rPr>
        <w:t>Complete C1 and C2 before using this reference.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632"/>
        <w:gridCol w:w="1632"/>
        <w:gridCol w:w="1632"/>
        <w:gridCol w:w="1632"/>
        <w:gridCol w:w="1632"/>
        <w:gridCol w:w="1632"/>
      </w:tblGrid>
      <w:tr>
        <w:trPr>
          <w:cantSplit/>
          <w:tblHeader/>
        </w:trPr>
        <w:tc>
          <w:tcPr>
            <w:tcW w:type="dxa" w:w="1296"/>
            <w:shd w:val="clear" w:color="auto" w:fill="D9E2F3"/>
          </w:tcPr>
          <w:p>
            <w:pPr>
              <w:spacing w:after="20" w:before="20"/>
            </w:pPr>
            <w:r>
              <w:rPr>
                <w:rFonts w:ascii="Calibri" w:hAnsi="Calibri" w:cs="Calibri"/>
                <w:b/>
                <w:sz w:val="20"/>
              </w:rPr>
              <w:t>Action</w:t>
            </w:r>
          </w:p>
        </w:tc>
        <w:tc>
          <w:tcPr>
            <w:tcW w:type="dxa" w:w="2592"/>
            <w:shd w:val="clear" w:color="auto" w:fill="D9E2F3"/>
          </w:tcPr>
          <w:p>
            <w:pPr>
              <w:spacing w:after="20" w:before="20"/>
            </w:pPr>
            <w:r>
              <w:rPr>
                <w:rFonts w:ascii="Calibri" w:hAnsi="Calibri" w:cs="Calibri"/>
                <w:b/>
                <w:sz w:val="20"/>
              </w:rPr>
              <w:t>Medication</w:t>
            </w:r>
          </w:p>
        </w:tc>
        <w:tc>
          <w:tcPr>
            <w:tcW w:type="dxa" w:w="1152"/>
            <w:shd w:val="clear" w:color="auto" w:fill="D9E2F3"/>
          </w:tcPr>
          <w:p>
            <w:pPr>
              <w:spacing w:after="20" w:before="20"/>
            </w:pPr>
            <w:r>
              <w:rPr>
                <w:rFonts w:ascii="Calibri" w:hAnsi="Calibri" w:cs="Calibri"/>
                <w:b/>
                <w:sz w:val="20"/>
              </w:rPr>
              <w:t>Dose</w:t>
            </w:r>
          </w:p>
        </w:tc>
        <w:tc>
          <w:tcPr>
            <w:tcW w:type="dxa" w:w="1008"/>
            <w:shd w:val="clear" w:color="auto" w:fill="D9E2F3"/>
          </w:tcPr>
          <w:p>
            <w:pPr>
              <w:spacing w:after="20" w:before="20"/>
            </w:pPr>
            <w:r>
              <w:rPr>
                <w:rFonts w:ascii="Calibri" w:hAnsi="Calibri" w:cs="Calibri"/>
                <w:b/>
                <w:sz w:val="20"/>
              </w:rPr>
              <w:t>Route</w:t>
            </w:r>
          </w:p>
        </w:tc>
        <w:tc>
          <w:tcPr>
            <w:tcW w:type="dxa" w:w="1440"/>
            <w:shd w:val="clear" w:color="auto" w:fill="D9E2F3"/>
          </w:tcPr>
          <w:p>
            <w:pPr>
              <w:spacing w:after="20" w:before="20"/>
            </w:pPr>
            <w:r>
              <w:rPr>
                <w:rFonts w:ascii="Calibri" w:hAnsi="Calibri" w:cs="Calibri"/>
                <w:b/>
                <w:sz w:val="20"/>
              </w:rPr>
              <w:t>Frequency</w:t>
            </w:r>
          </w:p>
        </w:tc>
        <w:tc>
          <w:tcPr>
            <w:tcW w:type="dxa" w:w="2304"/>
            <w:shd w:val="clear" w:color="auto" w:fill="D9E2F3"/>
          </w:tcPr>
          <w:p>
            <w:pPr>
              <w:spacing w:after="20" w:before="20"/>
            </w:pPr>
            <w:r>
              <w:rPr>
                <w:rFonts w:ascii="Calibri" w:hAnsi="Calibri" w:cs="Calibri"/>
                <w:b/>
                <w:sz w:val="20"/>
              </w:rPr>
              <w:t>Indication</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24 HR metoprolol succinate 25 MG Extended Release Oral Tablet</w:t>
            </w:r>
          </w:p>
        </w:tc>
        <w:tc>
          <w:tcPr>
            <w:tcW w:type="dxa" w:w="1152"/>
            <w:vAlign w:val="top"/>
          </w:tcPr>
          <w:p>
            <w:pPr>
              <w:spacing w:after="20" w:before="20"/>
            </w:pPr>
            <w:r>
              <w:rPr>
                <w:rFonts w:ascii="Calibri" w:hAnsi="Calibri" w:cs="Calibri"/>
                <w:b w:val="0"/>
                <w:sz w:val="20"/>
              </w:rPr>
              <w:t>25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Acute systolic (congestive) heart failure</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atorvastatin 40 MG Oral Tablet</w:t>
            </w:r>
          </w:p>
        </w:tc>
        <w:tc>
          <w:tcPr>
            <w:tcW w:type="dxa" w:w="1152"/>
            <w:vAlign w:val="top"/>
          </w:tcPr>
          <w:p>
            <w:pPr>
              <w:spacing w:after="20" w:before="20"/>
            </w:pPr>
            <w:r>
              <w:rPr>
                <w:rFonts w:ascii="Calibri" w:hAnsi="Calibri" w:cs="Calibri"/>
                <w:b w:val="0"/>
                <w:sz w:val="20"/>
              </w:rPr>
              <w:t>40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Mixed hyperlipidemia</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furosemide 40 MG Oral Tablet</w:t>
            </w:r>
          </w:p>
        </w:tc>
        <w:tc>
          <w:tcPr>
            <w:tcW w:type="dxa" w:w="1152"/>
            <w:vAlign w:val="top"/>
          </w:tcPr>
          <w:p>
            <w:pPr>
              <w:spacing w:after="20" w:before="20"/>
            </w:pPr>
            <w:r>
              <w:rPr>
                <w:rFonts w:ascii="Calibri" w:hAnsi="Calibri" w:cs="Calibri"/>
                <w:b w:val="0"/>
                <w:sz w:val="20"/>
              </w:rPr>
              <w:t>40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Acute systolic (congestive) heart failure</w:t>
            </w:r>
          </w:p>
        </w:tc>
      </w:tr>
    </w:tbl>
    <w:p>
      <w:pPr>
        <w:spacing w:after="40"/>
      </w:pPr>
    </w:p>
    <w:p>
      <w:pPr>
        <w:spacing w:after="120"/>
      </w:pPr>
      <w:r>
        <w:rPr>
          <w:rFonts w:ascii="Calibri" w:hAnsi="Calibri" w:cs="Calibri"/>
          <w:b w:val="0"/>
          <w:sz w:val="22"/>
        </w:rPr>
        <w:t>Acceptable alternatives already recorded on the reference plan: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168"/>
            <w:shd w:val="clear" w:color="auto" w:fill="D9E2F3"/>
          </w:tcPr>
          <w:p>
            <w:pPr>
              <w:spacing w:after="20" w:before="20"/>
            </w:pPr>
            <w:r>
              <w:rPr>
                <w:rFonts w:ascii="Calibri" w:hAnsi="Calibri" w:cs="Calibri"/>
                <w:b/>
                <w:sz w:val="20"/>
              </w:rPr>
              <w:t>Medication</w:t>
            </w:r>
          </w:p>
        </w:tc>
        <w:tc>
          <w:tcPr>
            <w:tcW w:type="dxa" w:w="2016"/>
            <w:shd w:val="clear" w:color="auto" w:fill="D9E2F3"/>
          </w:tcPr>
          <w:p>
            <w:pPr>
              <w:spacing w:after="20" w:before="20"/>
            </w:pPr>
            <w:r>
              <w:rPr>
                <w:rFonts w:ascii="Calibri" w:hAnsi="Calibri" w:cs="Calibri"/>
                <w:b/>
                <w:sz w:val="20"/>
              </w:rPr>
              <w:t>Action</w:t>
            </w:r>
          </w:p>
        </w:tc>
        <w:tc>
          <w:tcPr>
            <w:tcW w:type="dxa" w:w="4608"/>
            <w:shd w:val="clear" w:color="auto" w:fill="D9E2F3"/>
          </w:tcPr>
          <w:p>
            <w:pPr>
              <w:spacing w:after="20" w:before="20"/>
            </w:pPr>
            <w:r>
              <w:rPr>
                <w:rFonts w:ascii="Calibri" w:hAnsi="Calibri" w:cs="Calibri"/>
                <w:b/>
                <w:sz w:val="20"/>
              </w:rPr>
              <w:t>Rationale</w:t>
            </w:r>
          </w:p>
        </w:tc>
      </w:tr>
      <w:tr>
        <w:trPr>
          <w:cantSplit/>
        </w:trPr>
        <w:tc>
          <w:tcPr>
            <w:tcW w:type="dxa" w:w="3168"/>
            <w:vAlign w:val="top"/>
          </w:tcPr>
          <w:p>
            <w:pPr>
              <w:spacing w:after="20" w:before="20"/>
            </w:pPr>
            <w:r>
              <w:rPr>
                <w:rFonts w:ascii="Calibri" w:hAnsi="Calibri" w:cs="Calibri"/>
                <w:b w:val="0"/>
                <w:sz w:val="20"/>
              </w:rPr>
              <w:t>Additional systolic heart-failure therapy (ACE inhibitor, ARNI, SGLT2 inhibitor, or MRA)</w:t>
            </w:r>
          </w:p>
        </w:tc>
        <w:tc>
          <w:tcPr>
            <w:tcW w:type="dxa" w:w="2016"/>
            <w:vAlign w:val="top"/>
          </w:tcPr>
          <w:p>
            <w:pPr>
              <w:spacing w:after="20" w:before="20"/>
            </w:pPr>
            <w:r>
              <w:rPr>
                <w:rFonts w:ascii="Calibri" w:hAnsi="Calibri" w:cs="Calibri"/>
                <w:b w:val="0"/>
                <w:sz w:val="20"/>
              </w:rPr>
              <w:t>start</w:t>
            </w:r>
          </w:p>
        </w:tc>
        <w:tc>
          <w:tcPr>
            <w:tcW w:type="dxa" w:w="4608"/>
            <w:vAlign w:val="top"/>
          </w:tcPr>
          <w:p>
            <w:pPr>
              <w:spacing w:after="20" w:before="20"/>
            </w:pPr>
            <w:r>
              <w:rPr>
                <w:rFonts w:ascii="Calibri" w:hAnsi="Calibri" w:cs="Calibri"/>
                <w:b w:val="0"/>
                <w:sz w:val="20"/>
              </w:rPr>
              <w:t>An additional class is acceptable at discharge and is not required. Admission creatinine is 1.7 mg/dL and falls to 0.9 mg/dL. No ejection fraction is recorded.</w:t>
            </w:r>
          </w:p>
        </w:tc>
      </w:tr>
    </w:tbl>
    <w:p>
      <w:pPr>
        <w:spacing w:after="40"/>
      </w:pPr>
    </w:p>
    <w:p>
      <w:pPr>
        <w:pStyle w:val="Heading3"/>
      </w:pPr>
      <w:r>
        <w:rPr>
          <w:rFonts w:ascii="Calibri" w:hAnsi="Calibri"/>
          <w:color w:val="1F3A5F"/>
        </w:rPr>
        <w:t>Case-specific adjudication</w:t>
      </w:r>
    </w:p>
    <w:p>
      <w:pPr>
        <w:spacing w:after="120"/>
      </w:pPr>
      <w:r>
        <w:rPr>
          <w:rFonts w:ascii="Calibri" w:hAnsi="Calibri" w:cs="Calibri"/>
          <w:b w:val="0"/>
          <w:sz w:val="22"/>
        </w:rPr>
        <w:t>Which additional HFrEF therapies should be required versus acceptable alternatives, given ejection fraction 30 percent, discharge systolic pressure 110 mmHg, creatinine 0.9 mg/dL, and potassium 4.3 mmol/L?</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Case-specific adjudication</w:t>
            </w:r>
          </w:p>
          <w:sdt>
            <w:sdtPr>
              <w:alias w:val="Case-specific adjudication"/>
              <w:tag w:val="VAL-805-adjudication"/>
              <w:id w:val="21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C3 — Reference-plan validity</w:t>
      </w:r>
    </w:p>
    <w:p>
      <w:pPr>
        <w:spacing w:after="120"/>
      </w:pPr>
      <w:r>
        <w:rPr>
          <w:rFonts w:ascii="Calibri" w:hAnsi="Calibri" w:cs="Calibri"/>
          <w:b w:val="0"/>
          <w:sz w:val="22"/>
        </w:rPr>
        <w:t>Is the hidden reference discharge medication plan clinically defensible?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C3</w:t>
            </w:r>
          </w:p>
        </w:tc>
        <w:tc>
          <w:tcPr>
            <w:tcW w:type="dxa" w:w="3312"/>
            <w:vAlign w:val="center"/>
          </w:tcPr>
          <w:p>
            <w:pPr>
              <w:jc w:val="center"/>
            </w:pPr>
            <w:r/>
            <w:sdt>
              <w:sdtPr>
                <w:rPr>
                  <w:rFonts w:ascii="MS Gothic" w:hAnsi="MS Gothic" w:cs="MS Gothic" w:eastAsia="MS Gothic" w:hint="eastAsia"/>
                  <w:sz w:val="28"/>
                  <w:szCs w:val="28"/>
                </w:rPr>
                <w:alias w:val="VAL-805 c3 Pass"/>
                <w:tag w:val="VAL-805-c3-Pass"/>
                <w:id w:val="2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5 c3 Fail"/>
                <w:tag w:val="VAL-805-c3-Fail"/>
                <w:id w:val="2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p>
      <w:pPr>
        <w:spacing w:after="120"/>
      </w:pPr>
      <w:r>
        <w:rPr>
          <w:rFonts w:ascii="Calibri" w:hAnsi="Calibri" w:cs="Calibri"/>
          <w:b w:val="0"/>
          <w:sz w:val="22"/>
        </w:rPr>
        <w:t>Disputed medication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rPr>
        <w:tc>
          <w:tcPr>
            <w:tcW w:type="dxa" w:w="2448"/>
            <w:shd w:val="clear" w:color="auto" w:fill="D9E2F3"/>
          </w:tcPr>
          <w:p>
            <w:pPr>
              <w:spacing w:after="20" w:before="20"/>
            </w:pPr>
            <w:r>
              <w:rPr>
                <w:rFonts w:ascii="Calibri" w:hAnsi="Calibri" w:cs="Calibri"/>
                <w:b/>
                <w:sz w:val="20"/>
              </w:rPr>
              <w:t>Medication</w:t>
            </w:r>
          </w:p>
        </w:tc>
        <w:tc>
          <w:tcPr>
            <w:tcW w:type="dxa" w:w="2448"/>
            <w:shd w:val="clear" w:color="auto" w:fill="D9E2F3"/>
          </w:tcPr>
          <w:p>
            <w:pPr>
              <w:spacing w:after="20" w:before="20"/>
            </w:pPr>
            <w:r>
              <w:rPr>
                <w:rFonts w:ascii="Calibri" w:hAnsi="Calibri" w:cs="Calibri"/>
                <w:b/>
                <w:sz w:val="20"/>
              </w:rPr>
              <w:t>Current reference action</w:t>
            </w:r>
          </w:p>
        </w:tc>
        <w:tc>
          <w:tcPr>
            <w:tcW w:type="dxa" w:w="2448"/>
            <w:shd w:val="clear" w:color="auto" w:fill="D9E2F3"/>
          </w:tcPr>
          <w:p>
            <w:pPr>
              <w:spacing w:after="20" w:before="20"/>
            </w:pPr>
            <w:r>
              <w:rPr>
                <w:rFonts w:ascii="Calibri" w:hAnsi="Calibri" w:cs="Calibri"/>
                <w:b/>
                <w:sz w:val="20"/>
              </w:rPr>
              <w:t>Suggested action</w:t>
            </w:r>
          </w:p>
        </w:tc>
        <w:tc>
          <w:tcPr>
            <w:tcW w:type="dxa" w:w="2448"/>
            <w:shd w:val="clear" w:color="auto" w:fill="D9E2F3"/>
          </w:tcPr>
          <w:p>
            <w:pPr>
              <w:spacing w:after="20" w:before="20"/>
            </w:pPr>
            <w:r>
              <w:rPr>
                <w:rFonts w:ascii="Calibri" w:hAnsi="Calibri" w:cs="Calibri"/>
                <w:b/>
                <w:sz w:val="20"/>
              </w:rPr>
              <w:t>Reason</w:t>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bl>
    <w:p>
      <w:pPr>
        <w:spacing w:after="40"/>
      </w:pPr>
    </w:p>
    <w:p>
      <w:pPr>
        <w:pStyle w:val="Heading2"/>
      </w:pPr>
      <w:r>
        <w:rPr>
          <w:rFonts w:ascii="Calibri" w:hAnsi="Calibri"/>
          <w:color w:val="1F3A5F"/>
        </w:rPr>
        <w:t>C4 — Acceptable alternatives</w:t>
      </w:r>
    </w:p>
    <w:p>
      <w:pPr>
        <w:spacing w:after="120"/>
      </w:pPr>
      <w:r>
        <w:rPr>
          <w:rFonts w:ascii="Calibri" w:hAnsi="Calibri" w:cs="Calibri"/>
          <w:b w:val="0"/>
          <w:sz w:val="22"/>
        </w:rPr>
        <w:t>Could another discharge medication decision also reasonably be correct?</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C4</w:t>
            </w:r>
          </w:p>
        </w:tc>
        <w:tc>
          <w:tcPr>
            <w:tcW w:type="dxa" w:w="3312"/>
            <w:vAlign w:val="center"/>
          </w:tcPr>
          <w:p>
            <w:pPr>
              <w:jc w:val="center"/>
            </w:pPr>
            <w:r/>
            <w:sdt>
              <w:sdtPr>
                <w:rPr>
                  <w:rFonts w:ascii="MS Gothic" w:hAnsi="MS Gothic" w:cs="MS Gothic" w:eastAsia="MS Gothic" w:hint="eastAsia"/>
                  <w:sz w:val="28"/>
                  <w:szCs w:val="28"/>
                </w:rPr>
                <w:alias w:val="VAL-805 c4 No"/>
                <w:tag w:val="VAL-805-c4-No"/>
                <w:id w:val="2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5 c4 Yes"/>
                <w:tag w:val="VAL-805-c4-Yes"/>
                <w:id w:val="2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Medication</w:t>
            </w:r>
          </w:p>
        </w:tc>
        <w:tc>
          <w:tcPr>
            <w:tcW w:type="dxa" w:w="2880"/>
            <w:shd w:val="clear" w:color="auto" w:fill="D9E2F3"/>
          </w:tcPr>
          <w:p>
            <w:pPr>
              <w:spacing w:after="20" w:before="20"/>
            </w:pPr>
            <w:r>
              <w:rPr>
                <w:rFonts w:ascii="Calibri" w:hAnsi="Calibri" w:cs="Calibri"/>
                <w:b/>
                <w:sz w:val="20"/>
              </w:rPr>
              <w:t>Alternative action</w:t>
            </w:r>
          </w:p>
        </w:tc>
        <w:tc>
          <w:tcPr>
            <w:tcW w:type="dxa" w:w="3744"/>
            <w:shd w:val="clear" w:color="auto" w:fill="D9E2F3"/>
          </w:tcPr>
          <w:p>
            <w:pPr>
              <w:spacing w:after="20" w:before="20"/>
            </w:pPr>
            <w:r>
              <w:rPr>
                <w:rFonts w:ascii="Calibri" w:hAnsi="Calibri" w:cs="Calibri"/>
                <w:b/>
                <w:sz w:val="20"/>
              </w:rPr>
              <w:t>Clinical rationale</w:t>
            </w:r>
          </w:p>
        </w:tc>
      </w:tr>
      <w:tr>
        <w:trPr>
          <w:trHeight w:val="792" w:hRule="atLeast"/>
          <w:cantSplit/>
        </w:trPr>
        <w:tc>
          <w:tcPr>
            <w:tcW w:type="dxa" w:w="3168"/>
            <w:vAlign w:val="top"/>
            <w:tcMar>
              <w:top w:w="80" w:type="dxa"/>
              <w:left w:w="80" w:type="dxa"/>
              <w:bottom w:w="80" w:type="dxa"/>
              <w:right w:w="80" w:type="dxa"/>
            </w:tcMar>
          </w:tcPr>
          <w:p>
            <w:r/>
          </w:p>
        </w:tc>
        <w:tc>
          <w:tcPr>
            <w:tcW w:type="dxa" w:w="2880"/>
            <w:vAlign w:val="top"/>
            <w:tcMar>
              <w:top w:w="80" w:type="dxa"/>
              <w:left w:w="80" w:type="dxa"/>
              <w:bottom w:w="80" w:type="dxa"/>
              <w:right w:w="80" w:type="dxa"/>
            </w:tcMar>
          </w:tcPr>
          <w:p>
            <w:r/>
          </w:p>
        </w:tc>
        <w:tc>
          <w:tcPr>
            <w:tcW w:type="dxa" w:w="3744"/>
            <w:vAlign w:val="top"/>
            <w:tcMar>
              <w:top w:w="80" w:type="dxa"/>
              <w:left w:w="80" w:type="dxa"/>
              <w:bottom w:w="80" w:type="dxa"/>
              <w:right w:w="80" w:type="dxa"/>
            </w:tcMar>
          </w:tcPr>
          <w:p>
            <w:r/>
          </w:p>
        </w:tc>
      </w:tr>
      <w:tr>
        <w:trPr>
          <w:trHeight w:val="792" w:hRule="atLeast"/>
          <w:cantSplit/>
        </w:trPr>
        <w:tc>
          <w:tcPr>
            <w:tcW w:type="dxa" w:w="3168"/>
            <w:vAlign w:val="top"/>
            <w:tcMar>
              <w:top w:w="80" w:type="dxa"/>
              <w:left w:w="80" w:type="dxa"/>
              <w:bottom w:w="80" w:type="dxa"/>
              <w:right w:w="80" w:type="dxa"/>
            </w:tcMar>
          </w:tcPr>
          <w:p>
            <w:r/>
          </w:p>
        </w:tc>
        <w:tc>
          <w:tcPr>
            <w:tcW w:type="dxa" w:w="2880"/>
            <w:vAlign w:val="top"/>
            <w:tcMar>
              <w:top w:w="80" w:type="dxa"/>
              <w:left w:w="80" w:type="dxa"/>
              <w:bottom w:w="80" w:type="dxa"/>
              <w:right w:w="80" w:type="dxa"/>
            </w:tcMar>
          </w:tcPr>
          <w:p>
            <w:r/>
          </w:p>
        </w:tc>
        <w:tc>
          <w:tcPr>
            <w:tcW w:type="dxa" w:w="3744"/>
            <w:vAlign w:val="top"/>
            <w:tcMar>
              <w:top w:w="80" w:type="dxa"/>
              <w:left w:w="80" w:type="dxa"/>
              <w:bottom w:w="80" w:type="dxa"/>
              <w:right w:w="80" w:type="dxa"/>
            </w:tcMar>
          </w:tcPr>
          <w:p>
            <w:r/>
          </w:p>
        </w:tc>
      </w:tr>
    </w:tbl>
    <w:p>
      <w:pPr>
        <w:spacing w:after="40"/>
      </w:pPr>
    </w:p>
    <w:p>
      <w:pPr>
        <w:pStyle w:val="Heading2"/>
      </w:pPr>
      <w:r>
        <w:rPr>
          <w:rFonts w:ascii="Calibri" w:hAnsi="Calibri"/>
          <w:color w:val="1F3A5F"/>
        </w:rPr>
        <w:t>C5 — Missing, misleading, or competing issues</w:t>
      </w:r>
    </w:p>
    <w:p>
      <w:pPr>
        <w:spacing w:after="120"/>
      </w:pPr>
      <w:r>
        <w:rPr>
          <w:rFonts w:ascii="Calibri" w:hAnsi="Calibri" w:cs="Calibri"/>
          <w:b w:val="0"/>
          <w:sz w:val="22"/>
        </w:rPr>
        <w:t>Does the chart contain another clinically meaningful issue that could change the expected discharge plan?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C5 competing issue</w:t>
            </w:r>
          </w:p>
        </w:tc>
        <w:tc>
          <w:tcPr>
            <w:tcW w:type="dxa" w:w="3312"/>
            <w:vAlign w:val="center"/>
          </w:tcPr>
          <w:p>
            <w:pPr>
              <w:jc w:val="center"/>
            </w:pPr>
            <w:r/>
            <w:sdt>
              <w:sdtPr>
                <w:rPr>
                  <w:rFonts w:ascii="MS Gothic" w:hAnsi="MS Gothic" w:cs="MS Gothic" w:eastAsia="MS Gothic" w:hint="eastAsia"/>
                  <w:sz w:val="28"/>
                  <w:szCs w:val="28"/>
                </w:rPr>
                <w:alias w:val="VAL-805 c5-issue No"/>
                <w:tag w:val="VAL-805-c5-issue-No"/>
                <w:id w:val="2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5 c5-issue Yes"/>
                <w:tag w:val="VAL-805-c5-issue-Yes"/>
                <w:id w:val="2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p>
      <w:pPr>
        <w:spacing w:after="120"/>
      </w:pPr>
      <w:r>
        <w:rPr>
          <w:rFonts w:ascii="Calibri" w:hAnsi="Calibri" w:cs="Calibri"/>
          <w:b w:val="0"/>
          <w:sz w:val="22"/>
        </w:rPr>
        <w:t>Does any wording reveal the intended answer?</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C5 answer reveal</w:t>
            </w:r>
          </w:p>
        </w:tc>
        <w:tc>
          <w:tcPr>
            <w:tcW w:type="dxa" w:w="3312"/>
            <w:vAlign w:val="center"/>
          </w:tcPr>
          <w:p>
            <w:pPr>
              <w:jc w:val="center"/>
            </w:pPr>
            <w:r/>
            <w:sdt>
              <w:sdtPr>
                <w:rPr>
                  <w:rFonts w:ascii="MS Gothic" w:hAnsi="MS Gothic" w:cs="MS Gothic" w:eastAsia="MS Gothic" w:hint="eastAsia"/>
                  <w:sz w:val="28"/>
                  <w:szCs w:val="28"/>
                </w:rPr>
                <w:alias w:val="VAL-805 c5-leak No"/>
                <w:tag w:val="VAL-805-c5-leak-No"/>
                <w:id w:val="2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5 c5-leak Yes"/>
                <w:tag w:val="VAL-805-c5-leak-Yes"/>
                <w:id w:val="2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C5 reviewer comments</w:t>
            </w:r>
          </w:p>
          <w:sdt>
            <w:sdtPr>
              <w:alias w:val="C5 reviewer comments"/>
              <w:tag w:val="VAL-805-c5-comment"/>
              <w:id w:val="21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C6 — Expected learner difficulty</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4896"/>
        <w:gridCol w:w="4896"/>
      </w:tblGrid>
      <w:tr>
        <w:trPr>
          <w:cantSplit/>
        </w:trPr>
        <w:tc>
          <w:tcPr>
            <w:tcW w:type="dxa" w:w="9792"/>
            <w:gridSpan w:val="2"/>
            <w:shd w:val="clear" w:color="auto" w:fill="D9E2F3"/>
          </w:tcPr>
          <w:p>
            <w:pPr>
              <w:spacing w:after="20" w:before="20"/>
            </w:pPr>
            <w:r>
              <w:rPr>
                <w:rFonts w:ascii="Calibri" w:hAnsi="Calibri" w:cs="Calibri"/>
                <w:b/>
                <w:sz w:val="20"/>
              </w:rPr>
              <w:t>C6</w:t>
            </w:r>
          </w:p>
        </w:tc>
      </w:tr>
      <w:tr>
        <w:trPr>
          <w:cantSplit/>
        </w:trPr>
        <w:tc>
          <w:tcPr>
            <w:tcW w:type="dxa" w:w="4896"/>
            <w:vAlign w:val="center"/>
          </w:tcPr>
          <w:p>
            <w:pPr>
              <w:jc w:val="left"/>
            </w:pPr>
            <w:r/>
            <w:sdt>
              <w:sdtPr>
                <w:rPr>
                  <w:rFonts w:ascii="MS Gothic" w:hAnsi="MS Gothic" w:cs="MS Gothic" w:eastAsia="MS Gothic" w:hint="eastAsia"/>
                  <w:sz w:val="28"/>
                  <w:szCs w:val="28"/>
                </w:rPr>
                <w:alias w:val="VAL-805 c6 Easy"/>
                <w:tag w:val="VAL-805-c6-Easy"/>
                <w:id w:val="2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p>
        </w:tc>
        <w:tc>
          <w:tcPr>
            <w:tcW w:type="dxa" w:w="4896"/>
            <w:vAlign w:val="center"/>
          </w:tcPr>
          <w:p>
            <w:pPr>
              <w:jc w:val="left"/>
            </w:pPr>
            <w:r/>
            <w:sdt>
              <w:sdtPr>
                <w:rPr>
                  <w:rFonts w:ascii="MS Gothic" w:hAnsi="MS Gothic" w:cs="MS Gothic" w:eastAsia="MS Gothic" w:hint="eastAsia"/>
                  <w:sz w:val="28"/>
                  <w:szCs w:val="28"/>
                </w:rPr>
                <w:alias w:val="VAL-805 c6 Moderate"/>
                <w:tag w:val="VAL-805-c6-Moderate"/>
                <w:id w:val="2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p>
        </w:tc>
      </w:tr>
      <w:tr>
        <w:trPr>
          <w:cantSplit/>
        </w:trPr>
        <w:tc>
          <w:tcPr>
            <w:tcW w:type="dxa" w:w="4896"/>
            <w:vAlign w:val="center"/>
          </w:tcPr>
          <w:p>
            <w:pPr>
              <w:jc w:val="left"/>
            </w:pPr>
            <w:r/>
            <w:sdt>
              <w:sdtPr>
                <w:rPr>
                  <w:rFonts w:ascii="MS Gothic" w:hAnsi="MS Gothic" w:cs="MS Gothic" w:eastAsia="MS Gothic" w:hint="eastAsia"/>
                  <w:sz w:val="28"/>
                  <w:szCs w:val="28"/>
                </w:rPr>
                <w:alias w:val="VAL-805 c6 Hard"/>
                <w:tag w:val="VAL-805-c6-Hard"/>
                <w:id w:val="2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p>
        </w:tc>
        <w:tc>
          <w:tcPr>
            <w:tcW w:type="dxa" w:w="4896"/>
            <w:vAlign w:val="center"/>
          </w:tcPr>
          <w:p>
            <w:pPr>
              <w:jc w:val="left"/>
            </w:pPr>
            <w:r/>
            <w:sdt>
              <w:sdtPr>
                <w:rPr>
                  <w:rFonts w:ascii="MS Gothic" w:hAnsi="MS Gothic" w:cs="MS Gothic" w:eastAsia="MS Gothic" w:hint="eastAsia"/>
                  <w:sz w:val="28"/>
                  <w:szCs w:val="28"/>
                </w:rPr>
                <w:alias w:val="VAL-805 c6 Inappropriate or outlier"/>
                <w:tag w:val="VAL-805-c6-Inappropriate or outlier"/>
                <w:id w:val="2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or outlier</w:t>
            </w:r>
          </w:p>
        </w:tc>
      </w:tr>
    </w:tbl>
    <w:p>
      <w:pPr>
        <w:spacing w:after="40"/>
      </w:pPr>
    </w:p>
    <w:p>
      <w:pPr>
        <w:pStyle w:val="Heading2"/>
      </w:pPr>
      <w:r>
        <w:rPr>
          <w:rFonts w:ascii="Calibri" w:hAnsi="Calibri"/>
          <w:color w:val="1F3A5F"/>
        </w:rPr>
        <w:t>Overall recommendation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rPr>
        <w:tc>
          <w:tcPr>
            <w:tcW w:type="dxa" w:w="3168"/>
            <w:shd w:val="clear" w:color="auto" w:fill="D9E2F3"/>
          </w:tcPr>
          <w:p>
            <w:pPr>
              <w:spacing w:after="20" w:before="20"/>
            </w:pPr>
            <w:r>
              <w:rPr>
                <w:rFonts w:ascii="Calibri" w:hAnsi="Calibri" w:cs="Calibri"/>
                <w:b/>
                <w:sz w:val="20"/>
              </w:rPr>
              <w:t>Overall</w:t>
            </w:r>
          </w:p>
        </w:tc>
        <w:tc>
          <w:tcPr>
            <w:tcW w:type="dxa" w:w="2208"/>
            <w:vAlign w:val="center"/>
          </w:tcPr>
          <w:p>
            <w:pPr>
              <w:jc w:val="center"/>
            </w:pPr>
            <w:r/>
            <w:sdt>
              <w:sdtPr>
                <w:rPr>
                  <w:rFonts w:ascii="MS Gothic" w:hAnsi="MS Gothic" w:cs="MS Gothic" w:eastAsia="MS Gothic" w:hint="eastAsia"/>
                  <w:sz w:val="28"/>
                  <w:szCs w:val="28"/>
                </w:rPr>
                <w:alias w:val="VAL-805 overall Accept"/>
                <w:tag w:val="VAL-805-overall-Accept"/>
                <w:id w:val="2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p>
        </w:tc>
        <w:tc>
          <w:tcPr>
            <w:tcW w:type="dxa" w:w="2208"/>
            <w:vAlign w:val="center"/>
          </w:tcPr>
          <w:p>
            <w:pPr>
              <w:jc w:val="center"/>
            </w:pPr>
            <w:r/>
            <w:sdt>
              <w:sdtPr>
                <w:rPr>
                  <w:rFonts w:ascii="MS Gothic" w:hAnsi="MS Gothic" w:cs="MS Gothic" w:eastAsia="MS Gothic" w:hint="eastAsia"/>
                  <w:sz w:val="28"/>
                  <w:szCs w:val="28"/>
                </w:rPr>
                <w:alias w:val="VAL-805 overall Revise"/>
                <w:tag w:val="VAL-805-overall-Revise"/>
                <w:id w:val="2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p>
        </w:tc>
        <w:tc>
          <w:tcPr>
            <w:tcW w:type="dxa" w:w="2208"/>
            <w:vAlign w:val="center"/>
          </w:tcPr>
          <w:p>
            <w:pPr>
              <w:jc w:val="center"/>
            </w:pPr>
            <w:r/>
            <w:sdt>
              <w:sdtPr>
                <w:rPr>
                  <w:rFonts w:ascii="MS Gothic" w:hAnsi="MS Gothic" w:cs="MS Gothic" w:eastAsia="MS Gothic" w:hint="eastAsia"/>
                  <w:sz w:val="28"/>
                  <w:szCs w:val="28"/>
                </w:rPr>
                <w:alias w:val="VAL-805 overall Exclude"/>
                <w:tag w:val="VAL-805-overall-Exclude"/>
                <w:id w:val="2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2160" w:hRule="atLeast"/>
        </w:trPr>
        <w:tc>
          <w:tcPr>
            <w:tcW w:type="dxa" w:w="9792"/>
            <w:vAlign w:val="top"/>
            <w:tcMar>
              <w:top w:w="80" w:type="dxa"/>
              <w:left w:w="80" w:type="dxa"/>
              <w:bottom w:w="80" w:type="dxa"/>
              <w:right w:w="80" w:type="dxa"/>
            </w:tcMar>
          </w:tcPr>
          <w:p>
            <w:r/>
            <w:r>
              <w:rPr>
                <w:rFonts w:ascii="Calibri" w:hAnsi="Calibri" w:cs="Calibri"/>
                <w:b/>
                <w:sz w:val="22"/>
              </w:rPr>
              <w:t>Overall comments / suggested revisions</w:t>
            </w:r>
          </w:p>
          <w:sdt>
            <w:sdtPr>
              <w:alias w:val="Overall comments / suggested revisions"/>
              <w:tag w:val="VAL-805-overall-comment"/>
              <w:id w:val="227"/>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r>
        <w:rPr>
          <w:rFonts w:ascii="Calibri" w:hAnsi="Calibri" w:cs="Calibri"/>
          <w:b w:val="0"/>
          <w:sz w:val="22"/>
        </w:rPr>
        <w:t xml:space="preserve">Reviewer code: </w:t>
      </w:r>
      <w:sdt>
        <w:sdtPr>
          <w:rPr>
            <w:rFonts w:ascii="Calibri" w:hAnsi="Calibri" w:cs="Calibri"/>
            <w:sz w:val="22"/>
            <w:szCs w:val="22"/>
            <w:u w:val="single"/>
          </w:rPr>
          <w:alias w:val="Reviewer code"/>
          <w:tag w:val="VAL-805-reviewer"/>
          <w:id w:val="228"/>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r>
        <w:rPr>
          <w:rFonts w:ascii="Calibri" w:hAnsi="Calibri" w:cs="Calibri"/>
          <w:b w:val="0"/>
          <w:sz w:val="22"/>
        </w:rPr>
        <w:t xml:space="preserve">Date: </w:t>
      </w:r>
      <w:sdt>
        <w:sdtPr>
          <w:rPr>
            <w:rFonts w:ascii="Calibri" w:hAnsi="Calibri" w:cs="Calibri"/>
            <w:sz w:val="22"/>
            <w:szCs w:val="22"/>
            <w:u w:val="single"/>
          </w:rPr>
          <w:alias w:val="Review date"/>
          <w:tag w:val="VAL-805-date"/>
          <w:id w:val="229"/>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keepNext/>
        <w:pageBreakBefore/>
      </w:pPr>
      <w:r>
        <w:rPr>
          <w:rFonts w:ascii="Calibri" w:hAnsi="Calibri" w:cs="Calibri"/>
          <w:b/>
          <w:color w:val="1F3A5F"/>
          <w:sz w:val="28"/>
        </w:rPr>
        <w:t>ROUND 1 CLINICIAN FEEDBACK — HISTORICAL RECORD</w:t>
      </w:r>
    </w:p>
    <w:tbl>
      <w:tblPr>
        <w:tblStyle w:val="TableGrid"/>
        <w:tblW w:type="dxa" w:w="9792"/>
        <w:tblLayout w:type="fixed"/>
        <w:tblLook w:firstColumn="1" w:firstRow="1" w:lastColumn="0" w:lastRow="0" w:noHBand="0" w:noVBand="1" w:val="04A0"/>
        <w:tblBorders>
          <w:top w:val="single" w:sz="8" w:space="0" w:color="595959"/>
          <w:left w:val="single" w:sz="8" w:space="0" w:color="595959"/>
          <w:bottom w:val="single" w:sz="8" w:space="0" w:color="595959"/>
          <w:right w:val="single" w:sz="8" w:space="0" w:color="595959"/>
          <w:insideH w:val="single" w:sz="8" w:space="0" w:color="595959"/>
          <w:insideV w:val="single" w:sz="8" w:space="0" w:color="595959"/>
        </w:tblBorders>
      </w:tblPr>
      <w:tblGrid>
        <w:gridCol w:w="9792"/>
      </w:tblGrid>
      <w:tr>
        <w:tc>
          <w:tcPr>
            <w:tcW w:type="dxa" w:w="9792"/>
            <w:shd w:val="clear" w:color="auto" w:fill="595959"/>
          </w:tcPr>
          <w:p>
            <w:r/>
            <w:r>
              <w:rPr>
                <w:rFonts w:ascii="Calibri" w:hAnsi="Calibri" w:cs="Calibri"/>
                <w:b/>
                <w:color w:val="FFFFFF"/>
                <w:sz w:val="24"/>
              </w:rPr>
              <w:t>ROUND 1 CLINICIAN FEEDBACK — READ ONLY</w:t>
            </w:r>
          </w:p>
        </w:tc>
      </w:tr>
    </w:tbl>
    <w:p>
      <w:pPr>
        <w:spacing w:after="80"/>
      </w:pPr>
    </w:p>
    <w:p>
      <w:pPr>
        <w:spacing w:after="120"/>
      </w:pPr>
      <w:r>
        <w:rPr>
          <w:rFonts w:ascii="Calibri" w:hAnsi="Calibri" w:cs="Calibri"/>
          <w:b w:val="0"/>
          <w:sz w:val="22"/>
        </w:rPr>
        <w:t>This section reproduces the completed Round 1 form. Boxes are not editable. Blank items stay blank. If two boxes were selected, both are shown.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shd w:val="clear" w:color="auto" w:fill="F2F2F2"/>
            <w:vAlign w:val="top"/>
          </w:tcPr>
          <w:p>
            <w:pPr>
              <w:spacing w:after="20" w:before="20"/>
            </w:pPr>
            <w:r>
              <w:rPr>
                <w:rFonts w:ascii="Calibri" w:hAnsi="Calibri" w:cs="Calibri"/>
                <w:b w:val="0"/>
                <w:sz w:val="20"/>
              </w:rPr>
              <w:t>Presentation and demographics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Fit between presentation and diagnosis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Vital signs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Laboratory findings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Medication regimen — source selected more than one score</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Hospital course</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Consistency across the chart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Discharge plan and follow-up</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C1 overall: Fail</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C1 comments</w:t>
            </w:r>
          </w:p>
        </w:tc>
      </w:tr>
      <w:tr>
        <w:trPr>
          <w:cantSplit/>
        </w:trPr>
        <w:tc>
          <w:tcPr>
            <w:tcW w:type="dxa" w:w="9792"/>
            <w:shd w:val="clear" w:color="auto" w:fill="F2F2F2"/>
            <w:vAlign w:val="top"/>
          </w:tcPr>
          <w:p>
            <w:pPr>
              <w:spacing w:after="20" w:before="20"/>
            </w:pPr>
            <w:r>
              <w:rPr>
                <w:rFonts w:ascii="Calibri" w:hAnsi="Calibri" w:cs="Calibri"/>
                <w:b w:val="0"/>
                <w:sz w:val="20"/>
              </w:rPr>
              <w:t>Clinical presentation was mostly clear and understandable. The vitals and lab trends make sense. The weight should be closer to dry weight at the time of discharge. The medications during hospitalization would not be the same as the home regimen - the lasix would be given IV and increased. Additionally, it would be more realistic to have several days of input and output data, as well as data on what medications the patient received during the hospitalization. It would be helpful to have either notes from cardiology or echocardiogram data and require the trainee to add additional medications to the patient’s regimen or adjust their dose of lasix.</w:t>
            </w:r>
          </w:p>
        </w:tc>
      </w:tr>
    </w:tbl>
    <w:p>
      <w:pPr>
        <w:spacing w:after="40"/>
      </w:pPr>
    </w:p>
    <w:p>
      <w:pPr>
        <w:spacing w:after="120"/>
      </w:pPr>
      <w:r>
        <w:rPr>
          <w:rFonts w:ascii="Calibri" w:hAnsi="Calibri" w:cs="Calibri"/>
          <w:b w:val="0"/>
          <w:sz w:val="22"/>
        </w:rPr>
        <w:t>C2 question: Does this case appropriately contain no deliberately introduced medication-reconciliation or transition-of-care problem?</w:t>
      </w:r>
    </w:p>
    <w:p>
      <w:pPr>
        <w:spacing w:after="120"/>
      </w:pPr>
      <w:r>
        <w:rPr>
          <w:rFonts w:ascii="Calibri" w:hAnsi="Calibri" w:cs="Calibri"/>
          <w:b w:val="0"/>
          <w:sz w:val="22"/>
        </w:rPr>
        <w:t>C2: Pass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C2 comments</w:t>
            </w:r>
          </w:p>
        </w:tc>
      </w:tr>
      <w:tr>
        <w:trPr>
          <w:cantSplit/>
        </w:trPr>
        <w:tc>
          <w:tcPr>
            <w:tcW w:type="dxa" w:w="9792"/>
            <w:shd w:val="clear" w:color="auto" w:fill="F2F2F2"/>
            <w:vAlign w:val="top"/>
          </w:tcPr>
          <w:p>
            <w:pPr>
              <w:spacing w:after="20" w:before="20"/>
            </w:pPr>
            <w:r>
              <w:rPr>
                <w:rFonts w:ascii="Calibri" w:hAnsi="Calibri" w:cs="Calibri"/>
                <w:b w:val="0"/>
                <w:sz w:val="20"/>
              </w:rPr>
              <w:t>NOT COMPLETED IN ROUND 1</w:t>
            </w:r>
          </w:p>
        </w:tc>
      </w:tr>
    </w:tbl>
    <w:p>
      <w:pPr>
        <w:spacing w:after="40"/>
      </w:pPr>
    </w:p>
    <w:p>
      <w:pPr>
        <w:spacing w:after="120"/>
      </w:pPr>
      <w:r>
        <w:rPr>
          <w:rFonts w:ascii="Calibri" w:hAnsi="Calibri" w:cs="Calibri"/>
          <w:b w:val="0"/>
          <w:sz w:val="22"/>
        </w:rPr>
        <w:t>C3 question: Does the case avoid misleading cues suggesting that an error must exist?</w:t>
      </w:r>
    </w:p>
    <w:p>
      <w:pPr>
        <w:spacing w:after="120"/>
      </w:pPr>
      <w:r>
        <w:rPr>
          <w:rFonts w:ascii="Calibri" w:hAnsi="Calibri" w:cs="Calibri"/>
          <w:b w:val="0"/>
          <w:sz w:val="22"/>
        </w:rPr>
        <w:t>C3: Fail</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C3 comments</w:t>
            </w:r>
          </w:p>
        </w:tc>
      </w:tr>
      <w:tr>
        <w:trPr>
          <w:cantSplit/>
        </w:trPr>
        <w:tc>
          <w:tcPr>
            <w:tcW w:type="dxa" w:w="9792"/>
            <w:shd w:val="clear" w:color="auto" w:fill="F2F2F2"/>
            <w:vAlign w:val="top"/>
          </w:tcPr>
          <w:p>
            <w:pPr>
              <w:spacing w:after="20" w:before="20"/>
            </w:pPr>
            <w:r>
              <w:rPr>
                <w:rFonts w:ascii="Calibri" w:hAnsi="Calibri" w:cs="Calibri"/>
                <w:b w:val="0"/>
                <w:sz w:val="20"/>
              </w:rPr>
              <w:t>The discharge weight not being close to the patient’s dry weight is confusing and suggests that the patient is not in fact ready for discharge</w:t>
            </w:r>
          </w:p>
        </w:tc>
      </w:tr>
    </w:tbl>
    <w:p>
      <w:pPr>
        <w:spacing w:after="40"/>
      </w:pPr>
    </w:p>
    <w:p>
      <w:pPr>
        <w:spacing w:after="120"/>
      </w:pPr>
      <w:r>
        <w:rPr>
          <w:rFonts w:ascii="Calibri" w:hAnsi="Calibri" w:cs="Calibri"/>
          <w:b w:val="0"/>
          <w:sz w:val="22"/>
        </w:rPr>
        <w:t>C4 question: Does the case contain any clinically meaningful medication-reconciliation or transition-of-care problem that should not be present?</w:t>
      </w:r>
    </w:p>
    <w:p>
      <w:pPr>
        <w:spacing w:after="120"/>
      </w:pPr>
      <w:r>
        <w:rPr>
          <w:rFonts w:ascii="Calibri" w:hAnsi="Calibri" w:cs="Calibri"/>
          <w:b w:val="0"/>
          <w:sz w:val="22"/>
        </w:rPr>
        <w:t>C4: Pass</w:t>
      </w:r>
    </w:p>
    <w:p>
      <w:pPr>
        <w:spacing w:after="120"/>
      </w:pPr>
      <w:r>
        <w:rPr>
          <w:rFonts w:ascii="Calibri" w:hAnsi="Calibri" w:cs="Calibri"/>
          <w:b w:val="0"/>
          <w:sz w:val="22"/>
        </w:rPr>
        <w:t>C4 issue: NOT COMPLETED IN ROUND 1</w:t>
      </w:r>
    </w:p>
    <w:p>
      <w:pPr>
        <w:spacing w:after="120"/>
      </w:pPr>
      <w:r>
        <w:rPr>
          <w:rFonts w:ascii="Calibri" w:hAnsi="Calibri" w:cs="Calibri"/>
          <w:b w:val="0"/>
          <w:sz w:val="22"/>
        </w:rPr>
        <w:t>C4 location: NOT COMPLETED IN ROUND 1</w:t>
      </w:r>
    </w:p>
    <w:p>
      <w:pPr>
        <w:spacing w:after="120"/>
      </w:pPr>
      <w:r>
        <w:rPr>
          <w:rFonts w:ascii="Calibri" w:hAnsi="Calibri" w:cs="Calibri"/>
          <w:b w:val="0"/>
          <w:sz w:val="22"/>
        </w:rPr>
        <w:t>C4 clinical meaning: NOT COMPLETED IN ROUND 1</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C4 comments</w:t>
            </w:r>
          </w:p>
        </w:tc>
      </w:tr>
      <w:tr>
        <w:trPr>
          <w:cantSplit/>
        </w:trPr>
        <w:tc>
          <w:tcPr>
            <w:tcW w:type="dxa" w:w="9792"/>
            <w:shd w:val="clear" w:color="auto" w:fill="F2F2F2"/>
            <w:vAlign w:val="top"/>
          </w:tcPr>
          <w:p>
            <w:pPr>
              <w:spacing w:after="20" w:before="20"/>
            </w:pPr>
            <w:r>
              <w:rPr>
                <w:rFonts w:ascii="Calibri" w:hAnsi="Calibri" w:cs="Calibri"/>
                <w:b w:val="0"/>
                <w:sz w:val="20"/>
              </w:rPr>
              <w:t>NOT COMPLETED IN ROUND 1</w:t>
            </w:r>
          </w:p>
        </w:tc>
      </w:tr>
    </w:tbl>
    <w:p>
      <w:pPr>
        <w:spacing w:after="40"/>
      </w:pPr>
    </w:p>
    <w:p>
      <w:pPr>
        <w:spacing w:after="120"/>
      </w:pPr>
      <w:r>
        <w:rPr>
          <w:rFonts w:ascii="Calibri" w:hAnsi="Calibri" w:cs="Calibri"/>
          <w:b w:val="0"/>
          <w:sz w:val="22"/>
        </w:rPr>
        <w:t>C5: Moderate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C5 comments</w:t>
            </w:r>
          </w:p>
        </w:tc>
      </w:tr>
      <w:tr>
        <w:trPr>
          <w:cantSplit/>
        </w:trPr>
        <w:tc>
          <w:tcPr>
            <w:tcW w:type="dxa" w:w="9792"/>
            <w:shd w:val="clear" w:color="auto" w:fill="F2F2F2"/>
            <w:vAlign w:val="top"/>
          </w:tcPr>
          <w:p>
            <w:pPr>
              <w:spacing w:after="20" w:before="20"/>
            </w:pPr>
            <w:r>
              <w:rPr>
                <w:rFonts w:ascii="Calibri" w:hAnsi="Calibri" w:cs="Calibri"/>
                <w:b w:val="0"/>
                <w:sz w:val="20"/>
              </w:rPr>
              <w:t>NOT COMPLETED IN ROUND 1</w:t>
            </w:r>
          </w:p>
        </w:tc>
      </w:tr>
    </w:tbl>
    <w:p>
      <w:pPr>
        <w:spacing w:after="40"/>
      </w:pPr>
    </w:p>
    <w:p>
      <w:pPr>
        <w:spacing w:after="120"/>
      </w:pPr>
      <w:r>
        <w:rPr>
          <w:rFonts w:ascii="Calibri" w:hAnsi="Calibri" w:cs="Calibri"/>
          <w:b w:val="0"/>
          <w:sz w:val="22"/>
        </w:rPr>
        <w:t>Overall recommendation: Revise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Overall comments</w:t>
            </w:r>
          </w:p>
        </w:tc>
      </w:tr>
      <w:tr>
        <w:trPr>
          <w:cantSplit/>
        </w:trPr>
        <w:tc>
          <w:tcPr>
            <w:tcW w:type="dxa" w:w="9792"/>
            <w:shd w:val="clear" w:color="auto" w:fill="F2F2F2"/>
            <w:vAlign w:val="top"/>
          </w:tcPr>
          <w:p>
            <w:pPr>
              <w:spacing w:after="20" w:before="20"/>
            </w:pPr>
            <w:r>
              <w:rPr>
                <w:rFonts w:ascii="Calibri" w:hAnsi="Calibri" w:cs="Calibri"/>
                <w:b w:val="0"/>
                <w:sz w:val="20"/>
              </w:rPr>
              <w:t>We need to add further details to the hospital course so there is a greater understanding of what diuresis the patient was receiving during the hospitalization (should not be the same as the patient’s home regimen). The trainee should have to make decisions on additional medications that should be added to the patient’s regimen – i.e. other GDMT such as ACE/ARB, SGLT2i, MRA</w:t>
            </w:r>
          </w:p>
        </w:tc>
      </w:tr>
    </w:tbl>
    <w:p>
      <w:pPr>
        <w:spacing w:after="40"/>
      </w:pPr>
    </w:p>
    <w:p>
      <w:pPr>
        <w:spacing w:after="120"/>
      </w:pPr>
      <w:r>
        <w:rPr>
          <w:rFonts w:ascii="Calibri" w:hAnsi="Calibri" w:cs="Calibri"/>
          <w:b w:val="0"/>
          <w:sz w:val="22"/>
        </w:rPr>
        <w:t>Reviewer: KO. Date: 10/5/2026.</w:t>
      </w:r>
    </w:p>
    <w:p>
      <w:pPr>
        <w:keepNext/>
        <w:pageBreakBefore/>
      </w:pPr>
      <w:r>
        <w:rPr>
          <w:rFonts w:ascii="Calibri" w:hAnsi="Calibri" w:cs="Calibri"/>
          <w:b/>
          <w:color w:val="1F3A5F"/>
          <w:sz w:val="28"/>
        </w:rPr>
        <w:t>CLINICAL REVISION RECORD</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632"/>
        <w:gridCol w:w="1632"/>
        <w:gridCol w:w="1632"/>
        <w:gridCol w:w="1632"/>
        <w:gridCol w:w="1632"/>
        <w:gridCol w:w="1632"/>
      </w:tblGrid>
      <w:tr>
        <w:trPr>
          <w:cantSplit/>
          <w:tblHeader/>
        </w:trPr>
        <w:tc>
          <w:tcPr>
            <w:tcW w:type="dxa" w:w="1656"/>
            <w:shd w:val="clear" w:color="auto" w:fill="D9E2F3"/>
          </w:tcPr>
          <w:p>
            <w:pPr>
              <w:spacing w:after="20" w:before="20"/>
            </w:pPr>
            <w:r>
              <w:rPr>
                <w:rFonts w:ascii="Calibri" w:hAnsi="Calibri" w:cs="Calibri"/>
                <w:b/>
                <w:sz w:val="16"/>
              </w:rPr>
              <w:t>Round 1 comment</w:t>
            </w:r>
          </w:p>
        </w:tc>
        <w:tc>
          <w:tcPr>
            <w:tcW w:type="dxa" w:w="1512"/>
            <w:shd w:val="clear" w:color="auto" w:fill="D9E2F3"/>
          </w:tcPr>
          <w:p>
            <w:pPr>
              <w:spacing w:after="20" w:before="20"/>
            </w:pPr>
            <w:r>
              <w:rPr>
                <w:rFonts w:ascii="Calibri" w:hAnsi="Calibri" w:cs="Calibri"/>
                <w:b/>
                <w:sz w:val="16"/>
              </w:rPr>
              <w:t>Revision made</w:t>
            </w:r>
          </w:p>
        </w:tc>
        <w:tc>
          <w:tcPr>
            <w:tcW w:type="dxa" w:w="1368"/>
            <w:shd w:val="clear" w:color="auto" w:fill="D9E2F3"/>
          </w:tcPr>
          <w:p>
            <w:pPr>
              <w:spacing w:after="20" w:before="20"/>
            </w:pPr>
            <w:r>
              <w:rPr>
                <w:rFonts w:ascii="Calibri" w:hAnsi="Calibri" w:cs="Calibri"/>
                <w:b/>
                <w:sz w:val="16"/>
              </w:rPr>
              <w:t>Where the revision was made</w:t>
            </w:r>
          </w:p>
        </w:tc>
        <w:tc>
          <w:tcPr>
            <w:tcW w:type="dxa" w:w="1656"/>
            <w:shd w:val="clear" w:color="auto" w:fill="D9E2F3"/>
          </w:tcPr>
          <w:p>
            <w:pPr>
              <w:spacing w:after="20" w:before="20"/>
            </w:pPr>
            <w:r>
              <w:rPr>
                <w:rFonts w:ascii="Calibri" w:hAnsi="Calibri" w:cs="Calibri"/>
                <w:b/>
                <w:sz w:val="16"/>
              </w:rPr>
              <w:t>Old representation</w:t>
            </w:r>
          </w:p>
        </w:tc>
        <w:tc>
          <w:tcPr>
            <w:tcW w:type="dxa" w:w="1656"/>
            <w:shd w:val="clear" w:color="auto" w:fill="D9E2F3"/>
          </w:tcPr>
          <w:p>
            <w:pPr>
              <w:spacing w:after="20" w:before="20"/>
            </w:pPr>
            <w:r>
              <w:rPr>
                <w:rFonts w:ascii="Calibri" w:hAnsi="Calibri" w:cs="Calibri"/>
                <w:b/>
                <w:sz w:val="16"/>
              </w:rPr>
              <w:t>New representation</w:t>
            </w:r>
          </w:p>
        </w:tc>
        <w:tc>
          <w:tcPr>
            <w:tcW w:type="dxa" w:w="1944"/>
            <w:shd w:val="clear" w:color="auto" w:fill="D9E2F3"/>
          </w:tcPr>
          <w:p>
            <w:pPr>
              <w:spacing w:after="20" w:before="20"/>
            </w:pPr>
            <w:r>
              <w:rPr>
                <w:rFonts w:ascii="Calibri" w:hAnsi="Calibri" w:cs="Calibri"/>
                <w:b/>
                <w:sz w:val="16"/>
              </w:rPr>
              <w:t>Clinical reasoning and supporting evidence</w:t>
            </w:r>
          </w:p>
        </w:tc>
      </w:tr>
      <w:tr>
        <w:trPr>
          <w:cantSplit/>
        </w:trPr>
        <w:tc>
          <w:tcPr>
            <w:tcW w:type="dxa" w:w="1656"/>
            <w:vAlign w:val="top"/>
          </w:tcPr>
          <w:p>
            <w:pPr>
              <w:spacing w:after="20" w:before="20"/>
            </w:pPr>
            <w:r>
              <w:rPr>
                <w:rFonts w:ascii="Calibri" w:hAnsi="Calibri" w:cs="Calibri"/>
                <w:b w:val="0"/>
                <w:sz w:val="16"/>
              </w:rPr>
              <w:t>C1 hospital course is 2. Comment: “The weight should be closer to dry weight at the time of discharge.” C3 Fail. Comment: “The discharge weight not being close to the patient’s dry weight is confusing and suggests that the patient is not in fact ready for discharge.”</w:t>
            </w:r>
          </w:p>
        </w:tc>
        <w:tc>
          <w:tcPr>
            <w:tcW w:type="dxa" w:w="1512"/>
            <w:vAlign w:val="top"/>
          </w:tcPr>
          <w:p>
            <w:pPr>
              <w:spacing w:after="20" w:before="20"/>
            </w:pPr>
            <w:r>
              <w:rPr>
                <w:rFonts w:ascii="Calibri" w:hAnsi="Calibri" w:cs="Calibri"/>
                <w:b w:val="0"/>
                <w:sz w:val="16"/>
              </w:rPr>
              <w:t>No weight was changed. The course states the recorded gap and no longer says euvolemia was reached.</w:t>
            </w:r>
          </w:p>
        </w:tc>
        <w:tc>
          <w:tcPr>
            <w:tcW w:type="dxa" w:w="1368"/>
            <w:vAlign w:val="top"/>
          </w:tcPr>
          <w:p>
            <w:pPr>
              <w:spacing w:after="20" w:before="20"/>
            </w:pPr>
            <w:r>
              <w:rPr>
                <w:rFonts w:ascii="Calibri" w:hAnsi="Calibri" w:cs="Calibri"/>
                <w:b w:val="0"/>
                <w:sz w:val="16"/>
              </w:rPr>
              <w:t>vital signs.weight</w:t>
              <w:br/>
              <w:t>hospital course</w:t>
            </w:r>
          </w:p>
        </w:tc>
        <w:tc>
          <w:tcPr>
            <w:tcW w:type="dxa" w:w="1656"/>
            <w:vAlign w:val="top"/>
          </w:tcPr>
          <w:p>
            <w:pPr>
              <w:spacing w:after="20" w:before="20"/>
            </w:pPr>
            <w:r>
              <w:rPr>
                <w:rFonts w:ascii="Calibri" w:hAnsi="Calibri" w:cs="Calibri"/>
                <w:b w:val="0"/>
                <w:sz w:val="16"/>
              </w:rPr>
              <w:t>Admission weight 81 kg, discharge weight 78 kg, dry weight 73 kg. The original course said daily weights were used to judge euvolemia.</w:t>
            </w:r>
          </w:p>
        </w:tc>
        <w:tc>
          <w:tcPr>
            <w:tcW w:type="dxa" w:w="1656"/>
            <w:vAlign w:val="top"/>
          </w:tcPr>
          <w:p>
            <w:pPr>
              <w:spacing w:after="20" w:before="20"/>
            </w:pPr>
            <w:r>
              <w:rPr>
                <w:rFonts w:ascii="Calibri" w:hAnsi="Calibri" w:cs="Calibri"/>
                <w:b w:val="0"/>
                <w:sz w:val="16"/>
              </w:rPr>
              <w:t>The same weights. The course states that discharge weight remains 5 kg above dry weight.</w:t>
            </w:r>
          </w:p>
        </w:tc>
        <w:tc>
          <w:tcPr>
            <w:tcW w:type="dxa" w:w="1944"/>
            <w:vAlign w:val="top"/>
          </w:tcPr>
          <w:p>
            <w:pPr>
              <w:spacing w:after="20" w:before="20"/>
            </w:pPr>
            <w:r>
              <w:rPr>
                <w:rFonts w:ascii="Calibri" w:hAnsi="Calibri" w:cs="Calibri"/>
                <w:b w:val="0"/>
                <w:sz w:val="16"/>
              </w:rPr>
              <w:t>Serial weight is the observation used to judge decongestion. The source already shows that gap. Replacing 78 kg or 73 kg so the patient looks ready for discharge would erase the finding the comment identified. The original euvolemia sentence is clinically inconsistent with a discharge weight that has not returned to dry weight, so that sentence was removed. The resident chart changes. The weight table does not. [E1] [E9] [E12]</w:t>
            </w:r>
          </w:p>
        </w:tc>
      </w:tr>
      <w:tr>
        <w:trPr>
          <w:cantSplit/>
        </w:trPr>
        <w:tc>
          <w:tcPr>
            <w:tcW w:type="dxa" w:w="1656"/>
            <w:vAlign w:val="top"/>
          </w:tcPr>
          <w:p>
            <w:pPr>
              <w:spacing w:after="20" w:before="20"/>
            </w:pPr>
            <w:r>
              <w:rPr>
                <w:rFonts w:ascii="Calibri" w:hAnsi="Calibri" w:cs="Calibri"/>
                <w:b w:val="0"/>
                <w:sz w:val="16"/>
              </w:rPr>
              <w:t>Medication-regimen score has both 2 and 3 selected. Comment: “The medications during hospitalization would not be the same as the home regimen - the lasix would be given IV and increased.” Overall comment: “should not be the same as the patient’s home regimen.”</w:t>
            </w:r>
          </w:p>
        </w:tc>
        <w:tc>
          <w:tcPr>
            <w:tcW w:type="dxa" w:w="1512"/>
            <w:vAlign w:val="top"/>
          </w:tcPr>
          <w:p>
            <w:pPr>
              <w:spacing w:after="20" w:before="20"/>
            </w:pPr>
            <w:r>
              <w:rPr>
                <w:rFonts w:ascii="Calibri" w:hAnsi="Calibri" w:cs="Calibri"/>
                <w:b w:val="0"/>
                <w:sz w:val="16"/>
              </w:rPr>
              <w:t>The course states that the charted inpatient furosemide is still 40 mg oral once daily. No intravenous dose was added.</w:t>
            </w:r>
          </w:p>
        </w:tc>
        <w:tc>
          <w:tcPr>
            <w:tcW w:type="dxa" w:w="1368"/>
            <w:vAlign w:val="top"/>
          </w:tcPr>
          <w:p>
            <w:pPr>
              <w:spacing w:after="20" w:before="20"/>
            </w:pPr>
            <w:r>
              <w:rPr>
                <w:rFonts w:ascii="Calibri" w:hAnsi="Calibri" w:cs="Calibri"/>
                <w:b w:val="0"/>
                <w:sz w:val="16"/>
              </w:rPr>
              <w:t>hospital course</w:t>
              <w:br/>
              <w:t>inpatient medications.furosemide</w:t>
            </w:r>
          </w:p>
        </w:tc>
        <w:tc>
          <w:tcPr>
            <w:tcW w:type="dxa" w:w="1656"/>
            <w:vAlign w:val="top"/>
          </w:tcPr>
          <w:p>
            <w:pPr>
              <w:spacing w:after="20" w:before="20"/>
            </w:pPr>
            <w:r>
              <w:rPr>
                <w:rFonts w:ascii="Calibri" w:hAnsi="Calibri" w:cs="Calibri"/>
                <w:b w:val="0"/>
                <w:sz w:val="16"/>
              </w:rPr>
              <w:t>Home and inpatient furosemide are both 40 mg oral once daily. The course said only that congestion was treated with inpatient diuresis.</w:t>
            </w:r>
          </w:p>
        </w:tc>
        <w:tc>
          <w:tcPr>
            <w:tcW w:type="dxa" w:w="1656"/>
            <w:vAlign w:val="top"/>
          </w:tcPr>
          <w:p>
            <w:pPr>
              <w:spacing w:after="20" w:before="20"/>
            </w:pPr>
            <w:r>
              <w:rPr>
                <w:rFonts w:ascii="Calibri" w:hAnsi="Calibri" w:cs="Calibri"/>
                <w:b w:val="0"/>
                <w:sz w:val="16"/>
              </w:rPr>
              <w:t>The same oral order. The course says no intravenous dose is recorded.</w:t>
            </w:r>
          </w:p>
        </w:tc>
        <w:tc>
          <w:tcPr>
            <w:tcW w:type="dxa" w:w="1944"/>
            <w:vAlign w:val="top"/>
          </w:tcPr>
          <w:p>
            <w:pPr>
              <w:spacing w:after="20" w:before="20"/>
            </w:pPr>
            <w:r>
              <w:rPr>
                <w:rFonts w:ascii="Calibri" w:hAnsi="Calibri" w:cs="Calibri"/>
                <w:b w:val="0"/>
                <w:sz w:val="16"/>
              </w:rPr>
              <w:t>Acute decompensated heart failure with congestion is ordinarily treated with an intravenous loop diuretic at a dose that can differ from the home oral dose. The project’s curated furosemide regimen is 40 mg oral once daily and explicitly excludes the injection product. No intravenous dose is stored for this case. Selecting 40 mg IV twice daily from a guideline range would invent a patient-specific order. The oral row is retained, and the course says so, so the resident can see that the hospitalization is not represented by a distinct diuretic order. The specific intravenous order remains a clinician decision. [E1] [E9] [E10] [E11]</w:t>
            </w:r>
          </w:p>
        </w:tc>
      </w:tr>
      <w:tr>
        <w:trPr>
          <w:cantSplit/>
        </w:trPr>
        <w:tc>
          <w:tcPr>
            <w:tcW w:type="dxa" w:w="1656"/>
            <w:vAlign w:val="top"/>
          </w:tcPr>
          <w:p>
            <w:pPr>
              <w:spacing w:after="20" w:before="20"/>
            </w:pPr>
            <w:r>
              <w:rPr>
                <w:rFonts w:ascii="Calibri" w:hAnsi="Calibri" w:cs="Calibri"/>
                <w:b w:val="0"/>
                <w:sz w:val="16"/>
              </w:rPr>
              <w:t>Comment: “it would be more realistic to have several days of input and output data, as well as data on what medications the patient received during the hospitalization.”</w:t>
            </w:r>
          </w:p>
        </w:tc>
        <w:tc>
          <w:tcPr>
            <w:tcW w:type="dxa" w:w="1512"/>
            <w:vAlign w:val="top"/>
          </w:tcPr>
          <w:p>
            <w:pPr>
              <w:spacing w:after="20" w:before="20"/>
            </w:pPr>
            <w:r>
              <w:rPr>
                <w:rFonts w:ascii="Calibri" w:hAnsi="Calibri" w:cs="Calibri"/>
                <w:b w:val="0"/>
                <w:sz w:val="16"/>
              </w:rPr>
              <w:t>The single recorded intake/output day is stated. Additional days were not invented. The inpatient medication list is the recorded list.</w:t>
            </w:r>
          </w:p>
        </w:tc>
        <w:tc>
          <w:tcPr>
            <w:tcW w:type="dxa" w:w="1368"/>
            <w:vAlign w:val="top"/>
          </w:tcPr>
          <w:p>
            <w:pPr>
              <w:spacing w:after="20" w:before="20"/>
            </w:pPr>
            <w:r>
              <w:rPr>
                <w:rFonts w:ascii="Calibri" w:hAnsi="Calibri" w:cs="Calibri"/>
                <w:b w:val="0"/>
                <w:sz w:val="16"/>
              </w:rPr>
              <w:t>intake output</w:t>
              <w:br/>
              <w:t>inpatient medications</w:t>
              <w:br/>
              <w:t>hospital course</w:t>
            </w:r>
          </w:p>
        </w:tc>
        <w:tc>
          <w:tcPr>
            <w:tcW w:type="dxa" w:w="1656"/>
            <w:vAlign w:val="top"/>
          </w:tcPr>
          <w:p>
            <w:pPr>
              <w:spacing w:after="20" w:before="20"/>
            </w:pPr>
            <w:r>
              <w:rPr>
                <w:rFonts w:ascii="Calibri" w:hAnsi="Calibri" w:cs="Calibri"/>
                <w:b w:val="0"/>
                <w:sz w:val="16"/>
              </w:rPr>
              <w:t>Hospital day 3 only: intake 1418 mL, output 2463 mL, net -1045 mL. Inpatient medicines are oral furosemide 40 mg daily, metoprolol succinate 25 mg daily, and atorvastatin 40 mg daily.</w:t>
            </w:r>
          </w:p>
        </w:tc>
        <w:tc>
          <w:tcPr>
            <w:tcW w:type="dxa" w:w="1656"/>
            <w:vAlign w:val="top"/>
          </w:tcPr>
          <w:p>
            <w:pPr>
              <w:spacing w:after="20" w:before="20"/>
            </w:pPr>
            <w:r>
              <w:rPr>
                <w:rFonts w:ascii="Calibri" w:hAnsi="Calibri" w:cs="Calibri"/>
                <w:b w:val="0"/>
                <w:sz w:val="16"/>
              </w:rPr>
              <w:t>The same day and the same medication list, now stated in the course.</w:t>
            </w:r>
          </w:p>
        </w:tc>
        <w:tc>
          <w:tcPr>
            <w:tcW w:type="dxa" w:w="1944"/>
            <w:vAlign w:val="top"/>
          </w:tcPr>
          <w:p>
            <w:pPr>
              <w:spacing w:after="20" w:before="20"/>
            </w:pPr>
            <w:r>
              <w:rPr>
                <w:rFonts w:ascii="Calibri" w:hAnsi="Calibri" w:cs="Calibri"/>
                <w:b w:val="0"/>
                <w:sz w:val="16"/>
              </w:rPr>
              <w:t>Net fluid balance is useful for judging decongestion. The case stores one day. Adding further days would require invented volumes. The inpatient medicines are already stored and are now named in the course. The resident can see both the limited fluid record and the medication record. [E1] [E9] [E12]</w:t>
            </w:r>
          </w:p>
        </w:tc>
      </w:tr>
      <w:tr>
        <w:trPr>
          <w:cantSplit/>
        </w:trPr>
        <w:tc>
          <w:tcPr>
            <w:tcW w:type="dxa" w:w="1656"/>
            <w:vAlign w:val="top"/>
          </w:tcPr>
          <w:p>
            <w:pPr>
              <w:spacing w:after="20" w:before="20"/>
            </w:pPr>
            <w:r>
              <w:rPr>
                <w:rFonts w:ascii="Calibri" w:hAnsi="Calibri" w:cs="Calibri"/>
                <w:b w:val="0"/>
                <w:sz w:val="16"/>
              </w:rPr>
              <w:t>Comment: “It would be helpful to have either notes from cardiology or echocardiogram data and require the trainee to add additional medications… or adjust their dose of lasix.” Overall comment: “The trainee should have to make decisions on additional medications… ACE/ARB, SGLT2i, MRA.”</w:t>
            </w:r>
          </w:p>
        </w:tc>
        <w:tc>
          <w:tcPr>
            <w:tcW w:type="dxa" w:w="1512"/>
            <w:vAlign w:val="top"/>
          </w:tcPr>
          <w:p>
            <w:pPr>
              <w:spacing w:after="20" w:before="20"/>
            </w:pPr>
            <w:r>
              <w:rPr>
                <w:rFonts w:ascii="Calibri" w:hAnsi="Calibri" w:cs="Calibri"/>
                <w:b w:val="0"/>
                <w:sz w:val="16"/>
              </w:rPr>
              <w:t>No ejection fraction and no new drug were added. Additional systolic heart-failure therapy is an acceptable alternative, not a required action. The cardiology sentence that said to continue the intended plan was replaced.</w:t>
            </w:r>
          </w:p>
        </w:tc>
        <w:tc>
          <w:tcPr>
            <w:tcW w:type="dxa" w:w="1368"/>
            <w:vAlign w:val="top"/>
          </w:tcPr>
          <w:p>
            <w:pPr>
              <w:spacing w:after="20" w:before="20"/>
            </w:pPr>
            <w:r>
              <w:rPr>
                <w:rFonts w:ascii="Calibri" w:hAnsi="Calibri" w:cs="Calibri"/>
                <w:b w:val="0"/>
                <w:sz w:val="16"/>
              </w:rPr>
              <w:t>consultations</w:t>
              <w:br/>
              <w:t>imaging</w:t>
              <w:br/>
              <w:t>acceptable alternatives</w:t>
              <w:br/>
              <w:t>reference discharge plan</w:t>
            </w:r>
          </w:p>
        </w:tc>
        <w:tc>
          <w:tcPr>
            <w:tcW w:type="dxa" w:w="1656"/>
            <w:vAlign w:val="top"/>
          </w:tcPr>
          <w:p>
            <w:pPr>
              <w:spacing w:after="20" w:before="20"/>
            </w:pPr>
            <w:r>
              <w:rPr>
                <w:rFonts w:ascii="Calibri" w:hAnsi="Calibri" w:cs="Calibri"/>
                <w:b w:val="0"/>
                <w:sz w:val="16"/>
              </w:rPr>
              <w:t>Diagnosis: acute systolic heart failure. Chest radiograph: pulmonary edema. No ejection fraction. Cardiology recommendation: “Continue the intended heart-failure and diuretic plan.” Reference continues furosemide, metoprolol, and atorvastatin.</w:t>
            </w:r>
          </w:p>
        </w:tc>
        <w:tc>
          <w:tcPr>
            <w:tcW w:type="dxa" w:w="1656"/>
            <w:vAlign w:val="top"/>
          </w:tcPr>
          <w:p>
            <w:pPr>
              <w:spacing w:after="20" w:before="20"/>
            </w:pPr>
            <w:r>
              <w:rPr>
                <w:rFonts w:ascii="Calibri" w:hAnsi="Calibri" w:cs="Calibri"/>
                <w:b w:val="0"/>
                <w:sz w:val="16"/>
              </w:rPr>
              <w:t>The same diagnosis, radiograph, and three medicines. The consultation says no echocardiogram and no specific medication change are recorded. Starting an ACE inhibitor, an ARNI, an SGLT2 inhibitor, or a mineralocorticoid antagonist is an acceptable alternative.</w:t>
            </w:r>
          </w:p>
        </w:tc>
        <w:tc>
          <w:tcPr>
            <w:tcW w:type="dxa" w:w="1944"/>
            <w:vAlign w:val="top"/>
          </w:tcPr>
          <w:p>
            <w:pPr>
              <w:spacing w:after="20" w:before="20"/>
            </w:pPr>
            <w:r>
              <w:rPr>
                <w:rFonts w:ascii="Calibri" w:hAnsi="Calibri" w:cs="Calibri"/>
                <w:b w:val="0"/>
                <w:sz w:val="16"/>
              </w:rPr>
              <w:t>The diagnosis already identifies systolic heart failure. A numeric ejection fraction is not in the chart, so 30 percent was not added. Guideline-directed therapy includes a beta blocker, renin-angiotensin inhibition or an ARNI, a mineralocorticoid antagonist, and an SGLT2 inhibitor when tolerated. Metoprolol succinate is already recorded. Admission creatinine is 1.7 mg/dL and falls to 0.9 mg/dL. Potassium is 4.7 mmol/L then 4.3 mmol/L. Blood pressure is 109/82 mmHg then 110/84 mmHg. The admission creatinine argues against starting renin-angiotensin blockade while the patient is still congested. The discharge values do not prohibit an additional class, and they do not make every class mandatory. The original cardiology sentence told the resident to continue a plan without stating the plan, so it was replaced with what the chart actually lacks. The required reference stays the recorded regimen. The decision to add a class is available to the resident and is not pre-answered. [E1] [E9] [E10]</w:t>
            </w:r>
          </w:p>
        </w:tc>
      </w:tr>
      <w:tr>
        <w:trPr>
          <w:cantSplit/>
        </w:trPr>
        <w:tc>
          <w:tcPr>
            <w:tcW w:type="dxa" w:w="1656"/>
            <w:vAlign w:val="top"/>
          </w:tcPr>
          <w:p>
            <w:pPr>
              <w:spacing w:after="20" w:before="20"/>
            </w:pPr>
            <w:r>
              <w:rPr>
                <w:rFonts w:ascii="Calibri" w:hAnsi="Calibri" w:cs="Calibri"/>
                <w:b w:val="0"/>
                <w:sz w:val="16"/>
              </w:rPr>
              <w:t>C2 Pass, with no comment. C4 Pass, with blank issue fields. C5 Moderate, with no comment.</w:t>
            </w:r>
          </w:p>
        </w:tc>
        <w:tc>
          <w:tcPr>
            <w:tcW w:type="dxa" w:w="1512"/>
            <w:vAlign w:val="top"/>
          </w:tcPr>
          <w:p>
            <w:pPr>
              <w:spacing w:after="20" w:before="20"/>
            </w:pPr>
            <w:r>
              <w:rPr>
                <w:rFonts w:ascii="Calibri" w:hAnsi="Calibri" w:cs="Calibri"/>
                <w:b w:val="0"/>
                <w:sz w:val="16"/>
              </w:rPr>
              <w:t>No change made from these selections.</w:t>
            </w:r>
          </w:p>
        </w:tc>
        <w:tc>
          <w:tcPr>
            <w:tcW w:type="dxa" w:w="1368"/>
            <w:vAlign w:val="top"/>
          </w:tcPr>
          <w:p>
            <w:pPr>
              <w:spacing w:after="20" w:before="20"/>
            </w:pPr>
            <w:r>
              <w:rPr>
                <w:rFonts w:ascii="Calibri" w:hAnsi="Calibri" w:cs="Calibri"/>
                <w:b w:val="0"/>
                <w:sz w:val="16"/>
              </w:rPr>
              <w:t>round 1 historical record</w:t>
            </w:r>
          </w:p>
        </w:tc>
        <w:tc>
          <w:tcPr>
            <w:tcW w:type="dxa" w:w="1656"/>
            <w:vAlign w:val="top"/>
          </w:tcPr>
          <w:p>
            <w:pPr>
              <w:spacing w:after="20" w:before="20"/>
            </w:pPr>
            <w:r>
              <w:rPr>
                <w:rFonts w:ascii="Calibri" w:hAnsi="Calibri" w:cs="Calibri"/>
                <w:b w:val="0"/>
                <w:sz w:val="16"/>
              </w:rPr>
              <w:t>C2 Pass. C4 Pass. C5 Moderate.</w:t>
            </w:r>
          </w:p>
        </w:tc>
        <w:tc>
          <w:tcPr>
            <w:tcW w:type="dxa" w:w="1656"/>
            <w:vAlign w:val="top"/>
          </w:tcPr>
          <w:p>
            <w:pPr>
              <w:spacing w:after="20" w:before="20"/>
            </w:pPr>
            <w:r>
              <w:rPr>
                <w:rFonts w:ascii="Calibri" w:hAnsi="Calibri" w:cs="Calibri"/>
                <w:b w:val="0"/>
                <w:sz w:val="16"/>
              </w:rPr>
              <w:t>C2 Pass. C4 Pass. C5 Moderate.</w:t>
            </w:r>
          </w:p>
        </w:tc>
        <w:tc>
          <w:tcPr>
            <w:tcW w:type="dxa" w:w="1944"/>
            <w:vAlign w:val="top"/>
          </w:tcPr>
          <w:p>
            <w:pPr>
              <w:spacing w:after="20" w:before="20"/>
            </w:pPr>
            <w:r>
              <w:rPr>
                <w:rFonts w:ascii="Calibri" w:hAnsi="Calibri" w:cs="Calibri"/>
                <w:b w:val="0"/>
                <w:sz w:val="16"/>
              </w:rPr>
              <w:t>Pass on C2 and C4 means those items were not marked as an unwanted discrepancy. Moderate is a difficulty rating. None of the three supplies a medication to add or remove. [E1]</w:t>
            </w:r>
          </w:p>
        </w:tc>
      </w:tr>
    </w:tbl>
    <w:p>
      <w:pPr>
        <w:spacing w:after="40"/>
      </w:pPr>
    </w:p>
    <w:p>
      <w:pPr>
        <w:pStyle w:val="Heading3"/>
      </w:pPr>
      <w:r>
        <w:rPr>
          <w:rFonts w:ascii="Calibri" w:hAnsi="Calibri"/>
          <w:color w:val="1F3A5F"/>
        </w:rPr>
        <w:t>Evidence</w:t>
      </w:r>
    </w:p>
    <w:p>
      <w:pPr>
        <w:spacing w:after="120"/>
      </w:pPr>
      <w:r>
        <w:rPr>
          <w:rFonts w:ascii="Calibri" w:hAnsi="Calibri" w:cs="Calibri"/>
          <w:b w:val="0"/>
          <w:sz w:val="22"/>
        </w:rPr>
        <w:t>[E1] Round 1 form in KO Casebook Validation.docx, reviewer KO, 10/5/2026. Supports the comment text and the blank or conflicting boxes. It does not by itself prove a medication change.</w:t>
      </w:r>
    </w:p>
    <w:p>
      <w:pPr>
        <w:spacing w:after="120"/>
      </w:pPr>
      <w:r>
        <w:rPr>
          <w:rFonts w:ascii="Calibri" w:hAnsi="Calibri" w:cs="Calibri"/>
          <w:b w:val="0"/>
          <w:sz w:val="22"/>
        </w:rPr>
        <w:t>[E9] Clean pre-injection VAL-805. Furosemide 40 mg oral once daily at home and in the hospital. Weights 81 kg on admission, 78 kg at discharge, dry weight 73 kg. Hospital day 3 intake 1418 mL, output 2463 mL, net -1045 mL. Blood pressure 109/82 mmHg then 110/84 mmHg. Creatinine 1.7 mg/dL then 0.9 mg/dL. Potassium 4.7 mmol/L then 4.3 mmol/L. B-type natriuretic peptide 1120 pg/mL then 369 pg/mL. Oxygen saturation 92 percent then 98 percent. Chest radiograph shows pulmonary edema. No ejection fraction is stored.</w:t>
      </w:r>
    </w:p>
    <w:p>
      <w:pPr>
        <w:spacing w:after="120"/>
      </w:pPr>
      <w:r>
        <w:rPr>
          <w:rFonts w:ascii="Calibri" w:hAnsi="Calibri" w:cs="Calibri"/>
          <w:b w:val="0"/>
          <w:sz w:val="22"/>
        </w:rPr>
        <w:t>[E10] Heidenreich PA, Bozkurt B, Aguilar D, et al. 2022 AHA/ACC/HFSA Guideline for the Management of Heart Failure. Circulation. 2022;145:e895-e1032. doi:10.1161/CIR.0000000000001063. Supports intravenous loop diuretic treatment of congestion and the components of therapy for systolic heart failure. It was not used to invent an intravenous dose, a weight, or an ejection fraction.</w:t>
      </w:r>
    </w:p>
    <w:p>
      <w:pPr>
        <w:spacing w:after="120"/>
      </w:pPr>
      <w:r>
        <w:rPr>
          <w:rFonts w:ascii="Calibri" w:hAnsi="Calibri" w:cs="Calibri"/>
          <w:b w:val="0"/>
          <w:sz w:val="22"/>
        </w:rPr>
        <w:t>[E11] Repository regimen FUROSEMIDE_40_DAILY in data/bootstrap/medication_regimens.json. Dose 40 mg, route oral, frequency once daily. The entry excludes the injection product. DailyMed setid 571a52ed-5258-46d5-a0d2-9a984cf73895. Supports the charted oral dose. It does not supply an intravenous order.</w:t>
      </w:r>
    </w:p>
    <w:p>
      <w:pPr>
        <w:spacing w:after="120"/>
      </w:pPr>
      <w:r>
        <w:rPr>
          <w:rFonts w:ascii="Calibri" w:hAnsi="Calibri" w:cs="Calibri"/>
          <w:b w:val="0"/>
          <w:sz w:val="22"/>
        </w:rPr>
        <w:t>[E12] Mullens W, Damman K, Harjola VP, et al. The use of diuretics in heart failure with congestion — a position statement from the Heart Failure Association of the ESC. Eur J Heart Fail. 2019;21:137-155. doi:10.1002/ejhf.1369. Supports using weight and urine output to judge decongestion. It was not used to replace the recorded weights.</w:t>
      </w:r>
    </w:p>
    <w:p>
      <w:pPr>
        <w:keepNext/>
        <w:pageBreakBefore/>
      </w:pPr>
      <w:r>
        <w:rPr>
          <w:rFonts w:ascii="Calibri" w:hAnsi="Calibri" w:cs="Calibri"/>
          <w:b/>
          <w:color w:val="1F3A5F"/>
          <w:sz w:val="32"/>
        </w:rPr>
        <w:t>CASE VAL-809</w:t>
      </w:r>
    </w:p>
    <w:p>
      <w:pPr>
        <w:spacing w:after="120"/>
      </w:pPr>
      <w:r>
        <w:rPr>
          <w:rFonts w:ascii="Calibri" w:hAnsi="Calibri" w:cs="Calibri"/>
          <w:b w:val="0"/>
          <w:sz w:val="22"/>
        </w:rPr>
        <w:t>Round 2 revised case, version 2</w:t>
      </w:r>
    </w:p>
    <w:p>
      <w:pPr>
        <w:pStyle w:val="Heading2"/>
      </w:pPr>
      <w:r>
        <w:rPr>
          <w:rFonts w:ascii="Calibri" w:hAnsi="Calibri"/>
          <w:color w:val="1F3A5F"/>
        </w:rPr>
        <w:t>CURRENT ROUND 2 CASE</w:t>
      </w:r>
    </w:p>
    <w:p>
      <w:pPr>
        <w:pStyle w:val="Heading2"/>
      </w:pPr>
      <w:r>
        <w:rPr>
          <w:rFonts w:ascii="Calibri" w:hAnsi="Calibri"/>
          <w:color w:val="1F3A5F"/>
        </w:rPr>
        <w:t>Patient overview</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4896"/>
        <w:gridCol w:w="4896"/>
      </w:tblGrid>
      <w:tr>
        <w:trPr>
          <w:cantSplit/>
          <w:tblHeader/>
        </w:trPr>
        <w:tc>
          <w:tcPr>
            <w:tcW w:type="dxa" w:w="3168"/>
            <w:shd w:val="clear" w:color="auto" w:fill="D9E2F3"/>
          </w:tcPr>
          <w:p>
            <w:pPr>
              <w:spacing w:after="20" w:before="20"/>
            </w:pPr>
            <w:r>
              <w:rPr>
                <w:rFonts w:ascii="Calibri" w:hAnsi="Calibri" w:cs="Calibri"/>
                <w:b/>
                <w:sz w:val="20"/>
              </w:rPr>
              <w:t>Field</w:t>
            </w:r>
          </w:p>
        </w:tc>
        <w:tc>
          <w:tcPr>
            <w:tcW w:type="dxa" w:w="6624"/>
            <w:shd w:val="clear" w:color="auto" w:fill="D9E2F3"/>
          </w:tcPr>
          <w:p>
            <w:pPr>
              <w:spacing w:after="20" w:before="20"/>
            </w:pPr>
            <w:r>
              <w:rPr>
                <w:rFonts w:ascii="Calibri" w:hAnsi="Calibri" w:cs="Calibri"/>
                <w:b/>
                <w:sz w:val="20"/>
              </w:rPr>
              <w:t>Value</w:t>
            </w:r>
          </w:p>
        </w:tc>
      </w:tr>
      <w:tr>
        <w:trPr>
          <w:cantSplit/>
        </w:trPr>
        <w:tc>
          <w:tcPr>
            <w:tcW w:type="dxa" w:w="3168"/>
            <w:vAlign w:val="top"/>
          </w:tcPr>
          <w:p>
            <w:pPr>
              <w:spacing w:after="20" w:before="20"/>
            </w:pPr>
            <w:r>
              <w:rPr>
                <w:rFonts w:ascii="Calibri" w:hAnsi="Calibri" w:cs="Calibri"/>
                <w:b w:val="0"/>
                <w:sz w:val="20"/>
              </w:rPr>
              <w:t>Age</w:t>
            </w:r>
          </w:p>
        </w:tc>
        <w:tc>
          <w:tcPr>
            <w:tcW w:type="dxa" w:w="6624"/>
            <w:vAlign w:val="top"/>
          </w:tcPr>
          <w:p>
            <w:pPr>
              <w:spacing w:after="20" w:before="20"/>
            </w:pPr>
            <w:r>
              <w:rPr>
                <w:rFonts w:ascii="Calibri" w:hAnsi="Calibri" w:cs="Calibri"/>
                <w:b w:val="0"/>
                <w:sz w:val="20"/>
              </w:rPr>
              <w:t>82</w:t>
            </w:r>
          </w:p>
        </w:tc>
      </w:tr>
      <w:tr>
        <w:trPr>
          <w:cantSplit/>
        </w:trPr>
        <w:tc>
          <w:tcPr>
            <w:tcW w:type="dxa" w:w="3168"/>
            <w:vAlign w:val="top"/>
          </w:tcPr>
          <w:p>
            <w:pPr>
              <w:spacing w:after="20" w:before="20"/>
            </w:pPr>
            <w:r>
              <w:rPr>
                <w:rFonts w:ascii="Calibri" w:hAnsi="Calibri" w:cs="Calibri"/>
                <w:b w:val="0"/>
                <w:sz w:val="20"/>
              </w:rPr>
              <w:t>Sex</w:t>
            </w:r>
          </w:p>
        </w:tc>
        <w:tc>
          <w:tcPr>
            <w:tcW w:type="dxa" w:w="6624"/>
            <w:vAlign w:val="top"/>
          </w:tcPr>
          <w:p>
            <w:pPr>
              <w:spacing w:after="20" w:before="20"/>
            </w:pPr>
            <w:r>
              <w:rPr>
                <w:rFonts w:ascii="Calibri" w:hAnsi="Calibri" w:cs="Calibri"/>
                <w:b w:val="0"/>
                <w:sz w:val="20"/>
              </w:rPr>
              <w:t>Male</w:t>
            </w:r>
          </w:p>
        </w:tc>
      </w:tr>
      <w:tr>
        <w:trPr>
          <w:cantSplit/>
        </w:trPr>
        <w:tc>
          <w:tcPr>
            <w:tcW w:type="dxa" w:w="3168"/>
            <w:vAlign w:val="top"/>
          </w:tcPr>
          <w:p>
            <w:pPr>
              <w:spacing w:after="20" w:before="20"/>
            </w:pPr>
            <w:r>
              <w:rPr>
                <w:rFonts w:ascii="Calibri" w:hAnsi="Calibri" w:cs="Calibri"/>
                <w:b w:val="0"/>
                <w:sz w:val="20"/>
              </w:rPr>
              <w:t>Admission diagnosis</w:t>
            </w:r>
          </w:p>
        </w:tc>
        <w:tc>
          <w:tcPr>
            <w:tcW w:type="dxa" w:w="6624"/>
            <w:vAlign w:val="top"/>
          </w:tcPr>
          <w:p>
            <w:pPr>
              <w:spacing w:after="20" w:before="20"/>
            </w:pPr>
            <w:r>
              <w:rPr>
                <w:rFonts w:ascii="Calibri" w:hAnsi="Calibri" w:cs="Calibri"/>
                <w:b w:val="0"/>
                <w:sz w:val="20"/>
              </w:rPr>
              <w:t>Acute and subacute infective endocarditis</w:t>
            </w:r>
          </w:p>
        </w:tc>
      </w:tr>
      <w:tr>
        <w:trPr>
          <w:cantSplit/>
        </w:trPr>
        <w:tc>
          <w:tcPr>
            <w:tcW w:type="dxa" w:w="3168"/>
            <w:vAlign w:val="top"/>
          </w:tcPr>
          <w:p>
            <w:pPr>
              <w:spacing w:after="20" w:before="20"/>
            </w:pPr>
            <w:r>
              <w:rPr>
                <w:rFonts w:ascii="Calibri" w:hAnsi="Calibri" w:cs="Calibri"/>
                <w:b w:val="0"/>
                <w:sz w:val="20"/>
              </w:rPr>
              <w:t>Disposition</w:t>
            </w:r>
          </w:p>
        </w:tc>
        <w:tc>
          <w:tcPr>
            <w:tcW w:type="dxa" w:w="6624"/>
            <w:vAlign w:val="top"/>
          </w:tcPr>
          <w:p>
            <w:pPr>
              <w:spacing w:after="20" w:before="20"/>
            </w:pPr>
            <w:r>
              <w:rPr>
                <w:rFonts w:ascii="Calibri" w:hAnsi="Calibri" w:cs="Calibri"/>
                <w:b w:val="0"/>
                <w:sz w:val="20"/>
              </w:rPr>
              <w:t>home</w:t>
            </w:r>
          </w:p>
        </w:tc>
      </w:tr>
      <w:tr>
        <w:trPr>
          <w:cantSplit/>
        </w:trPr>
        <w:tc>
          <w:tcPr>
            <w:tcW w:type="dxa" w:w="3168"/>
            <w:vAlign w:val="top"/>
          </w:tcPr>
          <w:p>
            <w:pPr>
              <w:spacing w:after="20" w:before="20"/>
            </w:pPr>
            <w:r>
              <w:rPr>
                <w:rFonts w:ascii="Calibri" w:hAnsi="Calibri" w:cs="Calibri"/>
                <w:b w:val="0"/>
                <w:sz w:val="20"/>
              </w:rPr>
              <w:t>One-liner</w:t>
            </w:r>
          </w:p>
        </w:tc>
        <w:tc>
          <w:tcPr>
            <w:tcW w:type="dxa" w:w="6624"/>
            <w:vAlign w:val="top"/>
          </w:tcPr>
          <w:p>
            <w:pPr>
              <w:spacing w:after="20" w:before="20"/>
            </w:pPr>
            <w:r>
              <w:rPr>
                <w:rFonts w:ascii="Calibri" w:hAnsi="Calibri" w:cs="Calibri"/>
                <w:b w:val="0"/>
                <w:sz w:val="20"/>
              </w:rPr>
              <w:t>82-year-old Male with Acute and subacute infective endocarditis</w:t>
            </w:r>
          </w:p>
        </w:tc>
      </w:tr>
    </w:tbl>
    <w:p>
      <w:pPr>
        <w:spacing w:after="40"/>
      </w:pPr>
    </w:p>
    <w:p>
      <w:pPr>
        <w:pStyle w:val="Heading2"/>
      </w:pPr>
      <w:r>
        <w:rPr>
          <w:rFonts w:ascii="Calibri" w:hAnsi="Calibri"/>
          <w:color w:val="1F3A5F"/>
        </w:rPr>
        <w:t>Presentation</w:t>
      </w:r>
    </w:p>
    <w:p>
      <w:pPr>
        <w:spacing w:after="120"/>
      </w:pPr>
      <w:r>
        <w:rPr>
          <w:rFonts w:ascii="Calibri" w:hAnsi="Calibri" w:cs="Calibri"/>
          <w:b w:val="0"/>
          <w:sz w:val="22"/>
        </w:rPr>
        <w:t>A 82-year-old Male is admitted with infective endocarditis. The recorded symptom is fatigue for one week. Temperature is 36.80°C on admission and at discharge. Home medicines are lisinopril and atorvastatin. Ceftriaxone 2000 mg intravenously once daily was started during the admission. Transthoracic echocardiogram shows a mobile echodensity consistent with a vegetation and preserved ventricular function. Admission blood culture grew gram-positive cocci. A later culture showed no growth. Creatinine is 1.3 mg/dL on admission and 0.8 mg/dL at discharge. No creatinine from before this admission is recorded.</w:t>
      </w:r>
    </w:p>
    <w:p>
      <w:pPr>
        <w:pStyle w:val="Heading3"/>
      </w:pPr>
      <w:r>
        <w:rPr>
          <w:rFonts w:ascii="Calibri" w:hAnsi="Calibri"/>
          <w:color w:val="1F3A5F"/>
        </w:rPr>
        <w:t>Admission note</w:t>
      </w:r>
    </w:p>
    <w:p>
      <w:pPr>
        <w:spacing w:after="120"/>
      </w:pPr>
      <w:r>
        <w:rPr>
          <w:rFonts w:ascii="Calibri" w:hAnsi="Calibri" w:cs="Calibri"/>
          <w:b w:val="0"/>
          <w:sz w:val="22"/>
        </w:rPr>
        <w:t>A 82-year-old Male is admitted with infective endocarditis. The recorded symptom is fatigue for one week. Temperature is 36.80°C on admission and at discharge. Home medicines are lisinopril and atorvastatin. Ceftriaxone 2000 mg intravenously once daily was started during the admission. Transthoracic echocardiogram shows a mobile echodensity consistent with a vegetation and preserved ventricular function. Admission blood culture grew gram-positive cocci. A later culture showed no growth. Creatinine is 1.3 mg/dL on admission and 0.8 mg/dL at discharge. No creatinine from before this admission is recorded.</w:t>
      </w:r>
    </w:p>
    <w:p>
      <w:pPr>
        <w:pStyle w:val="Heading2"/>
      </w:pPr>
      <w:r>
        <w:rPr>
          <w:rFonts w:ascii="Calibri" w:hAnsi="Calibri"/>
          <w:color w:val="1F3A5F"/>
        </w:rPr>
        <w:t>Hospital course</w:t>
      </w:r>
    </w:p>
    <w:p>
      <w:pPr>
        <w:spacing w:after="120"/>
      </w:pPr>
      <w:r>
        <w:rPr>
          <w:rFonts w:ascii="Calibri" w:hAnsi="Calibri" w:cs="Calibri"/>
          <w:b w:val="0"/>
          <w:sz w:val="22"/>
        </w:rPr>
        <w:t>Ceftriaxone 2000 mg intravenously once daily was given during the admission. The echocardiogram shows a vegetation with preserved ventricular function. Blood culture grew gram-positive cocci, and a later culture showed no growth. Creatinine is 1.3 mg/dL then 0.8 mg/dL. Lisinopril remains on the inpatient list. No baseline creatinine before this admission is recorded. Temperature remains 36.80°C.</w:t>
      </w:r>
    </w:p>
    <w:p>
      <w:pPr>
        <w:pStyle w:val="Heading2"/>
      </w:pPr>
      <w:r>
        <w:rPr>
          <w:rFonts w:ascii="Calibri" w:hAnsi="Calibri"/>
          <w:color w:val="1F3A5F"/>
        </w:rPr>
        <w:t>Diagnoses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4896"/>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4896"/>
            <w:vAlign w:val="top"/>
          </w:tcPr>
          <w:p>
            <w:pPr>
              <w:spacing w:after="20" w:before="20"/>
            </w:pPr>
            <w:r>
              <w:rPr>
                <w:rFonts w:ascii="Calibri" w:hAnsi="Calibri" w:cs="Calibri"/>
                <w:b w:val="0"/>
                <w:sz w:val="20"/>
              </w:rPr>
              <w:t>Acute and subacute infective endocarditis</w:t>
            </w:r>
          </w:p>
        </w:tc>
        <w:tc>
          <w:tcPr>
            <w:tcW w:type="dxa" w:w="2448"/>
            <w:vAlign w:val="top"/>
          </w:tcPr>
          <w:p>
            <w:pPr>
              <w:spacing w:after="20" w:before="20"/>
            </w:pPr>
            <w:r>
              <w:rPr>
                <w:rFonts w:ascii="Calibri" w:hAnsi="Calibri" w:cs="Calibri"/>
                <w:b w:val="0"/>
                <w:sz w:val="20"/>
              </w:rPr>
              <w:t>admission</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Essential (primary) hypertension</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Mixed hyperlipidemia</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bl>
    <w:p>
      <w:pPr>
        <w:spacing w:after="40"/>
      </w:pPr>
    </w:p>
    <w:p>
      <w:pPr>
        <w:pStyle w:val="Heading2"/>
      </w:pPr>
      <w:r>
        <w:rPr>
          <w:rFonts w:ascii="Calibri" w:hAnsi="Calibri"/>
          <w:color w:val="1F3A5F"/>
        </w:rPr>
        <w:t>Vital signs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2304"/>
            <w:shd w:val="clear" w:color="auto" w:fill="D9E2F3"/>
          </w:tcPr>
          <w:p>
            <w:pPr>
              <w:spacing w:after="20" w:before="20"/>
            </w:pPr>
            <w:r>
              <w:rPr>
                <w:rFonts w:ascii="Calibri" w:hAnsi="Calibri" w:cs="Calibri"/>
                <w:b/>
                <w:sz w:val="20"/>
              </w:rPr>
              <w:t>Time</w:t>
            </w:r>
          </w:p>
        </w:tc>
        <w:tc>
          <w:tcPr>
            <w:tcW w:type="dxa" w:w="2016"/>
            <w:shd w:val="clear" w:color="auto" w:fill="D9E2F3"/>
          </w:tcPr>
          <w:p>
            <w:pPr>
              <w:spacing w:after="20" w:before="20"/>
            </w:pPr>
            <w:r>
              <w:rPr>
                <w:rFonts w:ascii="Calibri" w:hAnsi="Calibri" w:cs="Calibri"/>
                <w:b/>
                <w:sz w:val="20"/>
              </w:rPr>
              <w:t>BP</w:t>
            </w:r>
          </w:p>
        </w:tc>
        <w:tc>
          <w:tcPr>
            <w:tcW w:type="dxa" w:w="1440"/>
            <w:shd w:val="clear" w:color="auto" w:fill="D9E2F3"/>
          </w:tcPr>
          <w:p>
            <w:pPr>
              <w:spacing w:after="20" w:before="20"/>
            </w:pPr>
            <w:r>
              <w:rPr>
                <w:rFonts w:ascii="Calibri" w:hAnsi="Calibri" w:cs="Calibri"/>
                <w:b/>
                <w:sz w:val="20"/>
              </w:rPr>
              <w:t>HR</w:t>
            </w:r>
          </w:p>
        </w:tc>
        <w:tc>
          <w:tcPr>
            <w:tcW w:type="dxa" w:w="2016"/>
            <w:shd w:val="clear" w:color="auto" w:fill="D9E2F3"/>
          </w:tcPr>
          <w:p>
            <w:pPr>
              <w:spacing w:after="20" w:before="20"/>
            </w:pPr>
            <w:r>
              <w:rPr>
                <w:rFonts w:ascii="Calibri" w:hAnsi="Calibri" w:cs="Calibri"/>
                <w:b/>
                <w:sz w:val="20"/>
              </w:rPr>
              <w:t>Temp</w:t>
            </w:r>
          </w:p>
        </w:tc>
        <w:tc>
          <w:tcPr>
            <w:tcW w:type="dxa" w:w="2016"/>
            <w:shd w:val="clear" w:color="auto" w:fill="D9E2F3"/>
          </w:tcPr>
          <w:p>
            <w:pPr>
              <w:spacing w:after="20" w:before="20"/>
            </w:pPr>
            <w:r>
              <w:rPr>
                <w:rFonts w:ascii="Calibri" w:hAnsi="Calibri" w:cs="Calibri"/>
                <w:b/>
                <w:sz w:val="20"/>
              </w:rPr>
              <w:t>SpO2</w:t>
            </w:r>
          </w:p>
        </w:tc>
      </w:tr>
      <w:tr>
        <w:trPr>
          <w:cantSplit/>
        </w:trPr>
        <w:tc>
          <w:tcPr>
            <w:tcW w:type="dxa" w:w="2304"/>
            <w:vAlign w:val="top"/>
          </w:tcPr>
          <w:p>
            <w:pPr>
              <w:spacing w:after="20" w:before="20"/>
            </w:pPr>
            <w:r>
              <w:rPr>
                <w:rFonts w:ascii="Calibri" w:hAnsi="Calibri" w:cs="Calibri"/>
                <w:b w:val="0"/>
                <w:sz w:val="20"/>
              </w:rPr>
              <w:t>admission</w:t>
            </w:r>
          </w:p>
        </w:tc>
        <w:tc>
          <w:tcPr>
            <w:tcW w:type="dxa" w:w="2016"/>
            <w:vAlign w:val="top"/>
          </w:tcPr>
          <w:p>
            <w:pPr>
              <w:spacing w:after="20" w:before="20"/>
            </w:pPr>
            <w:r>
              <w:rPr>
                <w:rFonts w:ascii="Calibri" w:hAnsi="Calibri" w:cs="Calibri"/>
                <w:b w:val="0"/>
                <w:sz w:val="20"/>
              </w:rPr>
              <w:t>127/86</w:t>
            </w:r>
          </w:p>
        </w:tc>
        <w:tc>
          <w:tcPr>
            <w:tcW w:type="dxa" w:w="1440"/>
            <w:vAlign w:val="top"/>
          </w:tcPr>
          <w:p>
            <w:pPr>
              <w:spacing w:after="20" w:before="20"/>
            </w:pPr>
            <w:r>
              <w:rPr>
                <w:rFonts w:ascii="Calibri" w:hAnsi="Calibri" w:cs="Calibri"/>
                <w:b w:val="0"/>
                <w:sz w:val="20"/>
              </w:rPr>
              <w:t>74</w:t>
            </w:r>
          </w:p>
        </w:tc>
        <w:tc>
          <w:tcPr>
            <w:tcW w:type="dxa" w:w="2016"/>
            <w:vAlign w:val="top"/>
          </w:tcPr>
          <w:p>
            <w:pPr>
              <w:spacing w:after="20" w:before="20"/>
            </w:pPr>
            <w:r>
              <w:rPr>
                <w:rFonts w:ascii="Calibri" w:hAnsi="Calibri" w:cs="Calibri"/>
                <w:b w:val="0"/>
                <w:sz w:val="20"/>
              </w:rPr>
              <w:t>36.80 °C</w:t>
            </w:r>
          </w:p>
        </w:tc>
        <w:tc>
          <w:tcPr>
            <w:tcW w:type="dxa" w:w="2016"/>
            <w:vAlign w:val="top"/>
          </w:tcPr>
          <w:p>
            <w:pPr>
              <w:spacing w:after="20" w:before="20"/>
            </w:pPr>
            <w:r>
              <w:rPr>
                <w:rFonts w:ascii="Calibri" w:hAnsi="Calibri" w:cs="Calibri"/>
                <w:b w:val="0"/>
                <w:sz w:val="20"/>
              </w:rPr>
              <w:t>98.00 %</w:t>
            </w:r>
          </w:p>
        </w:tc>
      </w:tr>
      <w:tr>
        <w:trPr>
          <w:cantSplit/>
        </w:trPr>
        <w:tc>
          <w:tcPr>
            <w:tcW w:type="dxa" w:w="2304"/>
            <w:vAlign w:val="top"/>
          </w:tcPr>
          <w:p>
            <w:pPr>
              <w:spacing w:after="20" w:before="20"/>
            </w:pPr>
            <w:r>
              <w:rPr>
                <w:rFonts w:ascii="Calibri" w:hAnsi="Calibri" w:cs="Calibri"/>
                <w:b w:val="0"/>
                <w:sz w:val="20"/>
              </w:rPr>
              <w:t>discharge</w:t>
            </w:r>
          </w:p>
        </w:tc>
        <w:tc>
          <w:tcPr>
            <w:tcW w:type="dxa" w:w="2016"/>
            <w:vAlign w:val="top"/>
          </w:tcPr>
          <w:p>
            <w:pPr>
              <w:spacing w:after="20" w:before="20"/>
            </w:pPr>
            <w:r>
              <w:rPr>
                <w:rFonts w:ascii="Calibri" w:hAnsi="Calibri" w:cs="Calibri"/>
                <w:b w:val="0"/>
                <w:sz w:val="20"/>
              </w:rPr>
              <w:t>139/85</w:t>
            </w:r>
          </w:p>
        </w:tc>
        <w:tc>
          <w:tcPr>
            <w:tcW w:type="dxa" w:w="1440"/>
            <w:vAlign w:val="top"/>
          </w:tcPr>
          <w:p>
            <w:pPr>
              <w:spacing w:after="20" w:before="20"/>
            </w:pPr>
            <w:r>
              <w:rPr>
                <w:rFonts w:ascii="Calibri" w:hAnsi="Calibri" w:cs="Calibri"/>
                <w:b w:val="0"/>
                <w:sz w:val="20"/>
              </w:rPr>
              <w:t>80</w:t>
            </w:r>
          </w:p>
        </w:tc>
        <w:tc>
          <w:tcPr>
            <w:tcW w:type="dxa" w:w="2016"/>
            <w:vAlign w:val="top"/>
          </w:tcPr>
          <w:p>
            <w:pPr>
              <w:spacing w:after="20" w:before="20"/>
            </w:pPr>
            <w:r>
              <w:rPr>
                <w:rFonts w:ascii="Calibri" w:hAnsi="Calibri" w:cs="Calibri"/>
                <w:b w:val="0"/>
                <w:sz w:val="20"/>
              </w:rPr>
              <w:t>36.80 °C</w:t>
            </w:r>
          </w:p>
        </w:tc>
        <w:tc>
          <w:tcPr>
            <w:tcW w:type="dxa" w:w="2016"/>
            <w:vAlign w:val="top"/>
          </w:tcPr>
          <w:p>
            <w:pPr>
              <w:spacing w:after="20" w:before="20"/>
            </w:pPr>
            <w:r>
              <w:rPr>
                <w:rFonts w:ascii="Calibri" w:hAnsi="Calibri" w:cs="Calibri"/>
                <w:b w:val="0"/>
                <w:sz w:val="20"/>
              </w:rPr>
              <w:t>96.00 %</w:t>
            </w:r>
          </w:p>
        </w:tc>
      </w:tr>
    </w:tbl>
    <w:p>
      <w:pPr>
        <w:spacing w:after="40"/>
      </w:pPr>
    </w:p>
    <w:p>
      <w:pPr>
        <w:pStyle w:val="Heading2"/>
      </w:pPr>
      <w:r>
        <w:rPr>
          <w:rFonts w:ascii="Calibri" w:hAnsi="Calibri"/>
          <w:color w:val="1F3A5F"/>
        </w:rPr>
        <w:t>Laboratory findings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blHeader/>
        </w:trPr>
        <w:tc>
          <w:tcPr>
            <w:tcW w:type="dxa" w:w="3744"/>
            <w:shd w:val="clear" w:color="auto" w:fill="D9E2F3"/>
          </w:tcPr>
          <w:p>
            <w:pPr>
              <w:spacing w:after="20" w:before="20"/>
            </w:pPr>
            <w:r>
              <w:rPr>
                <w:rFonts w:ascii="Calibri" w:hAnsi="Calibri" w:cs="Calibri"/>
                <w:b/>
                <w:sz w:val="20"/>
              </w:rPr>
              <w:t>Test</w:t>
            </w:r>
          </w:p>
        </w:tc>
        <w:tc>
          <w:tcPr>
            <w:tcW w:type="dxa" w:w="2448"/>
            <w:shd w:val="clear" w:color="auto" w:fill="D9E2F3"/>
          </w:tcPr>
          <w:p>
            <w:pPr>
              <w:spacing w:after="20" w:before="20"/>
            </w:pPr>
            <w:r>
              <w:rPr>
                <w:rFonts w:ascii="Calibri" w:hAnsi="Calibri" w:cs="Calibri"/>
                <w:b/>
                <w:sz w:val="20"/>
              </w:rPr>
              <w:t>admission</w:t>
            </w:r>
          </w:p>
        </w:tc>
        <w:tc>
          <w:tcPr>
            <w:tcW w:type="dxa" w:w="2448"/>
            <w:shd w:val="clear" w:color="auto" w:fill="D9E2F3"/>
          </w:tcPr>
          <w:p>
            <w:pPr>
              <w:spacing w:after="20" w:before="20"/>
            </w:pPr>
            <w:r>
              <w:rPr>
                <w:rFonts w:ascii="Calibri" w:hAnsi="Calibri" w:cs="Calibri"/>
                <w:b/>
                <w:sz w:val="20"/>
              </w:rPr>
              <w:t>discharge</w:t>
            </w:r>
          </w:p>
        </w:tc>
        <w:tc>
          <w:tcPr>
            <w:tcW w:type="dxa" w:w="1152"/>
            <w:shd w:val="clear" w:color="auto" w:fill="D9E2F3"/>
          </w:tcPr>
          <w:p>
            <w:pPr>
              <w:spacing w:after="20" w:before="20"/>
            </w:pPr>
            <w:r>
              <w:rPr>
                <w:rFonts w:ascii="Calibri" w:hAnsi="Calibri" w:cs="Calibri"/>
                <w:b/>
                <w:sz w:val="20"/>
              </w:rPr>
              <w:t>Unit</w:t>
            </w:r>
          </w:p>
        </w:tc>
      </w:tr>
      <w:tr>
        <w:trPr>
          <w:cantSplit/>
        </w:trPr>
        <w:tc>
          <w:tcPr>
            <w:tcW w:type="dxa" w:w="3744"/>
            <w:vAlign w:val="top"/>
          </w:tcPr>
          <w:p>
            <w:pPr>
              <w:spacing w:after="20" w:before="20"/>
            </w:pPr>
            <w:r>
              <w:rPr>
                <w:rFonts w:ascii="Calibri" w:hAnsi="Calibri" w:cs="Calibri"/>
                <w:b w:val="0"/>
                <w:sz w:val="20"/>
              </w:rPr>
              <w:t>Creatinine [Mass/volume] in Serum or Plasma</w:t>
            </w:r>
          </w:p>
        </w:tc>
        <w:tc>
          <w:tcPr>
            <w:tcW w:type="dxa" w:w="2448"/>
            <w:vAlign w:val="top"/>
          </w:tcPr>
          <w:p>
            <w:pPr>
              <w:spacing w:after="20" w:before="20"/>
            </w:pPr>
            <w:r>
              <w:rPr>
                <w:rFonts w:ascii="Calibri" w:hAnsi="Calibri" w:cs="Calibri"/>
                <w:b w:val="0"/>
                <w:sz w:val="20"/>
              </w:rPr>
              <w:t>1.3</w:t>
            </w:r>
          </w:p>
        </w:tc>
        <w:tc>
          <w:tcPr>
            <w:tcW w:type="dxa" w:w="2448"/>
            <w:vAlign w:val="top"/>
          </w:tcPr>
          <w:p>
            <w:pPr>
              <w:spacing w:after="20" w:before="20"/>
            </w:pPr>
            <w:r>
              <w:rPr>
                <w:rFonts w:ascii="Calibri" w:hAnsi="Calibri" w:cs="Calibri"/>
                <w:b w:val="0"/>
                <w:sz w:val="20"/>
              </w:rPr>
              <w:t>0.8</w:t>
            </w:r>
          </w:p>
        </w:tc>
        <w:tc>
          <w:tcPr>
            <w:tcW w:type="dxa" w:w="1152"/>
            <w:vAlign w:val="top"/>
          </w:tcPr>
          <w:p>
            <w:pPr>
              <w:spacing w:after="20" w:before="20"/>
            </w:pPr>
            <w:r>
              <w:rPr>
                <w:rFonts w:ascii="Calibri" w:hAnsi="Calibri" w:cs="Calibri"/>
                <w:b w:val="0"/>
                <w:sz w:val="20"/>
              </w:rPr>
              <w:t>mg/dL</w:t>
            </w:r>
          </w:p>
        </w:tc>
      </w:tr>
      <w:tr>
        <w:trPr>
          <w:cantSplit/>
        </w:trPr>
        <w:tc>
          <w:tcPr>
            <w:tcW w:type="dxa" w:w="3744"/>
            <w:vAlign w:val="top"/>
          </w:tcPr>
          <w:p>
            <w:pPr>
              <w:spacing w:after="20" w:before="20"/>
            </w:pPr>
            <w:r>
              <w:rPr>
                <w:rFonts w:ascii="Calibri" w:hAnsi="Calibri" w:cs="Calibri"/>
                <w:b w:val="0"/>
                <w:sz w:val="20"/>
              </w:rPr>
              <w:t>Hemoglobin [Mass/volume] in Blood by Oximetry</w:t>
            </w:r>
          </w:p>
        </w:tc>
        <w:tc>
          <w:tcPr>
            <w:tcW w:type="dxa" w:w="2448"/>
            <w:vAlign w:val="top"/>
          </w:tcPr>
          <w:p>
            <w:pPr>
              <w:spacing w:after="20" w:before="20"/>
            </w:pPr>
            <w:r>
              <w:rPr>
                <w:rFonts w:ascii="Calibri" w:hAnsi="Calibri" w:cs="Calibri"/>
                <w:b w:val="0"/>
                <w:sz w:val="20"/>
              </w:rPr>
              <w:t>13.1</w:t>
            </w:r>
          </w:p>
        </w:tc>
        <w:tc>
          <w:tcPr>
            <w:tcW w:type="dxa" w:w="2448"/>
            <w:vAlign w:val="top"/>
          </w:tcPr>
          <w:p>
            <w:pPr>
              <w:spacing w:after="20" w:before="20"/>
            </w:pPr>
            <w:r>
              <w:rPr>
                <w:rFonts w:ascii="Calibri" w:hAnsi="Calibri" w:cs="Calibri"/>
                <w:b w:val="0"/>
                <w:sz w:val="20"/>
              </w:rPr>
              <w:t>12.9</w:t>
            </w:r>
          </w:p>
        </w:tc>
        <w:tc>
          <w:tcPr>
            <w:tcW w:type="dxa" w:w="1152"/>
            <w:vAlign w:val="top"/>
          </w:tcPr>
          <w:p>
            <w:pPr>
              <w:spacing w:after="20" w:before="20"/>
            </w:pPr>
            <w:r>
              <w:rPr>
                <w:rFonts w:ascii="Calibri" w:hAnsi="Calibri" w:cs="Calibri"/>
                <w:b w:val="0"/>
                <w:sz w:val="20"/>
              </w:rPr>
              <w:t>g/dL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168"/>
            <w:shd w:val="clear" w:color="auto" w:fill="D9E2F3"/>
          </w:tcPr>
          <w:p>
            <w:pPr>
              <w:spacing w:after="20" w:before="20"/>
            </w:pPr>
            <w:r>
              <w:rPr>
                <w:rFonts w:ascii="Calibri" w:hAnsi="Calibri" w:cs="Calibri"/>
                <w:b/>
                <w:sz w:val="20"/>
              </w:rPr>
              <w:t>Time</w:t>
            </w:r>
          </w:p>
        </w:tc>
        <w:tc>
          <w:tcPr>
            <w:tcW w:type="dxa" w:w="3312"/>
            <w:shd w:val="clear" w:color="auto" w:fill="D9E2F3"/>
          </w:tcPr>
          <w:p>
            <w:pPr>
              <w:spacing w:after="20" w:before="20"/>
            </w:pPr>
            <w:r>
              <w:rPr>
                <w:rFonts w:ascii="Calibri" w:hAnsi="Calibri" w:cs="Calibri"/>
                <w:b/>
                <w:sz w:val="20"/>
              </w:rPr>
              <w:t>Weight (kg)</w:t>
            </w:r>
          </w:p>
        </w:tc>
        <w:tc>
          <w:tcPr>
            <w:tcW w:type="dxa" w:w="3312"/>
            <w:shd w:val="clear" w:color="auto" w:fill="D9E2F3"/>
          </w:tcPr>
          <w:p>
            <w:pPr>
              <w:spacing w:after="20" w:before="20"/>
            </w:pPr>
            <w:r>
              <w:rPr>
                <w:rFonts w:ascii="Calibri" w:hAnsi="Calibri" w:cs="Calibri"/>
                <w:b/>
                <w:sz w:val="20"/>
              </w:rPr>
              <w:t>Dry weight (kg)</w:t>
            </w:r>
          </w:p>
        </w:tc>
      </w:tr>
      <w:tr>
        <w:trPr>
          <w:cantSplit/>
        </w:trPr>
        <w:tc>
          <w:tcPr>
            <w:tcW w:type="dxa" w:w="3168"/>
            <w:vAlign w:val="top"/>
          </w:tcPr>
          <w:p>
            <w:pPr>
              <w:spacing w:after="20" w:before="20"/>
            </w:pPr>
            <w:r>
              <w:rPr>
                <w:rFonts w:ascii="Calibri" w:hAnsi="Calibri" w:cs="Calibri"/>
                <w:b w:val="0"/>
                <w:sz w:val="20"/>
              </w:rPr>
              <w:t>admission</w:t>
            </w:r>
          </w:p>
        </w:tc>
        <w:tc>
          <w:tcPr>
            <w:tcW w:type="dxa" w:w="3312"/>
            <w:vAlign w:val="top"/>
          </w:tcPr>
          <w:p>
            <w:pPr>
              <w:spacing w:after="20" w:before="20"/>
            </w:pPr>
            <w:r>
              <w:rPr>
                <w:rFonts w:ascii="Calibri" w:hAnsi="Calibri" w:cs="Calibri"/>
                <w:b w:val="0"/>
                <w:sz w:val="20"/>
              </w:rPr>
              <w:t>70.000</w:t>
            </w:r>
          </w:p>
        </w:tc>
        <w:tc>
          <w:tcPr>
            <w:tcW w:type="dxa" w:w="3312"/>
            <w:vAlign w:val="top"/>
          </w:tcPr>
          <w:p>
            <w:pPr>
              <w:spacing w:after="20" w:before="20"/>
            </w:pPr>
            <w:r>
              <w:rPr>
                <w:rFonts w:ascii="Calibri" w:hAnsi="Calibri" w:cs="Calibri"/>
                <w:b w:val="0"/>
                <w:sz w:val="20"/>
              </w:rPr>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3024"/>
            <w:shd w:val="clear" w:color="auto" w:fill="D9E2F3"/>
          </w:tcPr>
          <w:p>
            <w:pPr>
              <w:spacing w:after="20" w:before="20"/>
            </w:pPr>
            <w:r>
              <w:rPr>
                <w:rFonts w:ascii="Calibri" w:hAnsi="Calibri" w:cs="Calibri"/>
                <w:b/>
                <w:sz w:val="20"/>
              </w:rPr>
              <w:t>Medication</w:t>
            </w:r>
          </w:p>
        </w:tc>
        <w:tc>
          <w:tcPr>
            <w:tcW w:type="dxa" w:w="1296"/>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84"/>
            <w:shd w:val="clear" w:color="auto" w:fill="D9E2F3"/>
          </w:tcPr>
          <w:p>
            <w:pPr>
              <w:spacing w:after="20" w:before="20"/>
            </w:pPr>
            <w:r>
              <w:rPr>
                <w:rFonts w:ascii="Calibri" w:hAnsi="Calibri" w:cs="Calibri"/>
                <w:b/>
                <w:sz w:val="20"/>
              </w:rPr>
              <w:t>Frequency</w:t>
            </w:r>
          </w:p>
        </w:tc>
        <w:tc>
          <w:tcPr>
            <w:tcW w:type="dxa" w:w="2736"/>
            <w:shd w:val="clear" w:color="auto" w:fill="D9E2F3"/>
          </w:tcPr>
          <w:p>
            <w:pPr>
              <w:spacing w:after="20" w:before="20"/>
            </w:pPr>
            <w:r>
              <w:rPr>
                <w:rFonts w:ascii="Calibri" w:hAnsi="Calibri" w:cs="Calibri"/>
                <w:b/>
                <w:sz w:val="20"/>
              </w:rPr>
              <w:t>Indication</w:t>
            </w:r>
          </w:p>
        </w:tc>
      </w:tr>
      <w:tr>
        <w:trPr>
          <w:cantSplit/>
        </w:trPr>
        <w:tc>
          <w:tcPr>
            <w:tcW w:type="dxa" w:w="3024"/>
            <w:vAlign w:val="top"/>
          </w:tcPr>
          <w:p>
            <w:pPr>
              <w:spacing w:after="20" w:before="20"/>
            </w:pPr>
            <w:r>
              <w:rPr>
                <w:rFonts w:ascii="Calibri" w:hAnsi="Calibri" w:cs="Calibri"/>
                <w:b w:val="0"/>
                <w:sz w:val="20"/>
              </w:rPr>
              <w:t>atorvastatin 40 MG Oral Tablet</w:t>
            </w:r>
          </w:p>
        </w:tc>
        <w:tc>
          <w:tcPr>
            <w:tcW w:type="dxa" w:w="1296"/>
            <w:vAlign w:val="top"/>
          </w:tcPr>
          <w:p>
            <w:pPr>
              <w:spacing w:after="20" w:before="20"/>
            </w:pPr>
            <w:r>
              <w:rPr>
                <w:rFonts w:ascii="Calibri" w:hAnsi="Calibri" w:cs="Calibri"/>
                <w:b w:val="0"/>
                <w:sz w:val="20"/>
              </w:rPr>
              <w:t>40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Mixed hyperlipidemia</w:t>
            </w:r>
          </w:p>
        </w:tc>
      </w:tr>
      <w:tr>
        <w:trPr>
          <w:cantSplit/>
        </w:trPr>
        <w:tc>
          <w:tcPr>
            <w:tcW w:type="dxa" w:w="3024"/>
            <w:vAlign w:val="top"/>
          </w:tcPr>
          <w:p>
            <w:pPr>
              <w:spacing w:after="20" w:before="20"/>
            </w:pPr>
            <w:r>
              <w:rPr>
                <w:rFonts w:ascii="Calibri" w:hAnsi="Calibri" w:cs="Calibri"/>
                <w:b w:val="0"/>
                <w:sz w:val="20"/>
              </w:rPr>
              <w:t>lisinopril 10 MG Oral Tablet</w:t>
            </w:r>
          </w:p>
        </w:tc>
        <w:tc>
          <w:tcPr>
            <w:tcW w:type="dxa" w:w="1296"/>
            <w:vAlign w:val="top"/>
          </w:tcPr>
          <w:p>
            <w:pPr>
              <w:spacing w:after="20" w:before="20"/>
            </w:pPr>
            <w:r>
              <w:rPr>
                <w:rFonts w:ascii="Calibri" w:hAnsi="Calibri" w:cs="Calibri"/>
                <w:b w:val="0"/>
                <w:sz w:val="20"/>
              </w:rPr>
              <w:t>10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Inpatient medications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3024"/>
            <w:shd w:val="clear" w:color="auto" w:fill="D9E2F3"/>
          </w:tcPr>
          <w:p>
            <w:pPr>
              <w:spacing w:after="20" w:before="20"/>
            </w:pPr>
            <w:r>
              <w:rPr>
                <w:rFonts w:ascii="Calibri" w:hAnsi="Calibri" w:cs="Calibri"/>
                <w:b/>
                <w:sz w:val="20"/>
              </w:rPr>
              <w:t>Medication</w:t>
            </w:r>
          </w:p>
        </w:tc>
        <w:tc>
          <w:tcPr>
            <w:tcW w:type="dxa" w:w="1296"/>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84"/>
            <w:shd w:val="clear" w:color="auto" w:fill="D9E2F3"/>
          </w:tcPr>
          <w:p>
            <w:pPr>
              <w:spacing w:after="20" w:before="20"/>
            </w:pPr>
            <w:r>
              <w:rPr>
                <w:rFonts w:ascii="Calibri" w:hAnsi="Calibri" w:cs="Calibri"/>
                <w:b/>
                <w:sz w:val="20"/>
              </w:rPr>
              <w:t>Frequency</w:t>
            </w:r>
          </w:p>
        </w:tc>
        <w:tc>
          <w:tcPr>
            <w:tcW w:type="dxa" w:w="2736"/>
            <w:shd w:val="clear" w:color="auto" w:fill="D9E2F3"/>
          </w:tcPr>
          <w:p>
            <w:pPr>
              <w:spacing w:after="20" w:before="20"/>
            </w:pPr>
            <w:r>
              <w:rPr>
                <w:rFonts w:ascii="Calibri" w:hAnsi="Calibri" w:cs="Calibri"/>
                <w:b/>
                <w:sz w:val="20"/>
              </w:rPr>
              <w:t>Indication</w:t>
            </w:r>
          </w:p>
        </w:tc>
      </w:tr>
      <w:tr>
        <w:trPr>
          <w:cantSplit/>
        </w:trPr>
        <w:tc>
          <w:tcPr>
            <w:tcW w:type="dxa" w:w="3024"/>
            <w:vAlign w:val="top"/>
          </w:tcPr>
          <w:p>
            <w:pPr>
              <w:spacing w:after="20" w:before="20"/>
            </w:pPr>
            <w:r>
              <w:rPr>
                <w:rFonts w:ascii="Calibri" w:hAnsi="Calibri" w:cs="Calibri"/>
                <w:b w:val="0"/>
                <w:sz w:val="20"/>
              </w:rPr>
              <w:t>atorvastatin 40 MG Oral Tablet</w:t>
            </w:r>
          </w:p>
        </w:tc>
        <w:tc>
          <w:tcPr>
            <w:tcW w:type="dxa" w:w="1296"/>
            <w:vAlign w:val="top"/>
          </w:tcPr>
          <w:p>
            <w:pPr>
              <w:spacing w:after="20" w:before="20"/>
            </w:pPr>
            <w:r>
              <w:rPr>
                <w:rFonts w:ascii="Calibri" w:hAnsi="Calibri" w:cs="Calibri"/>
                <w:b w:val="0"/>
                <w:sz w:val="20"/>
              </w:rPr>
              <w:t>40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Mixed hyperlipidemia</w:t>
            </w:r>
          </w:p>
        </w:tc>
      </w:tr>
      <w:tr>
        <w:trPr>
          <w:cantSplit/>
        </w:trPr>
        <w:tc>
          <w:tcPr>
            <w:tcW w:type="dxa" w:w="3024"/>
            <w:vAlign w:val="top"/>
          </w:tcPr>
          <w:p>
            <w:pPr>
              <w:spacing w:after="20" w:before="20"/>
            </w:pPr>
            <w:r>
              <w:rPr>
                <w:rFonts w:ascii="Calibri" w:hAnsi="Calibri" w:cs="Calibri"/>
                <w:b w:val="0"/>
                <w:sz w:val="20"/>
              </w:rPr>
              <w:t>ceftriaxone 2000 MG Injection</w:t>
            </w:r>
          </w:p>
        </w:tc>
        <w:tc>
          <w:tcPr>
            <w:tcW w:type="dxa" w:w="1296"/>
            <w:vAlign w:val="top"/>
          </w:tcPr>
          <w:p>
            <w:pPr>
              <w:spacing w:after="20" w:before="20"/>
            </w:pPr>
            <w:r>
              <w:rPr>
                <w:rFonts w:ascii="Calibri" w:hAnsi="Calibri" w:cs="Calibri"/>
                <w:b w:val="0"/>
                <w:sz w:val="20"/>
              </w:rPr>
              <w:t>2000 MG</w:t>
            </w:r>
          </w:p>
        </w:tc>
        <w:tc>
          <w:tcPr>
            <w:tcW w:type="dxa" w:w="1152"/>
            <w:vAlign w:val="top"/>
          </w:tcPr>
          <w:p>
            <w:pPr>
              <w:spacing w:after="20" w:before="20"/>
            </w:pPr>
            <w:r>
              <w:rPr>
                <w:rFonts w:ascii="Calibri" w:hAnsi="Calibri" w:cs="Calibri"/>
                <w:b w:val="0"/>
                <w:sz w:val="20"/>
              </w:rPr>
              <w:t>intravenous</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Acute and subacute infective endocarditis; Note: Started during this admission.</w:t>
            </w:r>
          </w:p>
        </w:tc>
      </w:tr>
      <w:tr>
        <w:trPr>
          <w:cantSplit/>
        </w:trPr>
        <w:tc>
          <w:tcPr>
            <w:tcW w:type="dxa" w:w="3024"/>
            <w:vAlign w:val="top"/>
          </w:tcPr>
          <w:p>
            <w:pPr>
              <w:spacing w:after="20" w:before="20"/>
            </w:pPr>
            <w:r>
              <w:rPr>
                <w:rFonts w:ascii="Calibri" w:hAnsi="Calibri" w:cs="Calibri"/>
                <w:b w:val="0"/>
                <w:sz w:val="20"/>
              </w:rPr>
              <w:t>lisinopril 10 MG Oral Tablet</w:t>
            </w:r>
          </w:p>
        </w:tc>
        <w:tc>
          <w:tcPr>
            <w:tcW w:type="dxa" w:w="1296"/>
            <w:vAlign w:val="top"/>
          </w:tcPr>
          <w:p>
            <w:pPr>
              <w:spacing w:after="20" w:before="20"/>
            </w:pPr>
            <w:r>
              <w:rPr>
                <w:rFonts w:ascii="Calibri" w:hAnsi="Calibri" w:cs="Calibri"/>
                <w:b w:val="0"/>
                <w:sz w:val="20"/>
              </w:rPr>
              <w:t>10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Essential (primary) hypertension</w:t>
            </w:r>
          </w:p>
        </w:tc>
      </w:tr>
    </w:tbl>
    <w:p>
      <w:pPr>
        <w:spacing w:after="40"/>
      </w:pPr>
    </w:p>
    <w:p>
      <w:pPr>
        <w:pStyle w:val="Heading2"/>
      </w:pPr>
      <w:r>
        <w:rPr>
          <w:rFonts w:ascii="Calibri" w:hAnsi="Calibri"/>
          <w:color w:val="1F3A5F"/>
        </w:rPr>
        <w:t>Imaging</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264"/>
            <w:shd w:val="clear" w:color="auto" w:fill="D9E2F3"/>
          </w:tcPr>
          <w:p>
            <w:pPr>
              <w:spacing w:after="20" w:before="20"/>
            </w:pPr>
            <w:r>
              <w:rPr>
                <w:rFonts w:ascii="Calibri" w:hAnsi="Calibri" w:cs="Calibri"/>
                <w:b/>
                <w:sz w:val="20"/>
              </w:rPr>
              <w:t>Study</w:t>
            </w:r>
          </w:p>
        </w:tc>
        <w:tc>
          <w:tcPr>
            <w:tcW w:type="dxa" w:w="3264"/>
            <w:shd w:val="clear" w:color="auto" w:fill="D9E2F3"/>
          </w:tcPr>
          <w:p>
            <w:pPr>
              <w:spacing w:after="20" w:before="20"/>
            </w:pPr>
            <w:r>
              <w:rPr>
                <w:rFonts w:ascii="Calibri" w:hAnsi="Calibri" w:cs="Calibri"/>
                <w:b/>
                <w:sz w:val="20"/>
              </w:rPr>
              <w:t>Time</w:t>
            </w:r>
          </w:p>
        </w:tc>
        <w:tc>
          <w:tcPr>
            <w:tcW w:type="dxa" w:w="3264"/>
            <w:shd w:val="clear" w:color="auto" w:fill="D9E2F3"/>
          </w:tcPr>
          <w:p>
            <w:pPr>
              <w:spacing w:after="20" w:before="20"/>
            </w:pPr>
            <w:r>
              <w:rPr>
                <w:rFonts w:ascii="Calibri" w:hAnsi="Calibri" w:cs="Calibri"/>
                <w:b/>
                <w:sz w:val="20"/>
              </w:rPr>
              <w:t>Finding</w:t>
            </w:r>
          </w:p>
        </w:tc>
      </w:tr>
      <w:tr>
        <w:trPr>
          <w:cantSplit/>
        </w:trPr>
        <w:tc>
          <w:tcPr>
            <w:tcW w:type="dxa" w:w="3264"/>
            <w:vAlign w:val="top"/>
          </w:tcPr>
          <w:p>
            <w:pPr>
              <w:spacing w:after="20" w:before="20"/>
            </w:pPr>
            <w:r>
              <w:rPr>
                <w:rFonts w:ascii="Calibri" w:hAnsi="Calibri" w:cs="Calibri"/>
                <w:b w:val="0"/>
                <w:sz w:val="20"/>
              </w:rPr>
              <w:t>Transthoracic echocardiogram</w:t>
            </w:r>
          </w:p>
        </w:tc>
        <w:tc>
          <w:tcPr>
            <w:tcW w:type="dxa" w:w="3264"/>
            <w:vAlign w:val="top"/>
          </w:tcPr>
          <w:p>
            <w:pPr>
              <w:spacing w:after="20" w:before="20"/>
            </w:pPr>
            <w:r>
              <w:rPr>
                <w:rFonts w:ascii="Calibri" w:hAnsi="Calibri" w:cs="Calibri"/>
                <w:b w:val="0"/>
                <w:sz w:val="20"/>
              </w:rPr>
              <w:t>inpatient</w:t>
            </w:r>
          </w:p>
        </w:tc>
        <w:tc>
          <w:tcPr>
            <w:tcW w:type="dxa" w:w="3264"/>
            <w:vAlign w:val="top"/>
          </w:tcPr>
          <w:p>
            <w:pPr>
              <w:spacing w:after="20" w:before="20"/>
            </w:pPr>
            <w:r>
              <w:rPr>
                <w:rFonts w:ascii="Calibri" w:hAnsi="Calibri" w:cs="Calibri"/>
                <w:b w:val="0"/>
                <w:sz w:val="20"/>
              </w:rPr>
              <w:t>Mobile echodensity consistent with a vegetation; ventricular function preserved.</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264"/>
            <w:shd w:val="clear" w:color="auto" w:fill="D9E2F3"/>
          </w:tcPr>
          <w:p>
            <w:pPr>
              <w:spacing w:after="20" w:before="20"/>
            </w:pPr>
            <w:r>
              <w:rPr>
                <w:rFonts w:ascii="Calibri" w:hAnsi="Calibri" w:cs="Calibri"/>
                <w:b/>
                <w:sz w:val="20"/>
              </w:rPr>
              <w:t>Service</w:t>
            </w:r>
          </w:p>
        </w:tc>
        <w:tc>
          <w:tcPr>
            <w:tcW w:type="dxa" w:w="3264"/>
            <w:shd w:val="clear" w:color="auto" w:fill="D9E2F3"/>
          </w:tcPr>
          <w:p>
            <w:pPr>
              <w:spacing w:after="20" w:before="20"/>
            </w:pPr>
            <w:r>
              <w:rPr>
                <w:rFonts w:ascii="Calibri" w:hAnsi="Calibri" w:cs="Calibri"/>
                <w:b/>
                <w:sz w:val="20"/>
              </w:rPr>
              <w:t>Assessment</w:t>
            </w:r>
          </w:p>
        </w:tc>
        <w:tc>
          <w:tcPr>
            <w:tcW w:type="dxa" w:w="3264"/>
            <w:shd w:val="clear" w:color="auto" w:fill="D9E2F3"/>
          </w:tcPr>
          <w:p>
            <w:pPr>
              <w:spacing w:after="20" w:before="20"/>
            </w:pPr>
            <w:r>
              <w:rPr>
                <w:rFonts w:ascii="Calibri" w:hAnsi="Calibri" w:cs="Calibri"/>
                <w:b/>
                <w:sz w:val="20"/>
              </w:rPr>
              <w:t>Recommendation</w:t>
            </w:r>
          </w:p>
        </w:tc>
      </w:tr>
      <w:tr>
        <w:trPr>
          <w:cantSplit/>
        </w:trPr>
        <w:tc>
          <w:tcPr>
            <w:tcW w:type="dxa" w:w="3264"/>
            <w:vAlign w:val="top"/>
          </w:tcPr>
          <w:p>
            <w:pPr>
              <w:spacing w:after="20" w:before="20"/>
            </w:pPr>
            <w:r>
              <w:rPr>
                <w:rFonts w:ascii="Calibri" w:hAnsi="Calibri" w:cs="Calibri"/>
                <w:b w:val="0"/>
                <w:sz w:val="20"/>
              </w:rPr>
              <w:t>infectious disease</w:t>
            </w:r>
          </w:p>
        </w:tc>
        <w:tc>
          <w:tcPr>
            <w:tcW w:type="dxa" w:w="3264"/>
            <w:vAlign w:val="top"/>
          </w:tcPr>
          <w:p>
            <w:pPr>
              <w:spacing w:after="20" w:before="20"/>
            </w:pPr>
            <w:r>
              <w:rPr>
                <w:rFonts w:ascii="Calibri" w:hAnsi="Calibri" w:cs="Calibri"/>
                <w:b w:val="0"/>
                <w:sz w:val="20"/>
              </w:rPr>
              <w:t>Infectious-disease recommendations were recorded.</w:t>
            </w:r>
          </w:p>
        </w:tc>
        <w:tc>
          <w:tcPr>
            <w:tcW w:type="dxa" w:w="3264"/>
            <w:vAlign w:val="top"/>
          </w:tcPr>
          <w:p>
            <w:pPr>
              <w:spacing w:after="20" w:before="20"/>
            </w:pPr>
            <w:r>
              <w:rPr>
                <w:rFonts w:ascii="Calibri" w:hAnsi="Calibri" w:cs="Calibri"/>
                <w:b w:val="0"/>
                <w:sz w:val="20"/>
              </w:rPr>
              <w:t>Complete the planned parenteral course with laboratory follow-up.</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vAlign w:val="top"/>
          </w:tcPr>
          <w:p>
            <w:pPr>
              <w:spacing w:after="20" w:before="20"/>
            </w:pPr>
            <w:r>
              <w:rPr>
                <w:rFonts w:ascii="Calibri" w:hAnsi="Calibri" w:cs="Calibri"/>
                <w:b w:val="0"/>
                <w:sz w:val="20"/>
              </w:rPr>
              <w:t>Infectious-disease follow-up with parenteral-therapy laboratory monitoring</w:t>
            </w:r>
          </w:p>
        </w:tc>
        <w:tc>
          <w:tcPr>
            <w:tcW w:type="dxa" w:w="3264"/>
            <w:vAlign w:val="top"/>
          </w:tcPr>
          <w:p>
            <w:pPr>
              <w:spacing w:after="20" w:before="20"/>
            </w:pPr>
            <w:r>
              <w:rPr>
                <w:rFonts w:ascii="Calibri" w:hAnsi="Calibri" w:cs="Calibri"/>
                <w:b w:val="0"/>
                <w:sz w:val="20"/>
              </w:rPr>
              <w:t>14 days</w:t>
            </w:r>
          </w:p>
        </w:tc>
        <w:tc>
          <w:tcPr>
            <w:tcW w:type="dxa" w:w="3264"/>
            <w:vAlign w:val="top"/>
          </w:tcPr>
          <w:p>
            <w:pPr>
              <w:spacing w:after="20" w:before="20"/>
            </w:pPr>
            <w:r>
              <w:rPr>
                <w:rFonts w:ascii="Calibri" w:hAnsi="Calibri" w:cs="Calibri"/>
                <w:b w:val="0"/>
                <w:sz w:val="20"/>
              </w:rPr>
              <w:t>infectious disease</w:t>
            </w:r>
          </w:p>
        </w:tc>
      </w:tr>
    </w:tbl>
    <w:p>
      <w:pPr>
        <w:spacing w:after="40"/>
      </w:pPr>
    </w:p>
    <w:p>
      <w:pPr>
        <w:pStyle w:val="Heading2"/>
      </w:pPr>
      <w:r>
        <w:rPr>
          <w:rFonts w:ascii="Calibri" w:hAnsi="Calibri"/>
          <w:color w:val="1F3A5F"/>
        </w:rPr>
        <w:t>C1 — Clinical plausibility</w:t>
      </w:r>
    </w:p>
    <w:p>
      <w:pPr>
        <w:spacing w:after="120"/>
      </w:pPr>
      <w:r>
        <w:rPr>
          <w:rFonts w:ascii="Calibri" w:hAnsi="Calibri" w:cs="Calibri"/>
          <w:b w:val="0"/>
          <w:sz w:val="22"/>
        </w:rPr>
        <w:t>1 = implausible. 2 = substantial revision required. 3 = plausible with minor concern. 4 = fully plausible.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vAlign w:val="center"/>
          </w:tcPr>
          <w:p>
            <w:pPr>
              <w:jc w:val="center"/>
            </w:pPr>
            <w:r/>
            <w:sdt>
              <w:sdtPr>
                <w:rPr>
                  <w:rFonts w:ascii="MS Gothic" w:hAnsi="MS Gothic" w:cs="MS Gothic" w:eastAsia="MS Gothic" w:hint="eastAsia"/>
                  <w:sz w:val="28"/>
                  <w:szCs w:val="28"/>
                </w:rPr>
                <w:alias w:val="VAL-809 C1 Presentation and demographics 1"/>
                <w:tag w:val="VAL-809-c1-Presentation and demographics-1"/>
                <w:id w:val="2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Presentation and demographics 2"/>
                <w:tag w:val="VAL-809-c1-Presentation and demographics-2"/>
                <w:id w:val="2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Presentation and demographics 3"/>
                <w:tag w:val="VAL-809-c1-Presentation and demographics-3"/>
                <w:id w:val="2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Presentation and demographics 4"/>
                <w:tag w:val="VAL-809-c1-Presentation and demographics-4"/>
                <w:id w:val="2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vAlign w:val="center"/>
          </w:tcPr>
          <w:p>
            <w:pPr>
              <w:jc w:val="center"/>
            </w:pPr>
            <w:r/>
            <w:sdt>
              <w:sdtPr>
                <w:rPr>
                  <w:rFonts w:ascii="MS Gothic" w:hAnsi="MS Gothic" w:cs="MS Gothic" w:eastAsia="MS Gothic" w:hint="eastAsia"/>
                  <w:sz w:val="28"/>
                  <w:szCs w:val="28"/>
                </w:rPr>
                <w:alias w:val="VAL-809 C1 Fit between presentation and diagnosis 1"/>
                <w:tag w:val="VAL-809-c1-Fit between presentation and diagnosis-1"/>
                <w:id w:val="2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Fit between presentation and diagnosis 2"/>
                <w:tag w:val="VAL-809-c1-Fit between presentation and diagnosis-2"/>
                <w:id w:val="2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Fit between presentation and diagnosis 3"/>
                <w:tag w:val="VAL-809-c1-Fit between presentation and diagnosis-3"/>
                <w:id w:val="2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Fit between presentation and diagnosis 4"/>
                <w:tag w:val="VAL-809-c1-Fit between presentation and diagnosis-4"/>
                <w:id w:val="2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Vital signs</w:t>
            </w:r>
          </w:p>
        </w:tc>
        <w:tc>
          <w:tcPr>
            <w:tcW w:type="dxa" w:w="1152"/>
            <w:vAlign w:val="center"/>
          </w:tcPr>
          <w:p>
            <w:pPr>
              <w:jc w:val="center"/>
            </w:pPr>
            <w:r/>
            <w:sdt>
              <w:sdtPr>
                <w:rPr>
                  <w:rFonts w:ascii="MS Gothic" w:hAnsi="MS Gothic" w:cs="MS Gothic" w:eastAsia="MS Gothic" w:hint="eastAsia"/>
                  <w:sz w:val="28"/>
                  <w:szCs w:val="28"/>
                </w:rPr>
                <w:alias w:val="VAL-809 C1 Vital signs 1"/>
                <w:tag w:val="VAL-809-c1-Vital signs-1"/>
                <w:id w:val="2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Vital signs 2"/>
                <w:tag w:val="VAL-809-c1-Vital signs-2"/>
                <w:id w:val="2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Vital signs 3"/>
                <w:tag w:val="VAL-809-c1-Vital signs-3"/>
                <w:id w:val="2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Vital signs 4"/>
                <w:tag w:val="VAL-809-c1-Vital signs-4"/>
                <w:id w:val="2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Laboratory findings</w:t>
            </w:r>
          </w:p>
        </w:tc>
        <w:tc>
          <w:tcPr>
            <w:tcW w:type="dxa" w:w="1152"/>
            <w:vAlign w:val="center"/>
          </w:tcPr>
          <w:p>
            <w:pPr>
              <w:jc w:val="center"/>
            </w:pPr>
            <w:r/>
            <w:sdt>
              <w:sdtPr>
                <w:rPr>
                  <w:rFonts w:ascii="MS Gothic" w:hAnsi="MS Gothic" w:cs="MS Gothic" w:eastAsia="MS Gothic" w:hint="eastAsia"/>
                  <w:sz w:val="28"/>
                  <w:szCs w:val="28"/>
                </w:rPr>
                <w:alias w:val="VAL-809 C1 Laboratory findings 1"/>
                <w:tag w:val="VAL-809-c1-Laboratory findings-1"/>
                <w:id w:val="2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Laboratory findings 2"/>
                <w:tag w:val="VAL-809-c1-Laboratory findings-2"/>
                <w:id w:val="2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Laboratory findings 3"/>
                <w:tag w:val="VAL-809-c1-Laboratory findings-3"/>
                <w:id w:val="2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Laboratory findings 4"/>
                <w:tag w:val="VAL-809-c1-Laboratory findings-4"/>
                <w:id w:val="2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Medication regimen</w:t>
            </w:r>
          </w:p>
        </w:tc>
        <w:tc>
          <w:tcPr>
            <w:tcW w:type="dxa" w:w="1152"/>
            <w:vAlign w:val="center"/>
          </w:tcPr>
          <w:p>
            <w:pPr>
              <w:jc w:val="center"/>
            </w:pPr>
            <w:r/>
            <w:sdt>
              <w:sdtPr>
                <w:rPr>
                  <w:rFonts w:ascii="MS Gothic" w:hAnsi="MS Gothic" w:cs="MS Gothic" w:eastAsia="MS Gothic" w:hint="eastAsia"/>
                  <w:sz w:val="28"/>
                  <w:szCs w:val="28"/>
                </w:rPr>
                <w:alias w:val="VAL-809 C1 Medication regimen 1"/>
                <w:tag w:val="VAL-809-c1-Medication regimen-1"/>
                <w:id w:val="2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Medication regimen 2"/>
                <w:tag w:val="VAL-809-c1-Medication regimen-2"/>
                <w:id w:val="2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Medication regimen 3"/>
                <w:tag w:val="VAL-809-c1-Medication regimen-3"/>
                <w:id w:val="2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Medication regimen 4"/>
                <w:tag w:val="VAL-809-c1-Medication regimen-4"/>
                <w:id w:val="2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Hospital course</w:t>
            </w:r>
          </w:p>
        </w:tc>
        <w:tc>
          <w:tcPr>
            <w:tcW w:type="dxa" w:w="1152"/>
            <w:vAlign w:val="center"/>
          </w:tcPr>
          <w:p>
            <w:pPr>
              <w:jc w:val="center"/>
            </w:pPr>
            <w:r/>
            <w:sdt>
              <w:sdtPr>
                <w:rPr>
                  <w:rFonts w:ascii="MS Gothic" w:hAnsi="MS Gothic" w:cs="MS Gothic" w:eastAsia="MS Gothic" w:hint="eastAsia"/>
                  <w:sz w:val="28"/>
                  <w:szCs w:val="28"/>
                </w:rPr>
                <w:alias w:val="VAL-809 C1 Hospital course 1"/>
                <w:tag w:val="VAL-809-c1-Hospital course-1"/>
                <w:id w:val="2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Hospital course 2"/>
                <w:tag w:val="VAL-809-c1-Hospital course-2"/>
                <w:id w:val="2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Hospital course 3"/>
                <w:tag w:val="VAL-809-c1-Hospital course-3"/>
                <w:id w:val="2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Hospital course 4"/>
                <w:tag w:val="VAL-809-c1-Hospital course-4"/>
                <w:id w:val="2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Chart consistency</w:t>
            </w:r>
          </w:p>
        </w:tc>
        <w:tc>
          <w:tcPr>
            <w:tcW w:type="dxa" w:w="1152"/>
            <w:vAlign w:val="center"/>
          </w:tcPr>
          <w:p>
            <w:pPr>
              <w:jc w:val="center"/>
            </w:pPr>
            <w:r/>
            <w:sdt>
              <w:sdtPr>
                <w:rPr>
                  <w:rFonts w:ascii="MS Gothic" w:hAnsi="MS Gothic" w:cs="MS Gothic" w:eastAsia="MS Gothic" w:hint="eastAsia"/>
                  <w:sz w:val="28"/>
                  <w:szCs w:val="28"/>
                </w:rPr>
                <w:alias w:val="VAL-809 C1 Chart consistency 1"/>
                <w:tag w:val="VAL-809-c1-Chart consistency-1"/>
                <w:id w:val="2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Chart consistency 2"/>
                <w:tag w:val="VAL-809-c1-Chart consistency-2"/>
                <w:id w:val="2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Chart consistency 3"/>
                <w:tag w:val="VAL-809-c1-Chart consistency-3"/>
                <w:id w:val="2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Chart consistency 4"/>
                <w:tag w:val="VAL-809-c1-Chart consistency-4"/>
                <w:id w:val="2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Discharge context and follow-up</w:t>
            </w:r>
          </w:p>
        </w:tc>
        <w:tc>
          <w:tcPr>
            <w:tcW w:type="dxa" w:w="1152"/>
            <w:vAlign w:val="center"/>
          </w:tcPr>
          <w:p>
            <w:pPr>
              <w:jc w:val="center"/>
            </w:pPr>
            <w:r/>
            <w:sdt>
              <w:sdtPr>
                <w:rPr>
                  <w:rFonts w:ascii="MS Gothic" w:hAnsi="MS Gothic" w:cs="MS Gothic" w:eastAsia="MS Gothic" w:hint="eastAsia"/>
                  <w:sz w:val="28"/>
                  <w:szCs w:val="28"/>
                </w:rPr>
                <w:alias w:val="VAL-809 C1 Discharge context and follow-up 1"/>
                <w:tag w:val="VAL-809-c1-Discharge context and follow-up-1"/>
                <w:id w:val="2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Discharge context and follow-up 2"/>
                <w:tag w:val="VAL-809-c1-Discharge context and follow-up-2"/>
                <w:id w:val="2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Discharge context and follow-up 3"/>
                <w:tag w:val="VAL-809-c1-Discharge context and follow-up-3"/>
                <w:id w:val="2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09 C1 Discharge context and follow-up 4"/>
                <w:tag w:val="VAL-809-c1-Discharge context and follow-up-4"/>
                <w:id w:val="2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Overall C1</w:t>
            </w:r>
          </w:p>
        </w:tc>
        <w:tc>
          <w:tcPr>
            <w:tcW w:type="dxa" w:w="3312"/>
            <w:vAlign w:val="center"/>
          </w:tcPr>
          <w:p>
            <w:pPr>
              <w:jc w:val="center"/>
            </w:pPr>
            <w:r/>
            <w:sdt>
              <w:sdtPr>
                <w:rPr>
                  <w:rFonts w:ascii="MS Gothic" w:hAnsi="MS Gothic" w:cs="MS Gothic" w:eastAsia="MS Gothic" w:hint="eastAsia"/>
                  <w:sz w:val="28"/>
                  <w:szCs w:val="28"/>
                </w:rPr>
                <w:alias w:val="VAL-809 c1-overall Pass"/>
                <w:tag w:val="VAL-809-c1-overall-Pass"/>
                <w:id w:val="2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9 c1-overall Fail"/>
                <w:tag w:val="VAL-809-c1-overall-Fail"/>
                <w:id w:val="2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C1 reviewer comments</w:t>
            </w:r>
          </w:p>
          <w:sdt>
            <w:sdtPr>
              <w:alias w:val="C1 reviewer comments"/>
              <w:tag w:val="VAL-809-c1-comment"/>
              <w:id w:val="26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C2 — Sufficiency for resident decision-making</w:t>
      </w:r>
    </w:p>
    <w:p>
      <w:pPr>
        <w:spacing w:after="120"/>
      </w:pPr>
      <w:r>
        <w:rPr>
          <w:rFonts w:ascii="Calibri" w:hAnsi="Calibri" w:cs="Calibri"/>
          <w:b w:val="0"/>
          <w:sz w:val="22"/>
        </w:rPr>
        <w:t>Does the resident-facing chart contain enough clinical information for an internal-medicine resident to independently determine an appropriate discharge medication regimen?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C2</w:t>
            </w:r>
          </w:p>
        </w:tc>
        <w:tc>
          <w:tcPr>
            <w:tcW w:type="dxa" w:w="3312"/>
            <w:vAlign w:val="center"/>
          </w:tcPr>
          <w:p>
            <w:pPr>
              <w:jc w:val="center"/>
            </w:pPr>
            <w:r/>
            <w:sdt>
              <w:sdtPr>
                <w:rPr>
                  <w:rFonts w:ascii="MS Gothic" w:hAnsi="MS Gothic" w:cs="MS Gothic" w:eastAsia="MS Gothic" w:hint="eastAsia"/>
                  <w:sz w:val="28"/>
                  <w:szCs w:val="28"/>
                </w:rPr>
                <w:alias w:val="VAL-809 c2 Pass"/>
                <w:tag w:val="VAL-809-c2-Pass"/>
                <w:id w:val="2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9 c2 Fail"/>
                <w:tag w:val="VAL-809-c2-Fail"/>
                <w:id w:val="2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C2 reviewer comments</w:t>
            </w:r>
          </w:p>
          <w:sdt>
            <w:sdtPr>
              <w:alias w:val="C2 reviewer comments"/>
              <w:tag w:val="VAL-809-c2-comment"/>
              <w:id w:val="267"/>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CLINICIAN VALIDATION REFERENCE</w:t>
      </w:r>
    </w:p>
    <w:p>
      <w:pPr>
        <w:spacing w:after="120"/>
      </w:pPr>
      <w:r>
        <w:rPr>
          <w:rFonts w:ascii="Calibri" w:hAnsi="Calibri" w:cs="Calibri"/>
          <w:b w:val="0"/>
          <w:sz w:val="22"/>
        </w:rPr>
        <w:t>Not shown to residents in the assessment study.</w:t>
      </w:r>
    </w:p>
    <w:p>
      <w:pPr>
        <w:spacing w:after="120"/>
      </w:pPr>
      <w:r>
        <w:rPr>
          <w:rFonts w:ascii="Calibri" w:hAnsi="Calibri" w:cs="Calibri"/>
          <w:b w:val="0"/>
          <w:sz w:val="22"/>
        </w:rPr>
        <w:t>Complete C1 and C2 before using this reference.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632"/>
        <w:gridCol w:w="1632"/>
        <w:gridCol w:w="1632"/>
        <w:gridCol w:w="1632"/>
        <w:gridCol w:w="1632"/>
        <w:gridCol w:w="1632"/>
      </w:tblGrid>
      <w:tr>
        <w:trPr>
          <w:cantSplit/>
          <w:tblHeader/>
        </w:trPr>
        <w:tc>
          <w:tcPr>
            <w:tcW w:type="dxa" w:w="1296"/>
            <w:shd w:val="clear" w:color="auto" w:fill="D9E2F3"/>
          </w:tcPr>
          <w:p>
            <w:pPr>
              <w:spacing w:after="20" w:before="20"/>
            </w:pPr>
            <w:r>
              <w:rPr>
                <w:rFonts w:ascii="Calibri" w:hAnsi="Calibri" w:cs="Calibri"/>
                <w:b/>
                <w:sz w:val="20"/>
              </w:rPr>
              <w:t>Action</w:t>
            </w:r>
          </w:p>
        </w:tc>
        <w:tc>
          <w:tcPr>
            <w:tcW w:type="dxa" w:w="2592"/>
            <w:shd w:val="clear" w:color="auto" w:fill="D9E2F3"/>
          </w:tcPr>
          <w:p>
            <w:pPr>
              <w:spacing w:after="20" w:before="20"/>
            </w:pPr>
            <w:r>
              <w:rPr>
                <w:rFonts w:ascii="Calibri" w:hAnsi="Calibri" w:cs="Calibri"/>
                <w:b/>
                <w:sz w:val="20"/>
              </w:rPr>
              <w:t>Medication</w:t>
            </w:r>
          </w:p>
        </w:tc>
        <w:tc>
          <w:tcPr>
            <w:tcW w:type="dxa" w:w="1152"/>
            <w:shd w:val="clear" w:color="auto" w:fill="D9E2F3"/>
          </w:tcPr>
          <w:p>
            <w:pPr>
              <w:spacing w:after="20" w:before="20"/>
            </w:pPr>
            <w:r>
              <w:rPr>
                <w:rFonts w:ascii="Calibri" w:hAnsi="Calibri" w:cs="Calibri"/>
                <w:b/>
                <w:sz w:val="20"/>
              </w:rPr>
              <w:t>Dose</w:t>
            </w:r>
          </w:p>
        </w:tc>
        <w:tc>
          <w:tcPr>
            <w:tcW w:type="dxa" w:w="1008"/>
            <w:shd w:val="clear" w:color="auto" w:fill="D9E2F3"/>
          </w:tcPr>
          <w:p>
            <w:pPr>
              <w:spacing w:after="20" w:before="20"/>
            </w:pPr>
            <w:r>
              <w:rPr>
                <w:rFonts w:ascii="Calibri" w:hAnsi="Calibri" w:cs="Calibri"/>
                <w:b/>
                <w:sz w:val="20"/>
              </w:rPr>
              <w:t>Route</w:t>
            </w:r>
          </w:p>
        </w:tc>
        <w:tc>
          <w:tcPr>
            <w:tcW w:type="dxa" w:w="1440"/>
            <w:shd w:val="clear" w:color="auto" w:fill="D9E2F3"/>
          </w:tcPr>
          <w:p>
            <w:pPr>
              <w:spacing w:after="20" w:before="20"/>
            </w:pPr>
            <w:r>
              <w:rPr>
                <w:rFonts w:ascii="Calibri" w:hAnsi="Calibri" w:cs="Calibri"/>
                <w:b/>
                <w:sz w:val="20"/>
              </w:rPr>
              <w:t>Frequency</w:t>
            </w:r>
          </w:p>
        </w:tc>
        <w:tc>
          <w:tcPr>
            <w:tcW w:type="dxa" w:w="2304"/>
            <w:shd w:val="clear" w:color="auto" w:fill="D9E2F3"/>
          </w:tcPr>
          <w:p>
            <w:pPr>
              <w:spacing w:after="20" w:before="20"/>
            </w:pPr>
            <w:r>
              <w:rPr>
                <w:rFonts w:ascii="Calibri" w:hAnsi="Calibri" w:cs="Calibri"/>
                <w:b/>
                <w:sz w:val="20"/>
              </w:rPr>
              <w:t>Indication</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atorvastatin 40 MG Oral Tablet</w:t>
            </w:r>
          </w:p>
        </w:tc>
        <w:tc>
          <w:tcPr>
            <w:tcW w:type="dxa" w:w="1152"/>
            <w:vAlign w:val="top"/>
          </w:tcPr>
          <w:p>
            <w:pPr>
              <w:spacing w:after="20" w:before="20"/>
            </w:pPr>
            <w:r>
              <w:rPr>
                <w:rFonts w:ascii="Calibri" w:hAnsi="Calibri" w:cs="Calibri"/>
                <w:b w:val="0"/>
                <w:sz w:val="20"/>
              </w:rPr>
              <w:t>40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Mixed hyperlipidemia</w:t>
            </w:r>
          </w:p>
        </w:tc>
      </w:tr>
      <w:tr>
        <w:trPr>
          <w:cantSplit/>
        </w:trPr>
        <w:tc>
          <w:tcPr>
            <w:tcW w:type="dxa" w:w="1296"/>
            <w:vAlign w:val="top"/>
          </w:tcPr>
          <w:p>
            <w:pPr>
              <w:spacing w:after="20" w:before="20"/>
            </w:pPr>
            <w:r>
              <w:rPr>
                <w:rFonts w:ascii="Calibri" w:hAnsi="Calibri" w:cs="Calibri"/>
                <w:b w:val="0"/>
                <w:sz w:val="20"/>
              </w:rPr>
              <w:t>start</w:t>
            </w:r>
          </w:p>
        </w:tc>
        <w:tc>
          <w:tcPr>
            <w:tcW w:type="dxa" w:w="2592"/>
            <w:vAlign w:val="top"/>
          </w:tcPr>
          <w:p>
            <w:pPr>
              <w:spacing w:after="20" w:before="20"/>
            </w:pPr>
            <w:r>
              <w:rPr>
                <w:rFonts w:ascii="Calibri" w:hAnsi="Calibri" w:cs="Calibri"/>
                <w:b w:val="0"/>
                <w:sz w:val="20"/>
              </w:rPr>
              <w:t>ceftriaxone 2000 MG Injection</w:t>
            </w:r>
          </w:p>
        </w:tc>
        <w:tc>
          <w:tcPr>
            <w:tcW w:type="dxa" w:w="1152"/>
            <w:vAlign w:val="top"/>
          </w:tcPr>
          <w:p>
            <w:pPr>
              <w:spacing w:after="20" w:before="20"/>
            </w:pPr>
            <w:r>
              <w:rPr>
                <w:rFonts w:ascii="Calibri" w:hAnsi="Calibri" w:cs="Calibri"/>
                <w:b w:val="0"/>
                <w:sz w:val="20"/>
              </w:rPr>
              <w:t>2000 MG</w:t>
            </w:r>
          </w:p>
        </w:tc>
        <w:tc>
          <w:tcPr>
            <w:tcW w:type="dxa" w:w="1008"/>
            <w:vAlign w:val="top"/>
          </w:tcPr>
          <w:p>
            <w:pPr>
              <w:spacing w:after="20" w:before="20"/>
            </w:pPr>
            <w:r>
              <w:rPr>
                <w:rFonts w:ascii="Calibri" w:hAnsi="Calibri" w:cs="Calibri"/>
                <w:b w:val="0"/>
                <w:sz w:val="20"/>
              </w:rPr>
              <w:t>intravenous</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Acute and subacute infective endocarditis</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lisinopril 10 MG Oral Tablet</w:t>
            </w:r>
          </w:p>
        </w:tc>
        <w:tc>
          <w:tcPr>
            <w:tcW w:type="dxa" w:w="1152"/>
            <w:vAlign w:val="top"/>
          </w:tcPr>
          <w:p>
            <w:pPr>
              <w:spacing w:after="20" w:before="20"/>
            </w:pPr>
            <w:r>
              <w:rPr>
                <w:rFonts w:ascii="Calibri" w:hAnsi="Calibri" w:cs="Calibri"/>
                <w:b w:val="0"/>
                <w:sz w:val="20"/>
              </w:rPr>
              <w:t>10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Essential (primary) hypertension</w:t>
            </w:r>
          </w:p>
        </w:tc>
      </w:tr>
    </w:tbl>
    <w:p>
      <w:pPr>
        <w:spacing w:after="40"/>
      </w:pPr>
    </w:p>
    <w:p>
      <w:pPr>
        <w:spacing w:after="120"/>
      </w:pPr>
      <w:r>
        <w:rPr>
          <w:rFonts w:ascii="Calibri" w:hAnsi="Calibri" w:cs="Calibri"/>
          <w:b w:val="0"/>
          <w:sz w:val="22"/>
        </w:rPr>
        <w:t>Acceptable alternatives already recorded on the reference plan: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168"/>
            <w:shd w:val="clear" w:color="auto" w:fill="D9E2F3"/>
          </w:tcPr>
          <w:p>
            <w:pPr>
              <w:spacing w:after="20" w:before="20"/>
            </w:pPr>
            <w:r>
              <w:rPr>
                <w:rFonts w:ascii="Calibri" w:hAnsi="Calibri" w:cs="Calibri"/>
                <w:b/>
                <w:sz w:val="20"/>
              </w:rPr>
              <w:t>Medication</w:t>
            </w:r>
          </w:p>
        </w:tc>
        <w:tc>
          <w:tcPr>
            <w:tcW w:type="dxa" w:w="2016"/>
            <w:shd w:val="clear" w:color="auto" w:fill="D9E2F3"/>
          </w:tcPr>
          <w:p>
            <w:pPr>
              <w:spacing w:after="20" w:before="20"/>
            </w:pPr>
            <w:r>
              <w:rPr>
                <w:rFonts w:ascii="Calibri" w:hAnsi="Calibri" w:cs="Calibri"/>
                <w:b/>
                <w:sz w:val="20"/>
              </w:rPr>
              <w:t>Action</w:t>
            </w:r>
          </w:p>
        </w:tc>
        <w:tc>
          <w:tcPr>
            <w:tcW w:type="dxa" w:w="4608"/>
            <w:shd w:val="clear" w:color="auto" w:fill="D9E2F3"/>
          </w:tcPr>
          <w:p>
            <w:pPr>
              <w:spacing w:after="20" w:before="20"/>
            </w:pPr>
            <w:r>
              <w:rPr>
                <w:rFonts w:ascii="Calibri" w:hAnsi="Calibri" w:cs="Calibri"/>
                <w:b/>
                <w:sz w:val="20"/>
              </w:rPr>
              <w:t>Rationale</w:t>
            </w:r>
          </w:p>
        </w:tc>
      </w:tr>
      <w:tr>
        <w:trPr>
          <w:cantSplit/>
        </w:trPr>
        <w:tc>
          <w:tcPr>
            <w:tcW w:type="dxa" w:w="3168"/>
            <w:vAlign w:val="top"/>
          </w:tcPr>
          <w:p>
            <w:pPr>
              <w:spacing w:after="20" w:before="20"/>
            </w:pPr>
            <w:r>
              <w:rPr>
                <w:rFonts w:ascii="Calibri" w:hAnsi="Calibri" w:cs="Calibri"/>
                <w:b w:val="0"/>
                <w:sz w:val="20"/>
              </w:rPr>
              <w:t>lisinopril 10 MG Oral Tablet</w:t>
            </w:r>
          </w:p>
        </w:tc>
        <w:tc>
          <w:tcPr>
            <w:tcW w:type="dxa" w:w="2016"/>
            <w:vAlign w:val="top"/>
          </w:tcPr>
          <w:p>
            <w:pPr>
              <w:spacing w:after="20" w:before="20"/>
            </w:pPr>
            <w:r>
              <w:rPr>
                <w:rFonts w:ascii="Calibri" w:hAnsi="Calibri" w:cs="Calibri"/>
                <w:b w:val="0"/>
                <w:sz w:val="20"/>
              </w:rPr>
              <w:t>hold</w:t>
            </w:r>
          </w:p>
        </w:tc>
        <w:tc>
          <w:tcPr>
            <w:tcW w:type="dxa" w:w="4608"/>
            <w:vAlign w:val="top"/>
          </w:tcPr>
          <w:p>
            <w:pPr>
              <w:spacing w:after="20" w:before="20"/>
            </w:pPr>
            <w:r>
              <w:rPr>
                <w:rFonts w:ascii="Calibri" w:hAnsi="Calibri" w:cs="Calibri"/>
                <w:b w:val="0"/>
                <w:sz w:val="20"/>
              </w:rPr>
              <w:t>Hold while creatinine is 1.3 mg/dL is acceptable if that value is judged to be acute kidney injury. No prior baseline is recorded, so the reference continues lisinopril.</w:t>
            </w:r>
          </w:p>
        </w:tc>
      </w:tr>
    </w:tbl>
    <w:p>
      <w:pPr>
        <w:spacing w:after="40"/>
      </w:pPr>
    </w:p>
    <w:p>
      <w:pPr>
        <w:pStyle w:val="Heading2"/>
      </w:pPr>
      <w:r>
        <w:rPr>
          <w:rFonts w:ascii="Calibri" w:hAnsi="Calibri"/>
          <w:color w:val="1F3A5F"/>
        </w:rPr>
        <w:t>C3 — Reference-plan validity</w:t>
      </w:r>
    </w:p>
    <w:p>
      <w:pPr>
        <w:spacing w:after="120"/>
      </w:pPr>
      <w:r>
        <w:rPr>
          <w:rFonts w:ascii="Calibri" w:hAnsi="Calibri" w:cs="Calibri"/>
          <w:b w:val="0"/>
          <w:sz w:val="22"/>
        </w:rPr>
        <w:t>Is the hidden reference discharge medication plan clinically defensible?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C3</w:t>
            </w:r>
          </w:p>
        </w:tc>
        <w:tc>
          <w:tcPr>
            <w:tcW w:type="dxa" w:w="3312"/>
            <w:vAlign w:val="center"/>
          </w:tcPr>
          <w:p>
            <w:pPr>
              <w:jc w:val="center"/>
            </w:pPr>
            <w:r/>
            <w:sdt>
              <w:sdtPr>
                <w:rPr>
                  <w:rFonts w:ascii="MS Gothic" w:hAnsi="MS Gothic" w:cs="MS Gothic" w:eastAsia="MS Gothic" w:hint="eastAsia"/>
                  <w:sz w:val="28"/>
                  <w:szCs w:val="28"/>
                </w:rPr>
                <w:alias w:val="VAL-809 c3 Pass"/>
                <w:tag w:val="VAL-809-c3-Pass"/>
                <w:id w:val="2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09 c3 Fail"/>
                <w:tag w:val="VAL-809-c3-Fail"/>
                <w:id w:val="2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p>
      <w:pPr>
        <w:spacing w:after="120"/>
      </w:pPr>
      <w:r>
        <w:rPr>
          <w:rFonts w:ascii="Calibri" w:hAnsi="Calibri" w:cs="Calibri"/>
          <w:b w:val="0"/>
          <w:sz w:val="22"/>
        </w:rPr>
        <w:t>Disputed medication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rPr>
        <w:tc>
          <w:tcPr>
            <w:tcW w:type="dxa" w:w="2448"/>
            <w:shd w:val="clear" w:color="auto" w:fill="D9E2F3"/>
          </w:tcPr>
          <w:p>
            <w:pPr>
              <w:spacing w:after="20" w:before="20"/>
            </w:pPr>
            <w:r>
              <w:rPr>
                <w:rFonts w:ascii="Calibri" w:hAnsi="Calibri" w:cs="Calibri"/>
                <w:b/>
                <w:sz w:val="20"/>
              </w:rPr>
              <w:t>Medication</w:t>
            </w:r>
          </w:p>
        </w:tc>
        <w:tc>
          <w:tcPr>
            <w:tcW w:type="dxa" w:w="2448"/>
            <w:shd w:val="clear" w:color="auto" w:fill="D9E2F3"/>
          </w:tcPr>
          <w:p>
            <w:pPr>
              <w:spacing w:after="20" w:before="20"/>
            </w:pPr>
            <w:r>
              <w:rPr>
                <w:rFonts w:ascii="Calibri" w:hAnsi="Calibri" w:cs="Calibri"/>
                <w:b/>
                <w:sz w:val="20"/>
              </w:rPr>
              <w:t>Current reference action</w:t>
            </w:r>
          </w:p>
        </w:tc>
        <w:tc>
          <w:tcPr>
            <w:tcW w:type="dxa" w:w="2448"/>
            <w:shd w:val="clear" w:color="auto" w:fill="D9E2F3"/>
          </w:tcPr>
          <w:p>
            <w:pPr>
              <w:spacing w:after="20" w:before="20"/>
            </w:pPr>
            <w:r>
              <w:rPr>
                <w:rFonts w:ascii="Calibri" w:hAnsi="Calibri" w:cs="Calibri"/>
                <w:b/>
                <w:sz w:val="20"/>
              </w:rPr>
              <w:t>Suggested action</w:t>
            </w:r>
          </w:p>
        </w:tc>
        <w:tc>
          <w:tcPr>
            <w:tcW w:type="dxa" w:w="2448"/>
            <w:shd w:val="clear" w:color="auto" w:fill="D9E2F3"/>
          </w:tcPr>
          <w:p>
            <w:pPr>
              <w:spacing w:after="20" w:before="20"/>
            </w:pPr>
            <w:r>
              <w:rPr>
                <w:rFonts w:ascii="Calibri" w:hAnsi="Calibri" w:cs="Calibri"/>
                <w:b/>
                <w:sz w:val="20"/>
              </w:rPr>
              <w:t>Reason</w:t>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bl>
    <w:p>
      <w:pPr>
        <w:spacing w:after="40"/>
      </w:pPr>
    </w:p>
    <w:p>
      <w:pPr>
        <w:pStyle w:val="Heading2"/>
      </w:pPr>
      <w:r>
        <w:rPr>
          <w:rFonts w:ascii="Calibri" w:hAnsi="Calibri"/>
          <w:color w:val="1F3A5F"/>
        </w:rPr>
        <w:t>C4 — Acceptable alternatives</w:t>
      </w:r>
    </w:p>
    <w:p>
      <w:pPr>
        <w:spacing w:after="120"/>
      </w:pPr>
      <w:r>
        <w:rPr>
          <w:rFonts w:ascii="Calibri" w:hAnsi="Calibri" w:cs="Calibri"/>
          <w:b w:val="0"/>
          <w:sz w:val="22"/>
        </w:rPr>
        <w:t>Could another discharge medication decision also reasonably be correct?</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C4</w:t>
            </w:r>
          </w:p>
        </w:tc>
        <w:tc>
          <w:tcPr>
            <w:tcW w:type="dxa" w:w="3312"/>
            <w:vAlign w:val="center"/>
          </w:tcPr>
          <w:p>
            <w:pPr>
              <w:jc w:val="center"/>
            </w:pPr>
            <w:r/>
            <w:sdt>
              <w:sdtPr>
                <w:rPr>
                  <w:rFonts w:ascii="MS Gothic" w:hAnsi="MS Gothic" w:cs="MS Gothic" w:eastAsia="MS Gothic" w:hint="eastAsia"/>
                  <w:sz w:val="28"/>
                  <w:szCs w:val="28"/>
                </w:rPr>
                <w:alias w:val="VAL-809 c4 No"/>
                <w:tag w:val="VAL-809-c4-No"/>
                <w:id w:val="2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9 c4 Yes"/>
                <w:tag w:val="VAL-809-c4-Yes"/>
                <w:id w:val="2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Medication</w:t>
            </w:r>
          </w:p>
        </w:tc>
        <w:tc>
          <w:tcPr>
            <w:tcW w:type="dxa" w:w="2880"/>
            <w:shd w:val="clear" w:color="auto" w:fill="D9E2F3"/>
          </w:tcPr>
          <w:p>
            <w:pPr>
              <w:spacing w:after="20" w:before="20"/>
            </w:pPr>
            <w:r>
              <w:rPr>
                <w:rFonts w:ascii="Calibri" w:hAnsi="Calibri" w:cs="Calibri"/>
                <w:b/>
                <w:sz w:val="20"/>
              </w:rPr>
              <w:t>Alternative action</w:t>
            </w:r>
          </w:p>
        </w:tc>
        <w:tc>
          <w:tcPr>
            <w:tcW w:type="dxa" w:w="3744"/>
            <w:shd w:val="clear" w:color="auto" w:fill="D9E2F3"/>
          </w:tcPr>
          <w:p>
            <w:pPr>
              <w:spacing w:after="20" w:before="20"/>
            </w:pPr>
            <w:r>
              <w:rPr>
                <w:rFonts w:ascii="Calibri" w:hAnsi="Calibri" w:cs="Calibri"/>
                <w:b/>
                <w:sz w:val="20"/>
              </w:rPr>
              <w:t>Clinical rationale</w:t>
            </w:r>
          </w:p>
        </w:tc>
      </w:tr>
      <w:tr>
        <w:trPr>
          <w:trHeight w:val="792" w:hRule="atLeast"/>
          <w:cantSplit/>
        </w:trPr>
        <w:tc>
          <w:tcPr>
            <w:tcW w:type="dxa" w:w="3168"/>
            <w:vAlign w:val="top"/>
            <w:tcMar>
              <w:top w:w="80" w:type="dxa"/>
              <w:left w:w="80" w:type="dxa"/>
              <w:bottom w:w="80" w:type="dxa"/>
              <w:right w:w="80" w:type="dxa"/>
            </w:tcMar>
          </w:tcPr>
          <w:p>
            <w:r/>
          </w:p>
        </w:tc>
        <w:tc>
          <w:tcPr>
            <w:tcW w:type="dxa" w:w="2880"/>
            <w:vAlign w:val="top"/>
            <w:tcMar>
              <w:top w:w="80" w:type="dxa"/>
              <w:left w:w="80" w:type="dxa"/>
              <w:bottom w:w="80" w:type="dxa"/>
              <w:right w:w="80" w:type="dxa"/>
            </w:tcMar>
          </w:tcPr>
          <w:p>
            <w:r/>
          </w:p>
        </w:tc>
        <w:tc>
          <w:tcPr>
            <w:tcW w:type="dxa" w:w="3744"/>
            <w:vAlign w:val="top"/>
            <w:tcMar>
              <w:top w:w="80" w:type="dxa"/>
              <w:left w:w="80" w:type="dxa"/>
              <w:bottom w:w="80" w:type="dxa"/>
              <w:right w:w="80" w:type="dxa"/>
            </w:tcMar>
          </w:tcPr>
          <w:p>
            <w:r/>
          </w:p>
        </w:tc>
      </w:tr>
      <w:tr>
        <w:trPr>
          <w:trHeight w:val="792" w:hRule="atLeast"/>
          <w:cantSplit/>
        </w:trPr>
        <w:tc>
          <w:tcPr>
            <w:tcW w:type="dxa" w:w="3168"/>
            <w:vAlign w:val="top"/>
            <w:tcMar>
              <w:top w:w="80" w:type="dxa"/>
              <w:left w:w="80" w:type="dxa"/>
              <w:bottom w:w="80" w:type="dxa"/>
              <w:right w:w="80" w:type="dxa"/>
            </w:tcMar>
          </w:tcPr>
          <w:p>
            <w:r/>
          </w:p>
        </w:tc>
        <w:tc>
          <w:tcPr>
            <w:tcW w:type="dxa" w:w="2880"/>
            <w:vAlign w:val="top"/>
            <w:tcMar>
              <w:top w:w="80" w:type="dxa"/>
              <w:left w:w="80" w:type="dxa"/>
              <w:bottom w:w="80" w:type="dxa"/>
              <w:right w:w="80" w:type="dxa"/>
            </w:tcMar>
          </w:tcPr>
          <w:p>
            <w:r/>
          </w:p>
        </w:tc>
        <w:tc>
          <w:tcPr>
            <w:tcW w:type="dxa" w:w="3744"/>
            <w:vAlign w:val="top"/>
            <w:tcMar>
              <w:top w:w="80" w:type="dxa"/>
              <w:left w:w="80" w:type="dxa"/>
              <w:bottom w:w="80" w:type="dxa"/>
              <w:right w:w="80" w:type="dxa"/>
            </w:tcMar>
          </w:tcPr>
          <w:p>
            <w:r/>
          </w:p>
        </w:tc>
      </w:tr>
    </w:tbl>
    <w:p>
      <w:pPr>
        <w:spacing w:after="40"/>
      </w:pPr>
    </w:p>
    <w:p>
      <w:pPr>
        <w:pStyle w:val="Heading2"/>
      </w:pPr>
      <w:r>
        <w:rPr>
          <w:rFonts w:ascii="Calibri" w:hAnsi="Calibri"/>
          <w:color w:val="1F3A5F"/>
        </w:rPr>
        <w:t>C5 — Missing, misleading, or competing issues</w:t>
      </w:r>
    </w:p>
    <w:p>
      <w:pPr>
        <w:spacing w:after="120"/>
      </w:pPr>
      <w:r>
        <w:rPr>
          <w:rFonts w:ascii="Calibri" w:hAnsi="Calibri" w:cs="Calibri"/>
          <w:b w:val="0"/>
          <w:sz w:val="22"/>
        </w:rPr>
        <w:t>Does the chart contain another clinically meaningful issue that could change the expected discharge plan?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C5 competing issue</w:t>
            </w:r>
          </w:p>
        </w:tc>
        <w:tc>
          <w:tcPr>
            <w:tcW w:type="dxa" w:w="3312"/>
            <w:vAlign w:val="center"/>
          </w:tcPr>
          <w:p>
            <w:pPr>
              <w:jc w:val="center"/>
            </w:pPr>
            <w:r/>
            <w:sdt>
              <w:sdtPr>
                <w:rPr>
                  <w:rFonts w:ascii="MS Gothic" w:hAnsi="MS Gothic" w:cs="MS Gothic" w:eastAsia="MS Gothic" w:hint="eastAsia"/>
                  <w:sz w:val="28"/>
                  <w:szCs w:val="28"/>
                </w:rPr>
                <w:alias w:val="VAL-809 c5-issue No"/>
                <w:tag w:val="VAL-809-c5-issue-No"/>
                <w:id w:val="2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9 c5-issue Yes"/>
                <w:tag w:val="VAL-809-c5-issue-Yes"/>
                <w:id w:val="2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p>
      <w:pPr>
        <w:spacing w:after="120"/>
      </w:pPr>
      <w:r>
        <w:rPr>
          <w:rFonts w:ascii="Calibri" w:hAnsi="Calibri" w:cs="Calibri"/>
          <w:b w:val="0"/>
          <w:sz w:val="22"/>
        </w:rPr>
        <w:t>Does any wording reveal the intended answer?</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C5 answer reveal</w:t>
            </w:r>
          </w:p>
        </w:tc>
        <w:tc>
          <w:tcPr>
            <w:tcW w:type="dxa" w:w="3312"/>
            <w:vAlign w:val="center"/>
          </w:tcPr>
          <w:p>
            <w:pPr>
              <w:jc w:val="center"/>
            </w:pPr>
            <w:r/>
            <w:sdt>
              <w:sdtPr>
                <w:rPr>
                  <w:rFonts w:ascii="MS Gothic" w:hAnsi="MS Gothic" w:cs="MS Gothic" w:eastAsia="MS Gothic" w:hint="eastAsia"/>
                  <w:sz w:val="28"/>
                  <w:szCs w:val="28"/>
                </w:rPr>
                <w:alias w:val="VAL-809 c5-leak No"/>
                <w:tag w:val="VAL-809-c5-leak-No"/>
                <w:id w:val="2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09 c5-leak Yes"/>
                <w:tag w:val="VAL-809-c5-leak-Yes"/>
                <w:id w:val="2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C5 reviewer comments</w:t>
            </w:r>
          </w:p>
          <w:sdt>
            <w:sdtPr>
              <w:alias w:val="C5 reviewer comments"/>
              <w:tag w:val="VAL-809-c5-comment"/>
              <w:id w:val="27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C6 — Expected learner difficulty</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4896"/>
        <w:gridCol w:w="4896"/>
      </w:tblGrid>
      <w:tr>
        <w:trPr>
          <w:cantSplit/>
        </w:trPr>
        <w:tc>
          <w:tcPr>
            <w:tcW w:type="dxa" w:w="9792"/>
            <w:gridSpan w:val="2"/>
            <w:shd w:val="clear" w:color="auto" w:fill="D9E2F3"/>
          </w:tcPr>
          <w:p>
            <w:pPr>
              <w:spacing w:after="20" w:before="20"/>
            </w:pPr>
            <w:r>
              <w:rPr>
                <w:rFonts w:ascii="Calibri" w:hAnsi="Calibri" w:cs="Calibri"/>
                <w:b/>
                <w:sz w:val="20"/>
              </w:rPr>
              <w:t>C6</w:t>
            </w:r>
          </w:p>
        </w:tc>
      </w:tr>
      <w:tr>
        <w:trPr>
          <w:cantSplit/>
        </w:trPr>
        <w:tc>
          <w:tcPr>
            <w:tcW w:type="dxa" w:w="4896"/>
            <w:vAlign w:val="center"/>
          </w:tcPr>
          <w:p>
            <w:pPr>
              <w:jc w:val="left"/>
            </w:pPr>
            <w:r/>
            <w:sdt>
              <w:sdtPr>
                <w:rPr>
                  <w:rFonts w:ascii="MS Gothic" w:hAnsi="MS Gothic" w:cs="MS Gothic" w:eastAsia="MS Gothic" w:hint="eastAsia"/>
                  <w:sz w:val="28"/>
                  <w:szCs w:val="28"/>
                </w:rPr>
                <w:alias w:val="VAL-809 c6 Easy"/>
                <w:tag w:val="VAL-809-c6-Easy"/>
                <w:id w:val="2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p>
        </w:tc>
        <w:tc>
          <w:tcPr>
            <w:tcW w:type="dxa" w:w="4896"/>
            <w:vAlign w:val="center"/>
          </w:tcPr>
          <w:p>
            <w:pPr>
              <w:jc w:val="left"/>
            </w:pPr>
            <w:r/>
            <w:sdt>
              <w:sdtPr>
                <w:rPr>
                  <w:rFonts w:ascii="MS Gothic" w:hAnsi="MS Gothic" w:cs="MS Gothic" w:eastAsia="MS Gothic" w:hint="eastAsia"/>
                  <w:sz w:val="28"/>
                  <w:szCs w:val="28"/>
                </w:rPr>
                <w:alias w:val="VAL-809 c6 Moderate"/>
                <w:tag w:val="VAL-809-c6-Moderate"/>
                <w:id w:val="2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p>
        </w:tc>
      </w:tr>
      <w:tr>
        <w:trPr>
          <w:cantSplit/>
        </w:trPr>
        <w:tc>
          <w:tcPr>
            <w:tcW w:type="dxa" w:w="4896"/>
            <w:vAlign w:val="center"/>
          </w:tcPr>
          <w:p>
            <w:pPr>
              <w:jc w:val="left"/>
            </w:pPr>
            <w:r/>
            <w:sdt>
              <w:sdtPr>
                <w:rPr>
                  <w:rFonts w:ascii="MS Gothic" w:hAnsi="MS Gothic" w:cs="MS Gothic" w:eastAsia="MS Gothic" w:hint="eastAsia"/>
                  <w:sz w:val="28"/>
                  <w:szCs w:val="28"/>
                </w:rPr>
                <w:alias w:val="VAL-809 c6 Hard"/>
                <w:tag w:val="VAL-809-c6-Hard"/>
                <w:id w:val="2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p>
        </w:tc>
        <w:tc>
          <w:tcPr>
            <w:tcW w:type="dxa" w:w="4896"/>
            <w:vAlign w:val="center"/>
          </w:tcPr>
          <w:p>
            <w:pPr>
              <w:jc w:val="left"/>
            </w:pPr>
            <w:r/>
            <w:sdt>
              <w:sdtPr>
                <w:rPr>
                  <w:rFonts w:ascii="MS Gothic" w:hAnsi="MS Gothic" w:cs="MS Gothic" w:eastAsia="MS Gothic" w:hint="eastAsia"/>
                  <w:sz w:val="28"/>
                  <w:szCs w:val="28"/>
                </w:rPr>
                <w:alias w:val="VAL-809 c6 Inappropriate or outlier"/>
                <w:tag w:val="VAL-809-c6-Inappropriate or outlier"/>
                <w:id w:val="2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or outlier</w:t>
            </w:r>
          </w:p>
        </w:tc>
      </w:tr>
    </w:tbl>
    <w:p>
      <w:pPr>
        <w:spacing w:after="40"/>
      </w:pPr>
    </w:p>
    <w:p>
      <w:pPr>
        <w:pStyle w:val="Heading2"/>
      </w:pPr>
      <w:r>
        <w:rPr>
          <w:rFonts w:ascii="Calibri" w:hAnsi="Calibri"/>
          <w:color w:val="1F3A5F"/>
        </w:rPr>
        <w:t>Overall recommendation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rPr>
        <w:tc>
          <w:tcPr>
            <w:tcW w:type="dxa" w:w="3168"/>
            <w:shd w:val="clear" w:color="auto" w:fill="D9E2F3"/>
          </w:tcPr>
          <w:p>
            <w:pPr>
              <w:spacing w:after="20" w:before="20"/>
            </w:pPr>
            <w:r>
              <w:rPr>
                <w:rFonts w:ascii="Calibri" w:hAnsi="Calibri" w:cs="Calibri"/>
                <w:b/>
                <w:sz w:val="20"/>
              </w:rPr>
              <w:t>Overall</w:t>
            </w:r>
          </w:p>
        </w:tc>
        <w:tc>
          <w:tcPr>
            <w:tcW w:type="dxa" w:w="2208"/>
            <w:vAlign w:val="center"/>
          </w:tcPr>
          <w:p>
            <w:pPr>
              <w:jc w:val="center"/>
            </w:pPr>
            <w:r/>
            <w:sdt>
              <w:sdtPr>
                <w:rPr>
                  <w:rFonts w:ascii="MS Gothic" w:hAnsi="MS Gothic" w:cs="MS Gothic" w:eastAsia="MS Gothic" w:hint="eastAsia"/>
                  <w:sz w:val="28"/>
                  <w:szCs w:val="28"/>
                </w:rPr>
                <w:alias w:val="VAL-809 overall Accept"/>
                <w:tag w:val="VAL-809-overall-Accept"/>
                <w:id w:val="2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p>
        </w:tc>
        <w:tc>
          <w:tcPr>
            <w:tcW w:type="dxa" w:w="2208"/>
            <w:vAlign w:val="center"/>
          </w:tcPr>
          <w:p>
            <w:pPr>
              <w:jc w:val="center"/>
            </w:pPr>
            <w:r/>
            <w:sdt>
              <w:sdtPr>
                <w:rPr>
                  <w:rFonts w:ascii="MS Gothic" w:hAnsi="MS Gothic" w:cs="MS Gothic" w:eastAsia="MS Gothic" w:hint="eastAsia"/>
                  <w:sz w:val="28"/>
                  <w:szCs w:val="28"/>
                </w:rPr>
                <w:alias w:val="VAL-809 overall Revise"/>
                <w:tag w:val="VAL-809-overall-Revise"/>
                <w:id w:val="2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p>
        </w:tc>
        <w:tc>
          <w:tcPr>
            <w:tcW w:type="dxa" w:w="2208"/>
            <w:vAlign w:val="center"/>
          </w:tcPr>
          <w:p>
            <w:pPr>
              <w:jc w:val="center"/>
            </w:pPr>
            <w:r/>
            <w:sdt>
              <w:sdtPr>
                <w:rPr>
                  <w:rFonts w:ascii="MS Gothic" w:hAnsi="MS Gothic" w:cs="MS Gothic" w:eastAsia="MS Gothic" w:hint="eastAsia"/>
                  <w:sz w:val="28"/>
                  <w:szCs w:val="28"/>
                </w:rPr>
                <w:alias w:val="VAL-809 overall Exclude"/>
                <w:tag w:val="VAL-809-overall-Exclude"/>
                <w:id w:val="2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2160" w:hRule="atLeast"/>
        </w:trPr>
        <w:tc>
          <w:tcPr>
            <w:tcW w:type="dxa" w:w="9792"/>
            <w:vAlign w:val="top"/>
            <w:tcMar>
              <w:top w:w="80" w:type="dxa"/>
              <w:left w:w="80" w:type="dxa"/>
              <w:bottom w:w="80" w:type="dxa"/>
              <w:right w:w="80" w:type="dxa"/>
            </w:tcMar>
          </w:tcPr>
          <w:p>
            <w:r/>
            <w:r>
              <w:rPr>
                <w:rFonts w:ascii="Calibri" w:hAnsi="Calibri" w:cs="Calibri"/>
                <w:b/>
                <w:sz w:val="22"/>
              </w:rPr>
              <w:t>Overall comments / suggested revisions</w:t>
            </w:r>
          </w:p>
          <w:sdt>
            <w:sdtPr>
              <w:alias w:val="Overall comments / suggested revisions"/>
              <w:tag w:val="VAL-809-overall-comment"/>
              <w:id w:val="28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r>
        <w:rPr>
          <w:rFonts w:ascii="Calibri" w:hAnsi="Calibri" w:cs="Calibri"/>
          <w:b w:val="0"/>
          <w:sz w:val="22"/>
        </w:rPr>
        <w:t xml:space="preserve">Reviewer code: </w:t>
      </w:r>
      <w:sdt>
        <w:sdtPr>
          <w:rPr>
            <w:rFonts w:ascii="Calibri" w:hAnsi="Calibri" w:cs="Calibri"/>
            <w:sz w:val="22"/>
            <w:szCs w:val="22"/>
            <w:u w:val="single"/>
          </w:rPr>
          <w:alias w:val="Reviewer code"/>
          <w:tag w:val="VAL-809-reviewer"/>
          <w:id w:val="285"/>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r>
        <w:rPr>
          <w:rFonts w:ascii="Calibri" w:hAnsi="Calibri" w:cs="Calibri"/>
          <w:b w:val="0"/>
          <w:sz w:val="22"/>
        </w:rPr>
        <w:t xml:space="preserve">Date: </w:t>
      </w:r>
      <w:sdt>
        <w:sdtPr>
          <w:rPr>
            <w:rFonts w:ascii="Calibri" w:hAnsi="Calibri" w:cs="Calibri"/>
            <w:sz w:val="22"/>
            <w:szCs w:val="22"/>
            <w:u w:val="single"/>
          </w:rPr>
          <w:alias w:val="Review date"/>
          <w:tag w:val="VAL-809-date"/>
          <w:id w:val="286"/>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keepNext/>
        <w:pageBreakBefore/>
      </w:pPr>
      <w:r>
        <w:rPr>
          <w:rFonts w:ascii="Calibri" w:hAnsi="Calibri" w:cs="Calibri"/>
          <w:b/>
          <w:color w:val="1F3A5F"/>
          <w:sz w:val="28"/>
        </w:rPr>
        <w:t>ROUND 1 CLINICIAN FEEDBACK — HISTORICAL RECORD</w:t>
      </w:r>
    </w:p>
    <w:tbl>
      <w:tblPr>
        <w:tblStyle w:val="TableGrid"/>
        <w:tblW w:type="dxa" w:w="9792"/>
        <w:tblLayout w:type="fixed"/>
        <w:tblLook w:firstColumn="1" w:firstRow="1" w:lastColumn="0" w:lastRow="0" w:noHBand="0" w:noVBand="1" w:val="04A0"/>
        <w:tblBorders>
          <w:top w:val="single" w:sz="8" w:space="0" w:color="595959"/>
          <w:left w:val="single" w:sz="8" w:space="0" w:color="595959"/>
          <w:bottom w:val="single" w:sz="8" w:space="0" w:color="595959"/>
          <w:right w:val="single" w:sz="8" w:space="0" w:color="595959"/>
          <w:insideH w:val="single" w:sz="8" w:space="0" w:color="595959"/>
          <w:insideV w:val="single" w:sz="8" w:space="0" w:color="595959"/>
        </w:tblBorders>
      </w:tblPr>
      <w:tblGrid>
        <w:gridCol w:w="9792"/>
      </w:tblGrid>
      <w:tr>
        <w:tc>
          <w:tcPr>
            <w:tcW w:type="dxa" w:w="9792"/>
            <w:shd w:val="clear" w:color="auto" w:fill="595959"/>
          </w:tcPr>
          <w:p>
            <w:r/>
            <w:r>
              <w:rPr>
                <w:rFonts w:ascii="Calibri" w:hAnsi="Calibri" w:cs="Calibri"/>
                <w:b/>
                <w:color w:val="FFFFFF"/>
                <w:sz w:val="24"/>
              </w:rPr>
              <w:t>ROUND 1 CLINICIAN FEEDBACK — READ ONLY</w:t>
            </w:r>
          </w:p>
        </w:tc>
      </w:tr>
    </w:tbl>
    <w:p>
      <w:pPr>
        <w:spacing w:after="80"/>
      </w:pPr>
    </w:p>
    <w:p>
      <w:pPr>
        <w:spacing w:after="120"/>
      </w:pPr>
      <w:r>
        <w:rPr>
          <w:rFonts w:ascii="Calibri" w:hAnsi="Calibri" w:cs="Calibri"/>
          <w:b w:val="0"/>
          <w:sz w:val="22"/>
        </w:rPr>
        <w:t>This section reproduces the completed Round 1 form. Boxes are not editable. Blank items stay blank. If two boxes were selected, both are shown.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shd w:val="clear" w:color="auto" w:fill="F2F2F2"/>
            <w:vAlign w:val="top"/>
          </w:tcPr>
          <w:p>
            <w:pPr>
              <w:spacing w:after="20" w:before="20"/>
            </w:pPr>
            <w:r>
              <w:rPr>
                <w:rFonts w:ascii="Calibri" w:hAnsi="Calibri" w:cs="Calibri"/>
                <w:b w:val="0"/>
                <w:sz w:val="20"/>
              </w:rPr>
              <w:t>Presentation and demographics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Fit between presentation and diagnosis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Vital signs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Laboratory findings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Medication regimen</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Hospital course</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Consistency across the chart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Discharge plan and follow-up</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C1 overall: Fail</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C1 comments</w:t>
            </w:r>
          </w:p>
        </w:tc>
      </w:tr>
      <w:tr>
        <w:trPr>
          <w:cantSplit/>
        </w:trPr>
        <w:tc>
          <w:tcPr>
            <w:tcW w:type="dxa" w:w="9792"/>
            <w:shd w:val="clear" w:color="auto" w:fill="F2F2F2"/>
            <w:vAlign w:val="top"/>
          </w:tcPr>
          <w:p>
            <w:pPr>
              <w:spacing w:after="20" w:before="20"/>
            </w:pPr>
            <w:r>
              <w:rPr>
                <w:rFonts w:ascii="Calibri" w:hAnsi="Calibri" w:cs="Calibri"/>
                <w:b w:val="0"/>
                <w:sz w:val="20"/>
              </w:rPr>
              <w:t>Presentation – requires more details, should present with fevers, have a history of mechanical valve or poor dentition that would predispose to endocarditis</w:t>
              <w:br/>
              <w:t>Labs/meds – AKI was unexplained and lisinopril was continued despite AKI</w:t>
            </w:r>
          </w:p>
        </w:tc>
      </w:tr>
    </w:tbl>
    <w:p>
      <w:pPr>
        <w:spacing w:after="40"/>
      </w:pPr>
    </w:p>
    <w:p>
      <w:pPr>
        <w:spacing w:after="120"/>
      </w:pPr>
      <w:r>
        <w:rPr>
          <w:rFonts w:ascii="Calibri" w:hAnsi="Calibri" w:cs="Calibri"/>
          <w:b w:val="0"/>
          <w:sz w:val="22"/>
        </w:rPr>
        <w:t>C2 question: Does this case appropriately contain no deliberately introduced medication-reconciliation or transition-of-care problem?</w:t>
      </w:r>
    </w:p>
    <w:p>
      <w:pPr>
        <w:spacing w:after="120"/>
      </w:pPr>
      <w:r>
        <w:rPr>
          <w:rFonts w:ascii="Calibri" w:hAnsi="Calibri" w:cs="Calibri"/>
          <w:b w:val="0"/>
          <w:sz w:val="22"/>
        </w:rPr>
        <w:t>C2: Fail</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C2 comments</w:t>
            </w:r>
          </w:p>
        </w:tc>
      </w:tr>
      <w:tr>
        <w:trPr>
          <w:cantSplit/>
        </w:trPr>
        <w:tc>
          <w:tcPr>
            <w:tcW w:type="dxa" w:w="9792"/>
            <w:shd w:val="clear" w:color="auto" w:fill="F2F2F2"/>
            <w:vAlign w:val="top"/>
          </w:tcPr>
          <w:p>
            <w:pPr>
              <w:spacing w:after="20" w:before="20"/>
            </w:pPr>
            <w:r>
              <w:rPr>
                <w:rFonts w:ascii="Calibri" w:hAnsi="Calibri" w:cs="Calibri"/>
                <w:b w:val="0"/>
                <w:sz w:val="20"/>
              </w:rPr>
              <w:t>Lisinopril was continued despite the patient having an AKI</w:t>
            </w:r>
          </w:p>
        </w:tc>
      </w:tr>
    </w:tbl>
    <w:p>
      <w:pPr>
        <w:spacing w:after="40"/>
      </w:pPr>
    </w:p>
    <w:p>
      <w:pPr>
        <w:spacing w:after="120"/>
      </w:pPr>
      <w:r>
        <w:rPr>
          <w:rFonts w:ascii="Calibri" w:hAnsi="Calibri" w:cs="Calibri"/>
          <w:b w:val="0"/>
          <w:sz w:val="22"/>
        </w:rPr>
        <w:t>C3 question: Does the case avoid misleading cues suggesting that an error must exist?</w:t>
      </w:r>
    </w:p>
    <w:p>
      <w:pPr>
        <w:spacing w:after="120"/>
      </w:pPr>
      <w:r>
        <w:rPr>
          <w:rFonts w:ascii="Calibri" w:hAnsi="Calibri" w:cs="Calibri"/>
          <w:b w:val="0"/>
          <w:sz w:val="22"/>
        </w:rPr>
        <w:t>C3: Pass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C3 comments</w:t>
            </w:r>
          </w:p>
        </w:tc>
      </w:tr>
      <w:tr>
        <w:trPr>
          <w:cantSplit/>
        </w:trPr>
        <w:tc>
          <w:tcPr>
            <w:tcW w:type="dxa" w:w="9792"/>
            <w:shd w:val="clear" w:color="auto" w:fill="F2F2F2"/>
            <w:vAlign w:val="top"/>
          </w:tcPr>
          <w:p>
            <w:pPr>
              <w:spacing w:after="20" w:before="20"/>
            </w:pPr>
            <w:r>
              <w:rPr>
                <w:rFonts w:ascii="Calibri" w:hAnsi="Calibri" w:cs="Calibri"/>
                <w:b w:val="0"/>
                <w:sz w:val="20"/>
              </w:rPr>
              <w:t>NOT COMPLETED IN ROUND 1</w:t>
            </w:r>
          </w:p>
        </w:tc>
      </w:tr>
    </w:tbl>
    <w:p>
      <w:pPr>
        <w:spacing w:after="40"/>
      </w:pPr>
    </w:p>
    <w:p>
      <w:pPr>
        <w:spacing w:after="120"/>
      </w:pPr>
      <w:r>
        <w:rPr>
          <w:rFonts w:ascii="Calibri" w:hAnsi="Calibri" w:cs="Calibri"/>
          <w:b w:val="0"/>
          <w:sz w:val="22"/>
        </w:rPr>
        <w:t>C4 question: Does the case contain any clinically meaningful medication-reconciliation or transition-of-care problem that should not be present?</w:t>
      </w:r>
    </w:p>
    <w:p>
      <w:pPr>
        <w:spacing w:after="120"/>
      </w:pPr>
      <w:r>
        <w:rPr>
          <w:rFonts w:ascii="Calibri" w:hAnsi="Calibri" w:cs="Calibri"/>
          <w:b w:val="0"/>
          <w:sz w:val="22"/>
        </w:rPr>
        <w:t>C4: Fail</w:t>
      </w:r>
    </w:p>
    <w:p>
      <w:pPr>
        <w:spacing w:after="120"/>
      </w:pPr>
      <w:r>
        <w:rPr>
          <w:rFonts w:ascii="Calibri" w:hAnsi="Calibri" w:cs="Calibri"/>
          <w:b w:val="0"/>
          <w:sz w:val="22"/>
        </w:rPr>
        <w:t>C4 issue: Lisinopril - AKI</w:t>
      </w:r>
    </w:p>
    <w:p>
      <w:pPr>
        <w:spacing w:after="120"/>
      </w:pPr>
      <w:r>
        <w:rPr>
          <w:rFonts w:ascii="Calibri" w:hAnsi="Calibri" w:cs="Calibri"/>
          <w:b w:val="0"/>
          <w:sz w:val="22"/>
        </w:rPr>
        <w:t>C4 location: Medications</w:t>
      </w:r>
    </w:p>
    <w:p>
      <w:pPr>
        <w:spacing w:after="120"/>
      </w:pPr>
      <w:r>
        <w:rPr>
          <w:rFonts w:ascii="Calibri" w:hAnsi="Calibri" w:cs="Calibri"/>
          <w:b w:val="0"/>
          <w:sz w:val="22"/>
        </w:rPr>
        <w:t>C4 clinical meaning: Should not be continued</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C4 comments</w:t>
            </w:r>
          </w:p>
        </w:tc>
      </w:tr>
      <w:tr>
        <w:trPr>
          <w:cantSplit/>
        </w:trPr>
        <w:tc>
          <w:tcPr>
            <w:tcW w:type="dxa" w:w="9792"/>
            <w:shd w:val="clear" w:color="auto" w:fill="F2F2F2"/>
            <w:vAlign w:val="top"/>
          </w:tcPr>
          <w:p>
            <w:pPr>
              <w:spacing w:after="20" w:before="20"/>
            </w:pPr>
            <w:r>
              <w:rPr>
                <w:rFonts w:ascii="Calibri" w:hAnsi="Calibri" w:cs="Calibri"/>
                <w:b w:val="0"/>
                <w:sz w:val="20"/>
              </w:rPr>
              <w:t>NOT COMPLETED IN ROUND 1</w:t>
            </w:r>
          </w:p>
        </w:tc>
      </w:tr>
    </w:tbl>
    <w:p>
      <w:pPr>
        <w:spacing w:after="40"/>
      </w:pPr>
    </w:p>
    <w:p>
      <w:pPr>
        <w:spacing w:after="120"/>
      </w:pPr>
      <w:r>
        <w:rPr>
          <w:rFonts w:ascii="Calibri" w:hAnsi="Calibri" w:cs="Calibri"/>
          <w:b w:val="0"/>
          <w:sz w:val="22"/>
        </w:rPr>
        <w:t>C5: Inappropriate / outlier</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C5 comments</w:t>
            </w:r>
          </w:p>
        </w:tc>
      </w:tr>
      <w:tr>
        <w:trPr>
          <w:cantSplit/>
        </w:trPr>
        <w:tc>
          <w:tcPr>
            <w:tcW w:type="dxa" w:w="9792"/>
            <w:shd w:val="clear" w:color="auto" w:fill="F2F2F2"/>
            <w:vAlign w:val="top"/>
          </w:tcPr>
          <w:p>
            <w:pPr>
              <w:spacing w:after="20" w:before="20"/>
            </w:pPr>
            <w:r>
              <w:rPr>
                <w:rFonts w:ascii="Calibri" w:hAnsi="Calibri" w:cs="Calibri"/>
                <w:b w:val="0"/>
                <w:sz w:val="20"/>
              </w:rPr>
              <w:t>Error in the case as described above</w:t>
            </w:r>
          </w:p>
        </w:tc>
      </w:tr>
    </w:tbl>
    <w:p>
      <w:pPr>
        <w:spacing w:after="40"/>
      </w:pPr>
    </w:p>
    <w:p>
      <w:pPr>
        <w:spacing w:after="120"/>
      </w:pPr>
      <w:r>
        <w:rPr>
          <w:rFonts w:ascii="Calibri" w:hAnsi="Calibri" w:cs="Calibri"/>
          <w:b w:val="0"/>
          <w:sz w:val="22"/>
        </w:rPr>
        <w:t>Overall recommendation: Revise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Overall comments</w:t>
            </w:r>
          </w:p>
        </w:tc>
      </w:tr>
      <w:tr>
        <w:trPr>
          <w:cantSplit/>
        </w:trPr>
        <w:tc>
          <w:tcPr>
            <w:tcW w:type="dxa" w:w="9792"/>
            <w:shd w:val="clear" w:color="auto" w:fill="F2F2F2"/>
            <w:vAlign w:val="top"/>
          </w:tcPr>
          <w:p>
            <w:pPr>
              <w:spacing w:after="20" w:before="20"/>
            </w:pPr>
            <w:r>
              <w:rPr>
                <w:rFonts w:ascii="Calibri" w:hAnsi="Calibri" w:cs="Calibri"/>
                <w:b w:val="0"/>
                <w:sz w:val="20"/>
              </w:rPr>
              <w:t>Revise clinical scenario to add more details. Would have fevers/chills/predisposition to endocarditis. Lisinopril should be held if the patient has an AKI. Patient of this age would be very likely to have more than 2 home medications, would like to have more detail and complexity overall to this case.</w:t>
            </w:r>
          </w:p>
        </w:tc>
      </w:tr>
    </w:tbl>
    <w:p>
      <w:pPr>
        <w:spacing w:after="40"/>
      </w:pPr>
    </w:p>
    <w:p>
      <w:pPr>
        <w:spacing w:after="120"/>
      </w:pPr>
      <w:r>
        <w:rPr>
          <w:rFonts w:ascii="Calibri" w:hAnsi="Calibri" w:cs="Calibri"/>
          <w:b w:val="0"/>
          <w:sz w:val="22"/>
        </w:rPr>
        <w:t>Reviewer: KO. Date: 10/5/26.</w:t>
      </w:r>
    </w:p>
    <w:p>
      <w:pPr>
        <w:keepNext/>
        <w:pageBreakBefore/>
      </w:pPr>
      <w:r>
        <w:rPr>
          <w:rFonts w:ascii="Calibri" w:hAnsi="Calibri" w:cs="Calibri"/>
          <w:b/>
          <w:color w:val="1F3A5F"/>
          <w:sz w:val="28"/>
        </w:rPr>
        <w:t>CLINICAL REVISION RECORD</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632"/>
        <w:gridCol w:w="1632"/>
        <w:gridCol w:w="1632"/>
        <w:gridCol w:w="1632"/>
        <w:gridCol w:w="1632"/>
        <w:gridCol w:w="1632"/>
      </w:tblGrid>
      <w:tr>
        <w:trPr>
          <w:cantSplit/>
          <w:tblHeader/>
        </w:trPr>
        <w:tc>
          <w:tcPr>
            <w:tcW w:type="dxa" w:w="1656"/>
            <w:shd w:val="clear" w:color="auto" w:fill="D9E2F3"/>
          </w:tcPr>
          <w:p>
            <w:pPr>
              <w:spacing w:after="20" w:before="20"/>
            </w:pPr>
            <w:r>
              <w:rPr>
                <w:rFonts w:ascii="Calibri" w:hAnsi="Calibri" w:cs="Calibri"/>
                <w:b/>
                <w:sz w:val="16"/>
              </w:rPr>
              <w:t>Round 1 comment</w:t>
            </w:r>
          </w:p>
        </w:tc>
        <w:tc>
          <w:tcPr>
            <w:tcW w:type="dxa" w:w="1512"/>
            <w:shd w:val="clear" w:color="auto" w:fill="D9E2F3"/>
          </w:tcPr>
          <w:p>
            <w:pPr>
              <w:spacing w:after="20" w:before="20"/>
            </w:pPr>
            <w:r>
              <w:rPr>
                <w:rFonts w:ascii="Calibri" w:hAnsi="Calibri" w:cs="Calibri"/>
                <w:b/>
                <w:sz w:val="16"/>
              </w:rPr>
              <w:t>Revision made</w:t>
            </w:r>
          </w:p>
        </w:tc>
        <w:tc>
          <w:tcPr>
            <w:tcW w:type="dxa" w:w="1368"/>
            <w:shd w:val="clear" w:color="auto" w:fill="D9E2F3"/>
          </w:tcPr>
          <w:p>
            <w:pPr>
              <w:spacing w:after="20" w:before="20"/>
            </w:pPr>
            <w:r>
              <w:rPr>
                <w:rFonts w:ascii="Calibri" w:hAnsi="Calibri" w:cs="Calibri"/>
                <w:b/>
                <w:sz w:val="16"/>
              </w:rPr>
              <w:t>Where the revision was made</w:t>
            </w:r>
          </w:p>
        </w:tc>
        <w:tc>
          <w:tcPr>
            <w:tcW w:type="dxa" w:w="1656"/>
            <w:shd w:val="clear" w:color="auto" w:fill="D9E2F3"/>
          </w:tcPr>
          <w:p>
            <w:pPr>
              <w:spacing w:after="20" w:before="20"/>
            </w:pPr>
            <w:r>
              <w:rPr>
                <w:rFonts w:ascii="Calibri" w:hAnsi="Calibri" w:cs="Calibri"/>
                <w:b/>
                <w:sz w:val="16"/>
              </w:rPr>
              <w:t>Old representation</w:t>
            </w:r>
          </w:p>
        </w:tc>
        <w:tc>
          <w:tcPr>
            <w:tcW w:type="dxa" w:w="1656"/>
            <w:shd w:val="clear" w:color="auto" w:fill="D9E2F3"/>
          </w:tcPr>
          <w:p>
            <w:pPr>
              <w:spacing w:after="20" w:before="20"/>
            </w:pPr>
            <w:r>
              <w:rPr>
                <w:rFonts w:ascii="Calibri" w:hAnsi="Calibri" w:cs="Calibri"/>
                <w:b/>
                <w:sz w:val="16"/>
              </w:rPr>
              <w:t>New representation</w:t>
            </w:r>
          </w:p>
        </w:tc>
        <w:tc>
          <w:tcPr>
            <w:tcW w:type="dxa" w:w="1944"/>
            <w:shd w:val="clear" w:color="auto" w:fill="D9E2F3"/>
          </w:tcPr>
          <w:p>
            <w:pPr>
              <w:spacing w:after="20" w:before="20"/>
            </w:pPr>
            <w:r>
              <w:rPr>
                <w:rFonts w:ascii="Calibri" w:hAnsi="Calibri" w:cs="Calibri"/>
                <w:b/>
                <w:sz w:val="16"/>
              </w:rPr>
              <w:t>Clinical reasoning and supporting evidence</w:t>
            </w:r>
          </w:p>
        </w:tc>
      </w:tr>
      <w:tr>
        <w:trPr>
          <w:cantSplit/>
        </w:trPr>
        <w:tc>
          <w:tcPr>
            <w:tcW w:type="dxa" w:w="1656"/>
            <w:vAlign w:val="top"/>
          </w:tcPr>
          <w:p>
            <w:pPr>
              <w:spacing w:after="20" w:before="20"/>
            </w:pPr>
            <w:r>
              <w:rPr>
                <w:rFonts w:ascii="Calibri" w:hAnsi="Calibri" w:cs="Calibri"/>
                <w:b w:val="0"/>
                <w:sz w:val="16"/>
              </w:rPr>
              <w:t>C1 presentation and hospital course are 2. Comment: “should present with fevers, have a history of mechanical valve or poor dentition that would predispose to endocarditis.” Overall comment: “Would have fevers/chills/predisposition to endocarditis.”</w:t>
            </w:r>
          </w:p>
        </w:tc>
        <w:tc>
          <w:tcPr>
            <w:tcW w:type="dxa" w:w="1512"/>
            <w:vAlign w:val="top"/>
          </w:tcPr>
          <w:p>
            <w:pPr>
              <w:spacing w:after="20" w:before="20"/>
            </w:pPr>
            <w:r>
              <w:rPr>
                <w:rFonts w:ascii="Calibri" w:hAnsi="Calibri" w:cs="Calibri"/>
                <w:b w:val="0"/>
                <w:sz w:val="16"/>
              </w:rPr>
              <w:t>The recorded fatigue, cultures, vegetation, and temperature were written into the course. Fever, a mechanical valve, and poor dentition were not added.</w:t>
            </w:r>
          </w:p>
        </w:tc>
        <w:tc>
          <w:tcPr>
            <w:tcW w:type="dxa" w:w="1368"/>
            <w:vAlign w:val="top"/>
          </w:tcPr>
          <w:p>
            <w:pPr>
              <w:spacing w:after="20" w:before="20"/>
            </w:pPr>
            <w:r>
              <w:rPr>
                <w:rFonts w:ascii="Calibri" w:hAnsi="Calibri" w:cs="Calibri"/>
                <w:b w:val="0"/>
                <w:sz w:val="16"/>
              </w:rPr>
              <w:t>admission note</w:t>
              <w:br/>
              <w:t>hospital course</w:t>
              <w:br/>
              <w:t>vital signs.temperature</w:t>
            </w:r>
          </w:p>
        </w:tc>
        <w:tc>
          <w:tcPr>
            <w:tcW w:type="dxa" w:w="1656"/>
            <w:vAlign w:val="top"/>
          </w:tcPr>
          <w:p>
            <w:pPr>
              <w:spacing w:after="20" w:before="20"/>
            </w:pPr>
            <w:r>
              <w:rPr>
                <w:rFonts w:ascii="Calibri" w:hAnsi="Calibri" w:cs="Calibri"/>
                <w:b w:val="0"/>
                <w:sz w:val="16"/>
              </w:rPr>
              <w:t>The course said parenteral therapy was planned. It did not describe the vegetation or the cultures. Temperature is 36.80°C. The stored symptom is fatigue. No valve or dental history is stored.</w:t>
            </w:r>
          </w:p>
        </w:tc>
        <w:tc>
          <w:tcPr>
            <w:tcW w:type="dxa" w:w="1656"/>
            <w:vAlign w:val="top"/>
          </w:tcPr>
          <w:p>
            <w:pPr>
              <w:spacing w:after="20" w:before="20"/>
            </w:pPr>
            <w:r>
              <w:rPr>
                <w:rFonts w:ascii="Calibri" w:hAnsi="Calibri" w:cs="Calibri"/>
                <w:b w:val="0"/>
                <w:sz w:val="16"/>
              </w:rPr>
              <w:t>The course records fatigue, gram-positive cocci in blood, a later culture with no growth, a vegetation with preserved ventricular function, ceftriaxone 2 g IV daily, and temperature 36.80°C on admission and at discharge.</w:t>
            </w:r>
          </w:p>
        </w:tc>
        <w:tc>
          <w:tcPr>
            <w:tcW w:type="dxa" w:w="1944"/>
            <w:vAlign w:val="top"/>
          </w:tcPr>
          <w:p>
            <w:pPr>
              <w:spacing w:after="20" w:before="20"/>
            </w:pPr>
            <w:r>
              <w:rPr>
                <w:rFonts w:ascii="Calibri" w:hAnsi="Calibri" w:cs="Calibri"/>
                <w:b w:val="0"/>
                <w:sz w:val="16"/>
              </w:rPr>
              <w:t>The resident cannot interpret the antibiotic from a course that omits the recorded evidence. That evidence is now visible. The recorded temperature is 36.80°C. Replacing it with a fever would erase a source vital sign. A mechanical valve is not in the chart and would add a major comorbidity. Poor dentition and a dental procedure are not in the archetype or the chart, and the culture is not identified as an oral streptococcus, so either addition would imply a source the microbiology does not establish. The existing bacteremia and vegetation are sufficient to make the endocarditis representation interpretable. [E1] [E13] [E14] [E15]</w:t>
            </w:r>
          </w:p>
        </w:tc>
      </w:tr>
      <w:tr>
        <w:trPr>
          <w:cantSplit/>
        </w:trPr>
        <w:tc>
          <w:tcPr>
            <w:tcW w:type="dxa" w:w="1656"/>
            <w:vAlign w:val="top"/>
          </w:tcPr>
          <w:p>
            <w:pPr>
              <w:spacing w:after="20" w:before="20"/>
            </w:pPr>
            <w:r>
              <w:rPr>
                <w:rFonts w:ascii="Calibri" w:hAnsi="Calibri" w:cs="Calibri"/>
                <w:b w:val="0"/>
                <w:sz w:val="16"/>
              </w:rPr>
              <w:t>C1: “AKI was unexplained and lisinopril was continued despite AKI.” C2 Fail: “Lisinopril was continued despite the patient having an AKI.” C4 Fail. Issue: “Lisinopril - AKI.” Location: “Medications.” Meaning: “Should not be continued.” Overall: “Lisinopril should be held if the patient has an AKI.”</w:t>
            </w:r>
          </w:p>
        </w:tc>
        <w:tc>
          <w:tcPr>
            <w:tcW w:type="dxa" w:w="1512"/>
            <w:vAlign w:val="top"/>
          </w:tcPr>
          <w:p>
            <w:pPr>
              <w:spacing w:after="20" w:before="20"/>
            </w:pPr>
            <w:r>
              <w:rPr>
                <w:rFonts w:ascii="Calibri" w:hAnsi="Calibri" w:cs="Calibri"/>
                <w:b w:val="0"/>
                <w:sz w:val="16"/>
              </w:rPr>
              <w:t>The creatinine pair is stated. Lisinopril was not changed to a required hold.</w:t>
            </w:r>
          </w:p>
        </w:tc>
        <w:tc>
          <w:tcPr>
            <w:tcW w:type="dxa" w:w="1368"/>
            <w:vAlign w:val="top"/>
          </w:tcPr>
          <w:p>
            <w:pPr>
              <w:spacing w:after="20" w:before="20"/>
            </w:pPr>
            <w:r>
              <w:rPr>
                <w:rFonts w:ascii="Calibri" w:hAnsi="Calibri" w:cs="Calibri"/>
                <w:b w:val="0"/>
                <w:sz w:val="16"/>
              </w:rPr>
              <w:t>hospital course</w:t>
              <w:br/>
              <w:t>laboratories</w:t>
              <w:br/>
              <w:t>reference discharge plan</w:t>
              <w:br/>
              <w:t>acceptable alternatives</w:t>
            </w:r>
          </w:p>
        </w:tc>
        <w:tc>
          <w:tcPr>
            <w:tcW w:type="dxa" w:w="1656"/>
            <w:vAlign w:val="top"/>
          </w:tcPr>
          <w:p>
            <w:pPr>
              <w:spacing w:after="20" w:before="20"/>
            </w:pPr>
            <w:r>
              <w:rPr>
                <w:rFonts w:ascii="Calibri" w:hAnsi="Calibri" w:cs="Calibri"/>
                <w:b w:val="0"/>
                <w:sz w:val="16"/>
              </w:rPr>
              <w:t>Creatinine 1.3 mg/dL then 0.8 mg/dL, not discussed in the course. Reference continues lisinopril.</w:t>
            </w:r>
          </w:p>
        </w:tc>
        <w:tc>
          <w:tcPr>
            <w:tcW w:type="dxa" w:w="1656"/>
            <w:vAlign w:val="top"/>
          </w:tcPr>
          <w:p>
            <w:pPr>
              <w:spacing w:after="20" w:before="20"/>
            </w:pPr>
            <w:r>
              <w:rPr>
                <w:rFonts w:ascii="Calibri" w:hAnsi="Calibri" w:cs="Calibri"/>
                <w:b w:val="0"/>
                <w:sz w:val="16"/>
              </w:rPr>
              <w:t>The course states those values and states that no pre-admission creatinine is recorded. Reference continues lisinopril. Hold is an acceptable alternative.</w:t>
            </w:r>
          </w:p>
        </w:tc>
        <w:tc>
          <w:tcPr>
            <w:tcW w:type="dxa" w:w="1944"/>
            <w:vAlign w:val="top"/>
          </w:tcPr>
          <w:p>
            <w:pPr>
              <w:spacing w:after="20" w:before="20"/>
            </w:pPr>
            <w:r>
              <w:rPr>
                <w:rFonts w:ascii="Calibri" w:hAnsi="Calibri" w:cs="Calibri"/>
                <w:b w:val="0"/>
                <w:sz w:val="16"/>
              </w:rPr>
              <w:t>The comment says the drug should be held if the patient has acute kidney injury, and the C4 line says it should not be continued. The chart shows a fall from 1.3 mg/dL to 0.8 mg/dL and no creatinine from before the admission. Treating 0.8 mg/dL as a baseline would be an inference, not a stored measurement. KDIGO supports reviewing ACE-inhibitor exposure when kidney function worsens. It does not create the missing baseline. A required hold would assert acute kidney injury that the chart does not establish. The recorded order continues lisinopril. Holding it is acceptable because the admission value is higher and the baseline is unknown. The resident chart shows the pair. The required-versus-acceptable distinction is in the hidden reference. [E1] [E6] [E13]</w:t>
            </w:r>
          </w:p>
        </w:tc>
      </w:tr>
      <w:tr>
        <w:trPr>
          <w:cantSplit/>
        </w:trPr>
        <w:tc>
          <w:tcPr>
            <w:tcW w:type="dxa" w:w="1656"/>
            <w:vAlign w:val="top"/>
          </w:tcPr>
          <w:p>
            <w:pPr>
              <w:spacing w:after="20" w:before="20"/>
            </w:pPr>
            <w:r>
              <w:rPr>
                <w:rFonts w:ascii="Calibri" w:hAnsi="Calibri" w:cs="Calibri"/>
                <w:b w:val="0"/>
                <w:sz w:val="16"/>
              </w:rPr>
              <w:t>C3 Pass, with no comment. C5 Inappropriate / outlier. Comment: “Error in the case as described above.” Overall: “Patient of this age would be very likely to have more than 2 home medications.”</w:t>
            </w:r>
          </w:p>
        </w:tc>
        <w:tc>
          <w:tcPr>
            <w:tcW w:type="dxa" w:w="1512"/>
            <w:vAlign w:val="top"/>
          </w:tcPr>
          <w:p>
            <w:pPr>
              <w:spacing w:after="20" w:before="20"/>
            </w:pPr>
            <w:r>
              <w:rPr>
                <w:rFonts w:ascii="Calibri" w:hAnsi="Calibri" w:cs="Calibri"/>
                <w:b w:val="0"/>
                <w:sz w:val="16"/>
              </w:rPr>
              <w:t>No home medicine was added.</w:t>
            </w:r>
          </w:p>
        </w:tc>
        <w:tc>
          <w:tcPr>
            <w:tcW w:type="dxa" w:w="1368"/>
            <w:vAlign w:val="top"/>
          </w:tcPr>
          <w:p>
            <w:pPr>
              <w:spacing w:after="20" w:before="20"/>
            </w:pPr>
            <w:r>
              <w:rPr>
                <w:rFonts w:ascii="Calibri" w:hAnsi="Calibri" w:cs="Calibri"/>
                <w:b w:val="0"/>
                <w:sz w:val="16"/>
              </w:rPr>
              <w:t>home medications</w:t>
            </w:r>
          </w:p>
        </w:tc>
        <w:tc>
          <w:tcPr>
            <w:tcW w:type="dxa" w:w="1656"/>
            <w:vAlign w:val="top"/>
          </w:tcPr>
          <w:p>
            <w:pPr>
              <w:spacing w:after="20" w:before="20"/>
            </w:pPr>
            <w:r>
              <w:rPr>
                <w:rFonts w:ascii="Calibri" w:hAnsi="Calibri" w:cs="Calibri"/>
                <w:b w:val="0"/>
                <w:sz w:val="16"/>
              </w:rPr>
              <w:t>Home medicines are lisinopril and atorvastatin.</w:t>
            </w:r>
          </w:p>
        </w:tc>
        <w:tc>
          <w:tcPr>
            <w:tcW w:type="dxa" w:w="1656"/>
            <w:vAlign w:val="top"/>
          </w:tcPr>
          <w:p>
            <w:pPr>
              <w:spacing w:after="20" w:before="20"/>
            </w:pPr>
            <w:r>
              <w:rPr>
                <w:rFonts w:ascii="Calibri" w:hAnsi="Calibri" w:cs="Calibri"/>
                <w:b w:val="0"/>
                <w:sz w:val="16"/>
              </w:rPr>
              <w:t>The same two home medicines.</w:t>
            </w:r>
          </w:p>
        </w:tc>
        <w:tc>
          <w:tcPr>
            <w:tcW w:type="dxa" w:w="1944"/>
            <w:vAlign w:val="top"/>
          </w:tcPr>
          <w:p>
            <w:pPr>
              <w:spacing w:after="20" w:before="20"/>
            </w:pPr>
            <w:r>
              <w:rPr>
                <w:rFonts w:ascii="Calibri" w:hAnsi="Calibri" w:cs="Calibri"/>
                <w:b w:val="0"/>
                <w:sz w:val="16"/>
              </w:rPr>
              <w:t>A longer home list would be a new fact. The comment asks for more complexity, not for a named third drug. Adding medicines would make the case broader. C3 Pass was not converted into a new discrepancy. Ceftriaxone 2 g IV daily remains the recorded antibiotic. [E1] [E13] [E15]</w:t>
            </w:r>
          </w:p>
        </w:tc>
      </w:tr>
    </w:tbl>
    <w:p>
      <w:pPr>
        <w:spacing w:after="40"/>
      </w:pPr>
    </w:p>
    <w:p>
      <w:pPr>
        <w:pStyle w:val="Heading3"/>
      </w:pPr>
      <w:r>
        <w:rPr>
          <w:rFonts w:ascii="Calibri" w:hAnsi="Calibri"/>
          <w:color w:val="1F3A5F"/>
        </w:rPr>
        <w:t>Evidence</w:t>
      </w:r>
    </w:p>
    <w:p>
      <w:pPr>
        <w:spacing w:after="120"/>
      </w:pPr>
      <w:r>
        <w:rPr>
          <w:rFonts w:ascii="Calibri" w:hAnsi="Calibri" w:cs="Calibri"/>
          <w:b w:val="0"/>
          <w:sz w:val="22"/>
        </w:rPr>
        <w:t>[E1] Round 1 form in KO Casebook Validation.docx, reviewer KO, 10/5/2026. Supports the comment text and the blank or conflicting boxes. It does not by itself prove a medication change.</w:t>
      </w:r>
    </w:p>
    <w:p>
      <w:pPr>
        <w:spacing w:after="120"/>
      </w:pPr>
      <w:r>
        <w:rPr>
          <w:rFonts w:ascii="Calibri" w:hAnsi="Calibri" w:cs="Calibri"/>
          <w:b w:val="0"/>
          <w:sz w:val="22"/>
        </w:rPr>
        <w:t>[E6] KDIGO Clinical Practice Guideline for Acute Kidney Injury. Kidney Int Suppl. 2012;2:1-138. Supports reassessing ACE-inhibitor exposure when kidney function worsens. It does not create a baseline creatinine that was not measured.</w:t>
      </w:r>
    </w:p>
    <w:p>
      <w:pPr>
        <w:spacing w:after="120"/>
      </w:pPr>
      <w:r>
        <w:rPr>
          <w:rFonts w:ascii="Calibri" w:hAnsi="Calibri" w:cs="Calibri"/>
          <w:b w:val="0"/>
          <w:sz w:val="22"/>
        </w:rPr>
        <w:t>[E13] Clean pre-injection VAL-809. Temperature 36.80°C on admission and at discharge. The stored presenting symptom is fatigue. Blood culture with gram-positive cocci, later culture with no growth. Echocardiogram vegetation with preserved ventricular function. Creatinine 1.3 mg/dL then 0.8 mg/dL. No valve or dental history.</w:t>
      </w:r>
    </w:p>
    <w:p>
      <w:pPr>
        <w:spacing w:after="120"/>
      </w:pPr>
      <w:r>
        <w:rPr>
          <w:rFonts w:ascii="Calibri" w:hAnsi="Calibri" w:cs="Calibri"/>
          <w:b w:val="0"/>
          <w:sz w:val="22"/>
        </w:rPr>
        <w:t>[E14] Baddour LM, Wilson WR, Bayer AS, et al. Infective Endocarditis in Adults: Diagnosis, Antimicrobial Therapy, and Management of Complications. AHA Scientific Statement. Circulation. 2015;132:1435-1486. doi:10.1161/CIR.0000000000000296. Supports using bacteremia, echocardiography, and antimicrobial therapy in the case representation. It was not used to add a valve, a dental procedure, or a fever that replaces 36.80°C.</w:t>
      </w:r>
    </w:p>
    <w:p>
      <w:pPr>
        <w:spacing w:after="120"/>
      </w:pPr>
      <w:r>
        <w:rPr>
          <w:rFonts w:ascii="Calibri" w:hAnsi="Calibri" w:cs="Calibri"/>
          <w:b w:val="0"/>
          <w:sz w:val="22"/>
        </w:rPr>
        <w:t>[E15] Repository regimen CEFTRIAXONE_ENDOCARDITIS_OPAT. Ceftriaxone 2000 mg intravenous once daily. Supports the dose already charted.</w:t>
      </w:r>
    </w:p>
    <w:p>
      <w:pPr>
        <w:keepNext/>
        <w:pageBreakBefore/>
      </w:pPr>
      <w:r>
        <w:rPr>
          <w:rFonts w:ascii="Calibri" w:hAnsi="Calibri" w:cs="Calibri"/>
          <w:b/>
          <w:color w:val="1F3A5F"/>
          <w:sz w:val="32"/>
        </w:rPr>
        <w:t>CASE VAL-813</w:t>
      </w:r>
    </w:p>
    <w:p>
      <w:pPr>
        <w:spacing w:after="120"/>
      </w:pPr>
      <w:r>
        <w:rPr>
          <w:rFonts w:ascii="Calibri" w:hAnsi="Calibri" w:cs="Calibri"/>
          <w:b w:val="0"/>
          <w:sz w:val="22"/>
        </w:rPr>
        <w:t>Round 2 revised case, version 2</w:t>
      </w:r>
    </w:p>
    <w:p>
      <w:pPr>
        <w:pStyle w:val="Heading2"/>
      </w:pPr>
      <w:r>
        <w:rPr>
          <w:rFonts w:ascii="Calibri" w:hAnsi="Calibri"/>
          <w:color w:val="1F3A5F"/>
        </w:rPr>
        <w:t>CURRENT ROUND 2 CASE</w:t>
      </w:r>
    </w:p>
    <w:p>
      <w:pPr>
        <w:pStyle w:val="Heading2"/>
      </w:pPr>
      <w:r>
        <w:rPr>
          <w:rFonts w:ascii="Calibri" w:hAnsi="Calibri"/>
          <w:color w:val="1F3A5F"/>
        </w:rPr>
        <w:t>Patient overview</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4896"/>
        <w:gridCol w:w="4896"/>
      </w:tblGrid>
      <w:tr>
        <w:trPr>
          <w:cantSplit/>
          <w:tblHeader/>
        </w:trPr>
        <w:tc>
          <w:tcPr>
            <w:tcW w:type="dxa" w:w="3168"/>
            <w:shd w:val="clear" w:color="auto" w:fill="D9E2F3"/>
          </w:tcPr>
          <w:p>
            <w:pPr>
              <w:spacing w:after="20" w:before="20"/>
            </w:pPr>
            <w:r>
              <w:rPr>
                <w:rFonts w:ascii="Calibri" w:hAnsi="Calibri" w:cs="Calibri"/>
                <w:b/>
                <w:sz w:val="20"/>
              </w:rPr>
              <w:t>Field</w:t>
            </w:r>
          </w:p>
        </w:tc>
        <w:tc>
          <w:tcPr>
            <w:tcW w:type="dxa" w:w="6624"/>
            <w:shd w:val="clear" w:color="auto" w:fill="D9E2F3"/>
          </w:tcPr>
          <w:p>
            <w:pPr>
              <w:spacing w:after="20" w:before="20"/>
            </w:pPr>
            <w:r>
              <w:rPr>
                <w:rFonts w:ascii="Calibri" w:hAnsi="Calibri" w:cs="Calibri"/>
                <w:b/>
                <w:sz w:val="20"/>
              </w:rPr>
              <w:t>Value</w:t>
            </w:r>
          </w:p>
        </w:tc>
      </w:tr>
      <w:tr>
        <w:trPr>
          <w:cantSplit/>
        </w:trPr>
        <w:tc>
          <w:tcPr>
            <w:tcW w:type="dxa" w:w="3168"/>
            <w:vAlign w:val="top"/>
          </w:tcPr>
          <w:p>
            <w:pPr>
              <w:spacing w:after="20" w:before="20"/>
            </w:pPr>
            <w:r>
              <w:rPr>
                <w:rFonts w:ascii="Calibri" w:hAnsi="Calibri" w:cs="Calibri"/>
                <w:b w:val="0"/>
                <w:sz w:val="20"/>
              </w:rPr>
              <w:t>Age</w:t>
            </w:r>
          </w:p>
        </w:tc>
        <w:tc>
          <w:tcPr>
            <w:tcW w:type="dxa" w:w="6624"/>
            <w:vAlign w:val="top"/>
          </w:tcPr>
          <w:p>
            <w:pPr>
              <w:spacing w:after="20" w:before="20"/>
            </w:pPr>
            <w:r>
              <w:rPr>
                <w:rFonts w:ascii="Calibri" w:hAnsi="Calibri" w:cs="Calibri"/>
                <w:b w:val="0"/>
                <w:sz w:val="20"/>
              </w:rPr>
              <w:t>64</w:t>
            </w:r>
          </w:p>
        </w:tc>
      </w:tr>
      <w:tr>
        <w:trPr>
          <w:cantSplit/>
        </w:trPr>
        <w:tc>
          <w:tcPr>
            <w:tcW w:type="dxa" w:w="3168"/>
            <w:vAlign w:val="top"/>
          </w:tcPr>
          <w:p>
            <w:pPr>
              <w:spacing w:after="20" w:before="20"/>
            </w:pPr>
            <w:r>
              <w:rPr>
                <w:rFonts w:ascii="Calibri" w:hAnsi="Calibri" w:cs="Calibri"/>
                <w:b w:val="0"/>
                <w:sz w:val="20"/>
              </w:rPr>
              <w:t>Sex</w:t>
            </w:r>
          </w:p>
        </w:tc>
        <w:tc>
          <w:tcPr>
            <w:tcW w:type="dxa" w:w="6624"/>
            <w:vAlign w:val="top"/>
          </w:tcPr>
          <w:p>
            <w:pPr>
              <w:spacing w:after="20" w:before="20"/>
            </w:pPr>
            <w:r>
              <w:rPr>
                <w:rFonts w:ascii="Calibri" w:hAnsi="Calibri" w:cs="Calibri"/>
                <w:b w:val="0"/>
                <w:sz w:val="20"/>
              </w:rPr>
              <w:t>Female</w:t>
            </w:r>
          </w:p>
        </w:tc>
      </w:tr>
      <w:tr>
        <w:trPr>
          <w:cantSplit/>
        </w:trPr>
        <w:tc>
          <w:tcPr>
            <w:tcW w:type="dxa" w:w="3168"/>
            <w:vAlign w:val="top"/>
          </w:tcPr>
          <w:p>
            <w:pPr>
              <w:spacing w:after="20" w:before="20"/>
            </w:pPr>
            <w:r>
              <w:rPr>
                <w:rFonts w:ascii="Calibri" w:hAnsi="Calibri" w:cs="Calibri"/>
                <w:b w:val="0"/>
                <w:sz w:val="20"/>
              </w:rPr>
              <w:t>Admission diagnosis</w:t>
            </w:r>
          </w:p>
        </w:tc>
        <w:tc>
          <w:tcPr>
            <w:tcW w:type="dxa" w:w="6624"/>
            <w:vAlign w:val="top"/>
          </w:tcPr>
          <w:p>
            <w:pPr>
              <w:spacing w:after="20" w:before="20"/>
            </w:pPr>
            <w:r>
              <w:rPr>
                <w:rFonts w:ascii="Calibri" w:hAnsi="Calibri" w:cs="Calibri"/>
                <w:b w:val="0"/>
                <w:sz w:val="20"/>
              </w:rPr>
              <w:t>Other cytomegaloviral diseases</w:t>
            </w:r>
          </w:p>
        </w:tc>
      </w:tr>
      <w:tr>
        <w:trPr>
          <w:cantSplit/>
        </w:trPr>
        <w:tc>
          <w:tcPr>
            <w:tcW w:type="dxa" w:w="3168"/>
            <w:vAlign w:val="top"/>
          </w:tcPr>
          <w:p>
            <w:pPr>
              <w:spacing w:after="20" w:before="20"/>
            </w:pPr>
            <w:r>
              <w:rPr>
                <w:rFonts w:ascii="Calibri" w:hAnsi="Calibri" w:cs="Calibri"/>
                <w:b w:val="0"/>
                <w:sz w:val="20"/>
              </w:rPr>
              <w:t>Disposition</w:t>
            </w:r>
          </w:p>
        </w:tc>
        <w:tc>
          <w:tcPr>
            <w:tcW w:type="dxa" w:w="6624"/>
            <w:vAlign w:val="top"/>
          </w:tcPr>
          <w:p>
            <w:pPr>
              <w:spacing w:after="20" w:before="20"/>
            </w:pPr>
            <w:r>
              <w:rPr>
                <w:rFonts w:ascii="Calibri" w:hAnsi="Calibri" w:cs="Calibri"/>
                <w:b w:val="0"/>
                <w:sz w:val="20"/>
              </w:rPr>
              <w:t>home</w:t>
            </w:r>
          </w:p>
        </w:tc>
      </w:tr>
      <w:tr>
        <w:trPr>
          <w:cantSplit/>
        </w:trPr>
        <w:tc>
          <w:tcPr>
            <w:tcW w:type="dxa" w:w="3168"/>
            <w:vAlign w:val="top"/>
          </w:tcPr>
          <w:p>
            <w:pPr>
              <w:spacing w:after="20" w:before="20"/>
            </w:pPr>
            <w:r>
              <w:rPr>
                <w:rFonts w:ascii="Calibri" w:hAnsi="Calibri" w:cs="Calibri"/>
                <w:b w:val="0"/>
                <w:sz w:val="20"/>
              </w:rPr>
              <w:t>One-liner</w:t>
            </w:r>
          </w:p>
        </w:tc>
        <w:tc>
          <w:tcPr>
            <w:tcW w:type="dxa" w:w="6624"/>
            <w:vAlign w:val="top"/>
          </w:tcPr>
          <w:p>
            <w:pPr>
              <w:spacing w:after="20" w:before="20"/>
            </w:pPr>
            <w:r>
              <w:rPr>
                <w:rFonts w:ascii="Calibri" w:hAnsi="Calibri" w:cs="Calibri"/>
                <w:b w:val="0"/>
                <w:sz w:val="20"/>
              </w:rPr>
              <w:t>64-year-old Female with Other cytomegaloviral diseases</w:t>
            </w:r>
          </w:p>
        </w:tc>
      </w:tr>
    </w:tbl>
    <w:p>
      <w:pPr>
        <w:spacing w:after="40"/>
      </w:pPr>
    </w:p>
    <w:p>
      <w:pPr>
        <w:pStyle w:val="Heading2"/>
      </w:pPr>
      <w:r>
        <w:rPr>
          <w:rFonts w:ascii="Calibri" w:hAnsi="Calibri"/>
          <w:color w:val="1F3A5F"/>
        </w:rPr>
        <w:t>Presentation</w:t>
      </w:r>
    </w:p>
    <w:p>
      <w:pPr>
        <w:spacing w:after="120"/>
      </w:pPr>
      <w:r>
        <w:rPr>
          <w:rFonts w:ascii="Calibri" w:hAnsi="Calibri" w:cs="Calibri"/>
          <w:b w:val="0"/>
          <w:sz w:val="22"/>
        </w:rPr>
        <w:t>A 64-year-old Female with a kidney transplant is admitted with diarrhea for several days. Home medicines are tacrolimus 1 mg every 12 hours, amlodipine 5 mg daily, and atorvastatin 40 mg daily. She was not taking valganciclovir before admission. The admission viral-load review detected CMV viral burden.</w:t>
      </w:r>
    </w:p>
    <w:p>
      <w:pPr>
        <w:pStyle w:val="Heading3"/>
      </w:pPr>
      <w:r>
        <w:rPr>
          <w:rFonts w:ascii="Calibri" w:hAnsi="Calibri"/>
          <w:color w:val="1F3A5F"/>
        </w:rPr>
        <w:t>Admission note</w:t>
      </w:r>
    </w:p>
    <w:p>
      <w:pPr>
        <w:spacing w:after="120"/>
      </w:pPr>
      <w:r>
        <w:rPr>
          <w:rFonts w:ascii="Calibri" w:hAnsi="Calibri" w:cs="Calibri"/>
          <w:b w:val="0"/>
          <w:sz w:val="22"/>
        </w:rPr>
        <w:t>A 64-year-old Female with a kidney transplant is admitted with diarrhea for several days. Home medicines are tacrolimus 1 mg every 12 hours, amlodipine 5 mg daily, and atorvastatin 40 mg daily. She was not taking valganciclovir before admission. The admission viral-load review detected CMV viral burden.</w:t>
      </w:r>
    </w:p>
    <w:p>
      <w:pPr>
        <w:pStyle w:val="Heading2"/>
      </w:pPr>
      <w:r>
        <w:rPr>
          <w:rFonts w:ascii="Calibri" w:hAnsi="Calibri"/>
          <w:color w:val="1F3A5F"/>
        </w:rPr>
        <w:t>Hospital course</w:t>
      </w:r>
    </w:p>
    <w:p>
      <w:pPr>
        <w:spacing w:after="120"/>
      </w:pPr>
      <w:r>
        <w:rPr>
          <w:rFonts w:ascii="Calibri" w:hAnsi="Calibri" w:cs="Calibri"/>
          <w:b w:val="0"/>
          <w:sz w:val="22"/>
        </w:rPr>
        <w:t>The admission viral-load review detected CMV viral burden and supported antiviral treatment. Valganciclovir 900 mg orally twice daily, given as 450 mg tablets, was started after that result. A later review showed a lower viral burden. Tacrolimus 1 mg every 12 hours was continued. Diarrhea improved. Creatinine is 1.2 mg/dL then 1.0 mg/dL. Potassium is 4.7 mmol/L then 3.9 mmol/L. No cause for the potassium change is recorded.</w:t>
      </w:r>
    </w:p>
    <w:p>
      <w:pPr>
        <w:pStyle w:val="Heading2"/>
      </w:pPr>
      <w:r>
        <w:rPr>
          <w:rFonts w:ascii="Calibri" w:hAnsi="Calibri"/>
          <w:color w:val="1F3A5F"/>
        </w:rPr>
        <w:t>Diagnoses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4896"/>
            <w:shd w:val="clear" w:color="auto" w:fill="D9E2F3"/>
          </w:tcPr>
          <w:p>
            <w:pPr>
              <w:spacing w:after="20" w:before="20"/>
            </w:pPr>
            <w:r>
              <w:rPr>
                <w:rFonts w:ascii="Calibri" w:hAnsi="Calibri" w:cs="Calibri"/>
                <w:b/>
                <w:sz w:val="20"/>
              </w:rPr>
              <w:t>Diagnosis</w:t>
            </w:r>
          </w:p>
        </w:tc>
        <w:tc>
          <w:tcPr>
            <w:tcW w:type="dxa" w:w="2448"/>
            <w:shd w:val="clear" w:color="auto" w:fill="D9E2F3"/>
          </w:tcPr>
          <w:p>
            <w:pPr>
              <w:spacing w:after="20" w:before="20"/>
            </w:pPr>
            <w:r>
              <w:rPr>
                <w:rFonts w:ascii="Calibri" w:hAnsi="Calibri" w:cs="Calibri"/>
                <w:b/>
                <w:sz w:val="20"/>
              </w:rPr>
              <w:t>Type</w:t>
            </w:r>
          </w:p>
        </w:tc>
        <w:tc>
          <w:tcPr>
            <w:tcW w:type="dxa" w:w="2448"/>
            <w:shd w:val="clear" w:color="auto" w:fill="D9E2F3"/>
          </w:tcPr>
          <w:p>
            <w:pPr>
              <w:spacing w:after="20" w:before="20"/>
            </w:pPr>
            <w:r>
              <w:rPr>
                <w:rFonts w:ascii="Calibri" w:hAnsi="Calibri" w:cs="Calibri"/>
                <w:b/>
                <w:sz w:val="20"/>
              </w:rPr>
              <w:t>Status</w:t>
            </w:r>
          </w:p>
        </w:tc>
      </w:tr>
      <w:tr>
        <w:trPr>
          <w:cantSplit/>
        </w:trPr>
        <w:tc>
          <w:tcPr>
            <w:tcW w:type="dxa" w:w="4896"/>
            <w:vAlign w:val="top"/>
          </w:tcPr>
          <w:p>
            <w:pPr>
              <w:spacing w:after="20" w:before="20"/>
            </w:pPr>
            <w:r>
              <w:rPr>
                <w:rFonts w:ascii="Calibri" w:hAnsi="Calibri" w:cs="Calibri"/>
                <w:b w:val="0"/>
                <w:sz w:val="20"/>
              </w:rPr>
              <w:t>Other cytomegaloviral diseases</w:t>
            </w:r>
          </w:p>
        </w:tc>
        <w:tc>
          <w:tcPr>
            <w:tcW w:type="dxa" w:w="2448"/>
            <w:vAlign w:val="top"/>
          </w:tcPr>
          <w:p>
            <w:pPr>
              <w:spacing w:after="20" w:before="20"/>
            </w:pPr>
            <w:r>
              <w:rPr>
                <w:rFonts w:ascii="Calibri" w:hAnsi="Calibri" w:cs="Calibri"/>
                <w:b w:val="0"/>
                <w:sz w:val="20"/>
              </w:rPr>
              <w:t>admission</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Kidney transplant status</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Essential (primary) hypertension</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r>
        <w:trPr>
          <w:cantSplit/>
        </w:trPr>
        <w:tc>
          <w:tcPr>
            <w:tcW w:type="dxa" w:w="4896"/>
            <w:vAlign w:val="top"/>
          </w:tcPr>
          <w:p>
            <w:pPr>
              <w:spacing w:after="20" w:before="20"/>
            </w:pPr>
            <w:r>
              <w:rPr>
                <w:rFonts w:ascii="Calibri" w:hAnsi="Calibri" w:cs="Calibri"/>
                <w:b w:val="0"/>
                <w:sz w:val="20"/>
              </w:rPr>
              <w:t>Mixed hyperlipidemia</w:t>
            </w:r>
          </w:p>
        </w:tc>
        <w:tc>
          <w:tcPr>
            <w:tcW w:type="dxa" w:w="2448"/>
            <w:vAlign w:val="top"/>
          </w:tcPr>
          <w:p>
            <w:pPr>
              <w:spacing w:after="20" w:before="20"/>
            </w:pPr>
            <w:r>
              <w:rPr>
                <w:rFonts w:ascii="Calibri" w:hAnsi="Calibri" w:cs="Calibri"/>
                <w:b w:val="0"/>
                <w:sz w:val="20"/>
              </w:rPr>
              <w:t>past history</w:t>
            </w:r>
          </w:p>
        </w:tc>
        <w:tc>
          <w:tcPr>
            <w:tcW w:type="dxa" w:w="2448"/>
            <w:vAlign w:val="top"/>
          </w:tcPr>
          <w:p>
            <w:pPr>
              <w:spacing w:after="20" w:before="20"/>
            </w:pPr>
            <w:r>
              <w:rPr>
                <w:rFonts w:ascii="Calibri" w:hAnsi="Calibri" w:cs="Calibri"/>
                <w:b w:val="0"/>
                <w:sz w:val="20"/>
              </w:rPr>
              <w:t>active</w:t>
            </w:r>
          </w:p>
        </w:tc>
      </w:tr>
    </w:tbl>
    <w:p>
      <w:pPr>
        <w:spacing w:after="40"/>
      </w:pPr>
    </w:p>
    <w:p>
      <w:pPr>
        <w:pStyle w:val="Heading2"/>
      </w:pPr>
      <w:r>
        <w:rPr>
          <w:rFonts w:ascii="Calibri" w:hAnsi="Calibri"/>
          <w:color w:val="1F3A5F"/>
        </w:rPr>
        <w:t>Vital signs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2304"/>
            <w:shd w:val="clear" w:color="auto" w:fill="D9E2F3"/>
          </w:tcPr>
          <w:p>
            <w:pPr>
              <w:spacing w:after="20" w:before="20"/>
            </w:pPr>
            <w:r>
              <w:rPr>
                <w:rFonts w:ascii="Calibri" w:hAnsi="Calibri" w:cs="Calibri"/>
                <w:b/>
                <w:sz w:val="20"/>
              </w:rPr>
              <w:t>Time</w:t>
            </w:r>
          </w:p>
        </w:tc>
        <w:tc>
          <w:tcPr>
            <w:tcW w:type="dxa" w:w="2016"/>
            <w:shd w:val="clear" w:color="auto" w:fill="D9E2F3"/>
          </w:tcPr>
          <w:p>
            <w:pPr>
              <w:spacing w:after="20" w:before="20"/>
            </w:pPr>
            <w:r>
              <w:rPr>
                <w:rFonts w:ascii="Calibri" w:hAnsi="Calibri" w:cs="Calibri"/>
                <w:b/>
                <w:sz w:val="20"/>
              </w:rPr>
              <w:t>BP</w:t>
            </w:r>
          </w:p>
        </w:tc>
        <w:tc>
          <w:tcPr>
            <w:tcW w:type="dxa" w:w="1440"/>
            <w:shd w:val="clear" w:color="auto" w:fill="D9E2F3"/>
          </w:tcPr>
          <w:p>
            <w:pPr>
              <w:spacing w:after="20" w:before="20"/>
            </w:pPr>
            <w:r>
              <w:rPr>
                <w:rFonts w:ascii="Calibri" w:hAnsi="Calibri" w:cs="Calibri"/>
                <w:b/>
                <w:sz w:val="20"/>
              </w:rPr>
              <w:t>HR</w:t>
            </w:r>
          </w:p>
        </w:tc>
        <w:tc>
          <w:tcPr>
            <w:tcW w:type="dxa" w:w="2016"/>
            <w:shd w:val="clear" w:color="auto" w:fill="D9E2F3"/>
          </w:tcPr>
          <w:p>
            <w:pPr>
              <w:spacing w:after="20" w:before="20"/>
            </w:pPr>
            <w:r>
              <w:rPr>
                <w:rFonts w:ascii="Calibri" w:hAnsi="Calibri" w:cs="Calibri"/>
                <w:b/>
                <w:sz w:val="20"/>
              </w:rPr>
              <w:t>Temp</w:t>
            </w:r>
          </w:p>
        </w:tc>
        <w:tc>
          <w:tcPr>
            <w:tcW w:type="dxa" w:w="2016"/>
            <w:shd w:val="clear" w:color="auto" w:fill="D9E2F3"/>
          </w:tcPr>
          <w:p>
            <w:pPr>
              <w:spacing w:after="20" w:before="20"/>
            </w:pPr>
            <w:r>
              <w:rPr>
                <w:rFonts w:ascii="Calibri" w:hAnsi="Calibri" w:cs="Calibri"/>
                <w:b/>
                <w:sz w:val="20"/>
              </w:rPr>
              <w:t>SpO2</w:t>
            </w:r>
          </w:p>
        </w:tc>
      </w:tr>
      <w:tr>
        <w:trPr>
          <w:cantSplit/>
        </w:trPr>
        <w:tc>
          <w:tcPr>
            <w:tcW w:type="dxa" w:w="2304"/>
            <w:vAlign w:val="top"/>
          </w:tcPr>
          <w:p>
            <w:pPr>
              <w:spacing w:after="20" w:before="20"/>
            </w:pPr>
            <w:r>
              <w:rPr>
                <w:rFonts w:ascii="Calibri" w:hAnsi="Calibri" w:cs="Calibri"/>
                <w:b w:val="0"/>
                <w:sz w:val="20"/>
              </w:rPr>
              <w:t>admission</w:t>
            </w:r>
          </w:p>
        </w:tc>
        <w:tc>
          <w:tcPr>
            <w:tcW w:type="dxa" w:w="2016"/>
            <w:vAlign w:val="top"/>
          </w:tcPr>
          <w:p>
            <w:pPr>
              <w:spacing w:after="20" w:before="20"/>
            </w:pPr>
            <w:r>
              <w:rPr>
                <w:rFonts w:ascii="Calibri" w:hAnsi="Calibri" w:cs="Calibri"/>
                <w:b w:val="0"/>
                <w:sz w:val="20"/>
              </w:rPr>
              <w:t>147/80</w:t>
            </w:r>
          </w:p>
        </w:tc>
        <w:tc>
          <w:tcPr>
            <w:tcW w:type="dxa" w:w="1440"/>
            <w:vAlign w:val="top"/>
          </w:tcPr>
          <w:p>
            <w:pPr>
              <w:spacing w:after="20" w:before="20"/>
            </w:pPr>
            <w:r>
              <w:rPr>
                <w:rFonts w:ascii="Calibri" w:hAnsi="Calibri" w:cs="Calibri"/>
                <w:b w:val="0"/>
                <w:sz w:val="20"/>
              </w:rPr>
              <w:t>73</w:t>
            </w:r>
          </w:p>
        </w:tc>
        <w:tc>
          <w:tcPr>
            <w:tcW w:type="dxa" w:w="2016"/>
            <w:vAlign w:val="top"/>
          </w:tcPr>
          <w:p>
            <w:pPr>
              <w:spacing w:after="20" w:before="20"/>
            </w:pPr>
            <w:r>
              <w:rPr>
                <w:rFonts w:ascii="Calibri" w:hAnsi="Calibri" w:cs="Calibri"/>
                <w:b w:val="0"/>
                <w:sz w:val="20"/>
              </w:rPr>
              <w:t>36.80 °C</w:t>
            </w:r>
          </w:p>
        </w:tc>
        <w:tc>
          <w:tcPr>
            <w:tcW w:type="dxa" w:w="2016"/>
            <w:vAlign w:val="top"/>
          </w:tcPr>
          <w:p>
            <w:pPr>
              <w:spacing w:after="20" w:before="20"/>
            </w:pPr>
            <w:r>
              <w:rPr>
                <w:rFonts w:ascii="Calibri" w:hAnsi="Calibri" w:cs="Calibri"/>
                <w:b w:val="0"/>
                <w:sz w:val="20"/>
              </w:rPr>
              <w:t>98.00 %</w:t>
            </w:r>
          </w:p>
        </w:tc>
      </w:tr>
      <w:tr>
        <w:trPr>
          <w:cantSplit/>
        </w:trPr>
        <w:tc>
          <w:tcPr>
            <w:tcW w:type="dxa" w:w="2304"/>
            <w:vAlign w:val="top"/>
          </w:tcPr>
          <w:p>
            <w:pPr>
              <w:spacing w:after="20" w:before="20"/>
            </w:pPr>
            <w:r>
              <w:rPr>
                <w:rFonts w:ascii="Calibri" w:hAnsi="Calibri" w:cs="Calibri"/>
                <w:b w:val="0"/>
                <w:sz w:val="20"/>
              </w:rPr>
              <w:t>discharge</w:t>
            </w:r>
          </w:p>
        </w:tc>
        <w:tc>
          <w:tcPr>
            <w:tcW w:type="dxa" w:w="2016"/>
            <w:vAlign w:val="top"/>
          </w:tcPr>
          <w:p>
            <w:pPr>
              <w:spacing w:after="20" w:before="20"/>
            </w:pPr>
            <w:r>
              <w:rPr>
                <w:rFonts w:ascii="Calibri" w:hAnsi="Calibri" w:cs="Calibri"/>
                <w:b w:val="0"/>
                <w:sz w:val="20"/>
              </w:rPr>
              <w:t>134/80</w:t>
            </w:r>
          </w:p>
        </w:tc>
        <w:tc>
          <w:tcPr>
            <w:tcW w:type="dxa" w:w="1440"/>
            <w:vAlign w:val="top"/>
          </w:tcPr>
          <w:p>
            <w:pPr>
              <w:spacing w:after="20" w:before="20"/>
            </w:pPr>
            <w:r>
              <w:rPr>
                <w:rFonts w:ascii="Calibri" w:hAnsi="Calibri" w:cs="Calibri"/>
                <w:b w:val="0"/>
                <w:sz w:val="20"/>
              </w:rPr>
              <w:t>84</w:t>
            </w:r>
          </w:p>
        </w:tc>
        <w:tc>
          <w:tcPr>
            <w:tcW w:type="dxa" w:w="2016"/>
            <w:vAlign w:val="top"/>
          </w:tcPr>
          <w:p>
            <w:pPr>
              <w:spacing w:after="20" w:before="20"/>
            </w:pPr>
            <w:r>
              <w:rPr>
                <w:rFonts w:ascii="Calibri" w:hAnsi="Calibri" w:cs="Calibri"/>
                <w:b w:val="0"/>
                <w:sz w:val="20"/>
              </w:rPr>
              <w:t>36.80 °C</w:t>
            </w:r>
          </w:p>
        </w:tc>
        <w:tc>
          <w:tcPr>
            <w:tcW w:type="dxa" w:w="2016"/>
            <w:vAlign w:val="top"/>
          </w:tcPr>
          <w:p>
            <w:pPr>
              <w:spacing w:after="20" w:before="20"/>
            </w:pPr>
            <w:r>
              <w:rPr>
                <w:rFonts w:ascii="Calibri" w:hAnsi="Calibri" w:cs="Calibri"/>
                <w:b w:val="0"/>
                <w:sz w:val="20"/>
              </w:rPr>
              <w:t>98.00 %</w:t>
            </w:r>
          </w:p>
        </w:tc>
      </w:tr>
    </w:tbl>
    <w:p>
      <w:pPr>
        <w:spacing w:after="40"/>
      </w:pPr>
    </w:p>
    <w:p>
      <w:pPr>
        <w:pStyle w:val="Heading2"/>
      </w:pPr>
      <w:r>
        <w:rPr>
          <w:rFonts w:ascii="Calibri" w:hAnsi="Calibri"/>
          <w:color w:val="1F3A5F"/>
        </w:rPr>
        <w:t>Laboratory findings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blHeader/>
        </w:trPr>
        <w:tc>
          <w:tcPr>
            <w:tcW w:type="dxa" w:w="3744"/>
            <w:shd w:val="clear" w:color="auto" w:fill="D9E2F3"/>
          </w:tcPr>
          <w:p>
            <w:pPr>
              <w:spacing w:after="20" w:before="20"/>
            </w:pPr>
            <w:r>
              <w:rPr>
                <w:rFonts w:ascii="Calibri" w:hAnsi="Calibri" w:cs="Calibri"/>
                <w:b/>
                <w:sz w:val="20"/>
              </w:rPr>
              <w:t>Test</w:t>
            </w:r>
          </w:p>
        </w:tc>
        <w:tc>
          <w:tcPr>
            <w:tcW w:type="dxa" w:w="2448"/>
            <w:shd w:val="clear" w:color="auto" w:fill="D9E2F3"/>
          </w:tcPr>
          <w:p>
            <w:pPr>
              <w:spacing w:after="20" w:before="20"/>
            </w:pPr>
            <w:r>
              <w:rPr>
                <w:rFonts w:ascii="Calibri" w:hAnsi="Calibri" w:cs="Calibri"/>
                <w:b/>
                <w:sz w:val="20"/>
              </w:rPr>
              <w:t>admission</w:t>
            </w:r>
          </w:p>
        </w:tc>
        <w:tc>
          <w:tcPr>
            <w:tcW w:type="dxa" w:w="2448"/>
            <w:shd w:val="clear" w:color="auto" w:fill="D9E2F3"/>
          </w:tcPr>
          <w:p>
            <w:pPr>
              <w:spacing w:after="20" w:before="20"/>
            </w:pPr>
            <w:r>
              <w:rPr>
                <w:rFonts w:ascii="Calibri" w:hAnsi="Calibri" w:cs="Calibri"/>
                <w:b/>
                <w:sz w:val="20"/>
              </w:rPr>
              <w:t>discharge</w:t>
            </w:r>
          </w:p>
        </w:tc>
        <w:tc>
          <w:tcPr>
            <w:tcW w:type="dxa" w:w="1152"/>
            <w:shd w:val="clear" w:color="auto" w:fill="D9E2F3"/>
          </w:tcPr>
          <w:p>
            <w:pPr>
              <w:spacing w:after="20" w:before="20"/>
            </w:pPr>
            <w:r>
              <w:rPr>
                <w:rFonts w:ascii="Calibri" w:hAnsi="Calibri" w:cs="Calibri"/>
                <w:b/>
                <w:sz w:val="20"/>
              </w:rPr>
              <w:t>Unit</w:t>
            </w:r>
          </w:p>
        </w:tc>
      </w:tr>
      <w:tr>
        <w:trPr>
          <w:cantSplit/>
        </w:trPr>
        <w:tc>
          <w:tcPr>
            <w:tcW w:type="dxa" w:w="3744"/>
            <w:vAlign w:val="top"/>
          </w:tcPr>
          <w:p>
            <w:pPr>
              <w:spacing w:after="20" w:before="20"/>
            </w:pPr>
            <w:r>
              <w:rPr>
                <w:rFonts w:ascii="Calibri" w:hAnsi="Calibri" w:cs="Calibri"/>
                <w:b w:val="0"/>
                <w:sz w:val="20"/>
              </w:rPr>
              <w:t>Creatinine [Mass/volume] in Serum or Plasma</w:t>
            </w:r>
          </w:p>
        </w:tc>
        <w:tc>
          <w:tcPr>
            <w:tcW w:type="dxa" w:w="2448"/>
            <w:vAlign w:val="top"/>
          </w:tcPr>
          <w:p>
            <w:pPr>
              <w:spacing w:after="20" w:before="20"/>
            </w:pPr>
            <w:r>
              <w:rPr>
                <w:rFonts w:ascii="Calibri" w:hAnsi="Calibri" w:cs="Calibri"/>
                <w:b w:val="0"/>
                <w:sz w:val="20"/>
              </w:rPr>
              <w:t>1.2</w:t>
            </w:r>
          </w:p>
        </w:tc>
        <w:tc>
          <w:tcPr>
            <w:tcW w:type="dxa" w:w="2448"/>
            <w:vAlign w:val="top"/>
          </w:tcPr>
          <w:p>
            <w:pPr>
              <w:spacing w:after="20" w:before="20"/>
            </w:pPr>
            <w:r>
              <w:rPr>
                <w:rFonts w:ascii="Calibri" w:hAnsi="Calibri" w:cs="Calibri"/>
                <w:b w:val="0"/>
                <w:sz w:val="20"/>
              </w:rPr>
              <w:t>1.0</w:t>
            </w:r>
          </w:p>
        </w:tc>
        <w:tc>
          <w:tcPr>
            <w:tcW w:type="dxa" w:w="1152"/>
            <w:vAlign w:val="top"/>
          </w:tcPr>
          <w:p>
            <w:pPr>
              <w:spacing w:after="20" w:before="20"/>
            </w:pPr>
            <w:r>
              <w:rPr>
                <w:rFonts w:ascii="Calibri" w:hAnsi="Calibri" w:cs="Calibri"/>
                <w:b w:val="0"/>
                <w:sz w:val="20"/>
              </w:rPr>
              <w:t>mg/dL</w:t>
            </w:r>
          </w:p>
        </w:tc>
      </w:tr>
      <w:tr>
        <w:trPr>
          <w:cantSplit/>
        </w:trPr>
        <w:tc>
          <w:tcPr>
            <w:tcW w:type="dxa" w:w="3744"/>
            <w:vAlign w:val="top"/>
          </w:tcPr>
          <w:p>
            <w:pPr>
              <w:spacing w:after="20" w:before="20"/>
            </w:pPr>
            <w:r>
              <w:rPr>
                <w:rFonts w:ascii="Calibri" w:hAnsi="Calibri" w:cs="Calibri"/>
                <w:b w:val="0"/>
                <w:sz w:val="20"/>
              </w:rPr>
              <w:t>Potassium [Moles/volume] in Serum or Plasma</w:t>
            </w:r>
          </w:p>
        </w:tc>
        <w:tc>
          <w:tcPr>
            <w:tcW w:type="dxa" w:w="2448"/>
            <w:vAlign w:val="top"/>
          </w:tcPr>
          <w:p>
            <w:pPr>
              <w:spacing w:after="20" w:before="20"/>
            </w:pPr>
            <w:r>
              <w:rPr>
                <w:rFonts w:ascii="Calibri" w:hAnsi="Calibri" w:cs="Calibri"/>
                <w:b w:val="0"/>
                <w:sz w:val="20"/>
              </w:rPr>
              <w:t>4.7</w:t>
            </w:r>
          </w:p>
        </w:tc>
        <w:tc>
          <w:tcPr>
            <w:tcW w:type="dxa" w:w="2448"/>
            <w:vAlign w:val="top"/>
          </w:tcPr>
          <w:p>
            <w:pPr>
              <w:spacing w:after="20" w:before="20"/>
            </w:pPr>
            <w:r>
              <w:rPr>
                <w:rFonts w:ascii="Calibri" w:hAnsi="Calibri" w:cs="Calibri"/>
                <w:b w:val="0"/>
                <w:sz w:val="20"/>
              </w:rPr>
              <w:t>3.9</w:t>
            </w:r>
          </w:p>
        </w:tc>
        <w:tc>
          <w:tcPr>
            <w:tcW w:type="dxa" w:w="1152"/>
            <w:vAlign w:val="top"/>
          </w:tcPr>
          <w:p>
            <w:pPr>
              <w:spacing w:after="20" w:before="20"/>
            </w:pPr>
            <w:r>
              <w:rPr>
                <w:rFonts w:ascii="Calibri" w:hAnsi="Calibri" w:cs="Calibri"/>
                <w:b w:val="0"/>
                <w:sz w:val="20"/>
              </w:rPr>
              <w:t>mmol/L</w:t>
            </w:r>
          </w:p>
        </w:tc>
      </w:tr>
    </w:tbl>
    <w:p>
      <w:pPr>
        <w:spacing w:after="40"/>
      </w:pPr>
    </w:p>
    <w:p>
      <w:pPr>
        <w:pStyle w:val="Heading3"/>
      </w:pPr>
      <w:r>
        <w:rPr>
          <w:rFonts w:ascii="Calibri" w:hAnsi="Calibri"/>
          <w:color w:val="1F3A5F"/>
        </w:rPr>
        <w:t>Weight</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168"/>
            <w:shd w:val="clear" w:color="auto" w:fill="D9E2F3"/>
          </w:tcPr>
          <w:p>
            <w:pPr>
              <w:spacing w:after="20" w:before="20"/>
            </w:pPr>
            <w:r>
              <w:rPr>
                <w:rFonts w:ascii="Calibri" w:hAnsi="Calibri" w:cs="Calibri"/>
                <w:b/>
                <w:sz w:val="20"/>
              </w:rPr>
              <w:t>Time</w:t>
            </w:r>
          </w:p>
        </w:tc>
        <w:tc>
          <w:tcPr>
            <w:tcW w:type="dxa" w:w="3312"/>
            <w:shd w:val="clear" w:color="auto" w:fill="D9E2F3"/>
          </w:tcPr>
          <w:p>
            <w:pPr>
              <w:spacing w:after="20" w:before="20"/>
            </w:pPr>
            <w:r>
              <w:rPr>
                <w:rFonts w:ascii="Calibri" w:hAnsi="Calibri" w:cs="Calibri"/>
                <w:b/>
                <w:sz w:val="20"/>
              </w:rPr>
              <w:t>Weight (kg)</w:t>
            </w:r>
          </w:p>
        </w:tc>
        <w:tc>
          <w:tcPr>
            <w:tcW w:type="dxa" w:w="3312"/>
            <w:shd w:val="clear" w:color="auto" w:fill="D9E2F3"/>
          </w:tcPr>
          <w:p>
            <w:pPr>
              <w:spacing w:after="20" w:before="20"/>
            </w:pPr>
            <w:r>
              <w:rPr>
                <w:rFonts w:ascii="Calibri" w:hAnsi="Calibri" w:cs="Calibri"/>
                <w:b/>
                <w:sz w:val="20"/>
              </w:rPr>
              <w:t>Dry weight (kg)</w:t>
            </w:r>
          </w:p>
        </w:tc>
      </w:tr>
      <w:tr>
        <w:trPr>
          <w:cantSplit/>
        </w:trPr>
        <w:tc>
          <w:tcPr>
            <w:tcW w:type="dxa" w:w="3168"/>
            <w:vAlign w:val="top"/>
          </w:tcPr>
          <w:p>
            <w:pPr>
              <w:spacing w:after="20" w:before="20"/>
            </w:pPr>
            <w:r>
              <w:rPr>
                <w:rFonts w:ascii="Calibri" w:hAnsi="Calibri" w:cs="Calibri"/>
                <w:b w:val="0"/>
                <w:sz w:val="20"/>
              </w:rPr>
              <w:t>admission</w:t>
            </w:r>
          </w:p>
        </w:tc>
        <w:tc>
          <w:tcPr>
            <w:tcW w:type="dxa" w:w="3312"/>
            <w:vAlign w:val="top"/>
          </w:tcPr>
          <w:p>
            <w:pPr>
              <w:spacing w:after="20" w:before="20"/>
            </w:pPr>
            <w:r>
              <w:rPr>
                <w:rFonts w:ascii="Calibri" w:hAnsi="Calibri" w:cs="Calibri"/>
                <w:b w:val="0"/>
                <w:sz w:val="20"/>
              </w:rPr>
              <w:t>68.000</w:t>
            </w:r>
          </w:p>
        </w:tc>
        <w:tc>
          <w:tcPr>
            <w:tcW w:type="dxa" w:w="3312"/>
            <w:vAlign w:val="top"/>
          </w:tcPr>
          <w:p>
            <w:pPr>
              <w:spacing w:after="20" w:before="20"/>
            </w:pPr>
            <w:r>
              <w:rPr>
                <w:rFonts w:ascii="Calibri" w:hAnsi="Calibri" w:cs="Calibri"/>
                <w:b w:val="0"/>
                <w:sz w:val="20"/>
              </w:rPr>
            </w:r>
          </w:p>
        </w:tc>
      </w:tr>
      <w:tr>
        <w:trPr>
          <w:cantSplit/>
        </w:trPr>
        <w:tc>
          <w:tcPr>
            <w:tcW w:type="dxa" w:w="3168"/>
            <w:vAlign w:val="top"/>
          </w:tcPr>
          <w:p>
            <w:pPr>
              <w:spacing w:after="20" w:before="20"/>
            </w:pPr>
            <w:r>
              <w:rPr>
                <w:rFonts w:ascii="Calibri" w:hAnsi="Calibri" w:cs="Calibri"/>
                <w:b w:val="0"/>
                <w:sz w:val="20"/>
              </w:rPr>
              <w:t>discharge</w:t>
            </w:r>
          </w:p>
        </w:tc>
        <w:tc>
          <w:tcPr>
            <w:tcW w:type="dxa" w:w="3312"/>
            <w:vAlign w:val="top"/>
          </w:tcPr>
          <w:p>
            <w:pPr>
              <w:spacing w:after="20" w:before="20"/>
            </w:pPr>
            <w:r>
              <w:rPr>
                <w:rFonts w:ascii="Calibri" w:hAnsi="Calibri" w:cs="Calibri"/>
                <w:b w:val="0"/>
                <w:sz w:val="20"/>
              </w:rPr>
              <w:t>66.000</w:t>
            </w:r>
          </w:p>
        </w:tc>
        <w:tc>
          <w:tcPr>
            <w:tcW w:type="dxa" w:w="3312"/>
            <w:vAlign w:val="top"/>
          </w:tcPr>
          <w:p>
            <w:pPr>
              <w:spacing w:after="20" w:before="20"/>
            </w:pPr>
            <w:r>
              <w:rPr>
                <w:rFonts w:ascii="Calibri" w:hAnsi="Calibri" w:cs="Calibri"/>
                <w:b w:val="0"/>
                <w:sz w:val="20"/>
              </w:rPr>
              <w:t>63.000</w:t>
            </w:r>
          </w:p>
        </w:tc>
      </w:tr>
    </w:tbl>
    <w:p>
      <w:pPr>
        <w:spacing w:after="40"/>
      </w:pPr>
    </w:p>
    <w:p>
      <w:pPr>
        <w:pStyle w:val="Heading3"/>
      </w:pPr>
      <w:r>
        <w:rPr>
          <w:rFonts w:ascii="Calibri" w:hAnsi="Calibri"/>
          <w:color w:val="1F3A5F"/>
        </w:rPr>
        <w:t>Intake and output</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blHeader/>
        </w:trPr>
        <w:tc>
          <w:tcPr>
            <w:tcW w:type="dxa" w:w="2448"/>
            <w:shd w:val="clear" w:color="auto" w:fill="D9E2F3"/>
          </w:tcPr>
          <w:p>
            <w:pPr>
              <w:spacing w:after="20" w:before="20"/>
            </w:pPr>
            <w:r>
              <w:rPr>
                <w:rFonts w:ascii="Calibri" w:hAnsi="Calibri" w:cs="Calibri"/>
                <w:b/>
                <w:sz w:val="20"/>
              </w:rPr>
              <w:t>Time</w:t>
            </w:r>
          </w:p>
        </w:tc>
        <w:tc>
          <w:tcPr>
            <w:tcW w:type="dxa" w:w="2448"/>
            <w:shd w:val="clear" w:color="auto" w:fill="D9E2F3"/>
          </w:tcPr>
          <w:p>
            <w:pPr>
              <w:spacing w:after="20" w:before="20"/>
            </w:pPr>
            <w:r>
              <w:rPr>
                <w:rFonts w:ascii="Calibri" w:hAnsi="Calibri" w:cs="Calibri"/>
                <w:b/>
                <w:sz w:val="20"/>
              </w:rPr>
              <w:t>Intake (mL)</w:t>
            </w:r>
          </w:p>
        </w:tc>
        <w:tc>
          <w:tcPr>
            <w:tcW w:type="dxa" w:w="2448"/>
            <w:shd w:val="clear" w:color="auto" w:fill="D9E2F3"/>
          </w:tcPr>
          <w:p>
            <w:pPr>
              <w:spacing w:after="20" w:before="20"/>
            </w:pPr>
            <w:r>
              <w:rPr>
                <w:rFonts w:ascii="Calibri" w:hAnsi="Calibri" w:cs="Calibri"/>
                <w:b/>
                <w:sz w:val="20"/>
              </w:rPr>
              <w:t>Output (mL)</w:t>
            </w:r>
          </w:p>
        </w:tc>
        <w:tc>
          <w:tcPr>
            <w:tcW w:type="dxa" w:w="2448"/>
            <w:shd w:val="clear" w:color="auto" w:fill="D9E2F3"/>
          </w:tcPr>
          <w:p>
            <w:pPr>
              <w:spacing w:after="20" w:before="20"/>
            </w:pPr>
            <w:r>
              <w:rPr>
                <w:rFonts w:ascii="Calibri" w:hAnsi="Calibri" w:cs="Calibri"/>
                <w:b/>
                <w:sz w:val="20"/>
              </w:rPr>
              <w:t>Net (mL)</w:t>
            </w:r>
          </w:p>
        </w:tc>
      </w:tr>
      <w:tr>
        <w:trPr>
          <w:cantSplit/>
        </w:trPr>
        <w:tc>
          <w:tcPr>
            <w:tcW w:type="dxa" w:w="2448"/>
            <w:vAlign w:val="top"/>
          </w:tcPr>
          <w:p>
            <w:pPr>
              <w:spacing w:after="20" w:before="20"/>
            </w:pPr>
            <w:r>
              <w:rPr>
                <w:rFonts w:ascii="Calibri" w:hAnsi="Calibri" w:cs="Calibri"/>
                <w:b w:val="0"/>
                <w:sz w:val="20"/>
              </w:rPr>
              <w:t>hospital day 5</w:t>
            </w:r>
          </w:p>
        </w:tc>
        <w:tc>
          <w:tcPr>
            <w:tcW w:type="dxa" w:w="2448"/>
            <w:vAlign w:val="top"/>
          </w:tcPr>
          <w:p>
            <w:pPr>
              <w:spacing w:after="20" w:before="20"/>
            </w:pPr>
            <w:r>
              <w:rPr>
                <w:rFonts w:ascii="Calibri" w:hAnsi="Calibri" w:cs="Calibri"/>
                <w:b w:val="0"/>
                <w:sz w:val="20"/>
              </w:rPr>
              <w:t>1655</w:t>
            </w:r>
          </w:p>
        </w:tc>
        <w:tc>
          <w:tcPr>
            <w:tcW w:type="dxa" w:w="2448"/>
            <w:vAlign w:val="top"/>
          </w:tcPr>
          <w:p>
            <w:pPr>
              <w:spacing w:after="20" w:before="20"/>
            </w:pPr>
            <w:r>
              <w:rPr>
                <w:rFonts w:ascii="Calibri" w:hAnsi="Calibri" w:cs="Calibri"/>
                <w:b w:val="0"/>
                <w:sz w:val="20"/>
              </w:rPr>
              <w:t>1812</w:t>
            </w:r>
          </w:p>
        </w:tc>
        <w:tc>
          <w:tcPr>
            <w:tcW w:type="dxa" w:w="2448"/>
            <w:vAlign w:val="top"/>
          </w:tcPr>
          <w:p>
            <w:pPr>
              <w:spacing w:after="20" w:before="20"/>
            </w:pPr>
            <w:r>
              <w:rPr>
                <w:rFonts w:ascii="Calibri" w:hAnsi="Calibri" w:cs="Calibri"/>
                <w:b w:val="0"/>
                <w:sz w:val="20"/>
              </w:rPr>
              <w:t>-157</w:t>
            </w:r>
          </w:p>
        </w:tc>
      </w:tr>
    </w:tbl>
    <w:p>
      <w:pPr>
        <w:spacing w:after="40"/>
      </w:pPr>
    </w:p>
    <w:p>
      <w:pPr>
        <w:pStyle w:val="Heading2"/>
      </w:pPr>
      <w:r>
        <w:rPr>
          <w:rFonts w:ascii="Calibri" w:hAnsi="Calibri"/>
          <w:color w:val="1F3A5F"/>
        </w:rPr>
        <w:t>Home medications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3024"/>
            <w:shd w:val="clear" w:color="auto" w:fill="D9E2F3"/>
          </w:tcPr>
          <w:p>
            <w:pPr>
              <w:spacing w:after="20" w:before="20"/>
            </w:pPr>
            <w:r>
              <w:rPr>
                <w:rFonts w:ascii="Calibri" w:hAnsi="Calibri" w:cs="Calibri"/>
                <w:b/>
                <w:sz w:val="20"/>
              </w:rPr>
              <w:t>Medication</w:t>
            </w:r>
          </w:p>
        </w:tc>
        <w:tc>
          <w:tcPr>
            <w:tcW w:type="dxa" w:w="1296"/>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84"/>
            <w:shd w:val="clear" w:color="auto" w:fill="D9E2F3"/>
          </w:tcPr>
          <w:p>
            <w:pPr>
              <w:spacing w:after="20" w:before="20"/>
            </w:pPr>
            <w:r>
              <w:rPr>
                <w:rFonts w:ascii="Calibri" w:hAnsi="Calibri" w:cs="Calibri"/>
                <w:b/>
                <w:sz w:val="20"/>
              </w:rPr>
              <w:t>Frequency</w:t>
            </w:r>
          </w:p>
        </w:tc>
        <w:tc>
          <w:tcPr>
            <w:tcW w:type="dxa" w:w="2736"/>
            <w:shd w:val="clear" w:color="auto" w:fill="D9E2F3"/>
          </w:tcPr>
          <w:p>
            <w:pPr>
              <w:spacing w:after="20" w:before="20"/>
            </w:pPr>
            <w:r>
              <w:rPr>
                <w:rFonts w:ascii="Calibri" w:hAnsi="Calibri" w:cs="Calibri"/>
                <w:b/>
                <w:sz w:val="20"/>
              </w:rPr>
              <w:t>Indication</w:t>
            </w:r>
          </w:p>
        </w:tc>
      </w:tr>
      <w:tr>
        <w:trPr>
          <w:cantSplit/>
        </w:trPr>
        <w:tc>
          <w:tcPr>
            <w:tcW w:type="dxa" w:w="3024"/>
            <w:vAlign w:val="top"/>
          </w:tcPr>
          <w:p>
            <w:pPr>
              <w:spacing w:after="20" w:before="20"/>
            </w:pPr>
            <w:r>
              <w:rPr>
                <w:rFonts w:ascii="Calibri" w:hAnsi="Calibri" w:cs="Calibri"/>
                <w:b w:val="0"/>
                <w:sz w:val="20"/>
              </w:rPr>
              <w:t>BX Rating tacrolimus 1 MG Oral Capsule</w:t>
            </w:r>
          </w:p>
        </w:tc>
        <w:tc>
          <w:tcPr>
            <w:tcW w:type="dxa" w:w="1296"/>
            <w:vAlign w:val="top"/>
          </w:tcPr>
          <w:p>
            <w:pPr>
              <w:spacing w:after="20" w:before="20"/>
            </w:pPr>
            <w:r>
              <w:rPr>
                <w:rFonts w:ascii="Calibri" w:hAnsi="Calibri" w:cs="Calibri"/>
                <w:b w:val="0"/>
                <w:sz w:val="20"/>
              </w:rPr>
              <w:t>1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every 12 hours</w:t>
            </w:r>
          </w:p>
        </w:tc>
        <w:tc>
          <w:tcPr>
            <w:tcW w:type="dxa" w:w="2736"/>
            <w:vAlign w:val="top"/>
          </w:tcPr>
          <w:p>
            <w:pPr>
              <w:spacing w:after="20" w:before="20"/>
            </w:pPr>
            <w:r>
              <w:rPr>
                <w:rFonts w:ascii="Calibri" w:hAnsi="Calibri" w:cs="Calibri"/>
                <w:b w:val="0"/>
                <w:sz w:val="20"/>
              </w:rPr>
              <w:t>Indication: Kidney transplant status</w:t>
            </w:r>
          </w:p>
        </w:tc>
      </w:tr>
      <w:tr>
        <w:trPr>
          <w:cantSplit/>
        </w:trPr>
        <w:tc>
          <w:tcPr>
            <w:tcW w:type="dxa" w:w="3024"/>
            <w:vAlign w:val="top"/>
          </w:tcPr>
          <w:p>
            <w:pPr>
              <w:spacing w:after="20" w:before="20"/>
            </w:pPr>
            <w:r>
              <w:rPr>
                <w:rFonts w:ascii="Calibri" w:hAnsi="Calibri" w:cs="Calibri"/>
                <w:b w:val="0"/>
                <w:sz w:val="20"/>
              </w:rPr>
              <w:t>amlodipine 5 MG Oral Tablet</w:t>
            </w:r>
          </w:p>
        </w:tc>
        <w:tc>
          <w:tcPr>
            <w:tcW w:type="dxa" w:w="1296"/>
            <w:vAlign w:val="top"/>
          </w:tcPr>
          <w:p>
            <w:pPr>
              <w:spacing w:after="20" w:before="20"/>
            </w:pPr>
            <w:r>
              <w:rPr>
                <w:rFonts w:ascii="Calibri" w:hAnsi="Calibri" w:cs="Calibri"/>
                <w:b w:val="0"/>
                <w:sz w:val="20"/>
              </w:rPr>
              <w:t>5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Essential (primary) hypertension</w:t>
            </w:r>
          </w:p>
        </w:tc>
      </w:tr>
      <w:tr>
        <w:trPr>
          <w:cantSplit/>
        </w:trPr>
        <w:tc>
          <w:tcPr>
            <w:tcW w:type="dxa" w:w="3024"/>
            <w:vAlign w:val="top"/>
          </w:tcPr>
          <w:p>
            <w:pPr>
              <w:spacing w:after="20" w:before="20"/>
            </w:pPr>
            <w:r>
              <w:rPr>
                <w:rFonts w:ascii="Calibri" w:hAnsi="Calibri" w:cs="Calibri"/>
                <w:b w:val="0"/>
                <w:sz w:val="20"/>
              </w:rPr>
              <w:t>atorvastatin 40 MG Oral Tablet</w:t>
            </w:r>
          </w:p>
        </w:tc>
        <w:tc>
          <w:tcPr>
            <w:tcW w:type="dxa" w:w="1296"/>
            <w:vAlign w:val="top"/>
          </w:tcPr>
          <w:p>
            <w:pPr>
              <w:spacing w:after="20" w:before="20"/>
            </w:pPr>
            <w:r>
              <w:rPr>
                <w:rFonts w:ascii="Calibri" w:hAnsi="Calibri" w:cs="Calibri"/>
                <w:b w:val="0"/>
                <w:sz w:val="20"/>
              </w:rPr>
              <w:t>40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Mixed hyperlipidemia</w:t>
            </w:r>
          </w:p>
        </w:tc>
      </w:tr>
    </w:tbl>
    <w:p>
      <w:pPr>
        <w:spacing w:after="40"/>
      </w:pPr>
    </w:p>
    <w:p>
      <w:pPr>
        <w:pStyle w:val="Heading2"/>
      </w:pPr>
      <w:r>
        <w:rPr>
          <w:rFonts w:ascii="Calibri" w:hAnsi="Calibri"/>
          <w:color w:val="1F3A5F"/>
        </w:rPr>
        <w:t>Inpatient medications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3024"/>
            <w:shd w:val="clear" w:color="auto" w:fill="D9E2F3"/>
          </w:tcPr>
          <w:p>
            <w:pPr>
              <w:spacing w:after="20" w:before="20"/>
            </w:pPr>
            <w:r>
              <w:rPr>
                <w:rFonts w:ascii="Calibri" w:hAnsi="Calibri" w:cs="Calibri"/>
                <w:b/>
                <w:sz w:val="20"/>
              </w:rPr>
              <w:t>Medication</w:t>
            </w:r>
          </w:p>
        </w:tc>
        <w:tc>
          <w:tcPr>
            <w:tcW w:type="dxa" w:w="1296"/>
            <w:shd w:val="clear" w:color="auto" w:fill="D9E2F3"/>
          </w:tcPr>
          <w:p>
            <w:pPr>
              <w:spacing w:after="20" w:before="20"/>
            </w:pPr>
            <w:r>
              <w:rPr>
                <w:rFonts w:ascii="Calibri" w:hAnsi="Calibri" w:cs="Calibri"/>
                <w:b/>
                <w:sz w:val="20"/>
              </w:rPr>
              <w:t>Dose</w:t>
            </w:r>
          </w:p>
        </w:tc>
        <w:tc>
          <w:tcPr>
            <w:tcW w:type="dxa" w:w="1152"/>
            <w:shd w:val="clear" w:color="auto" w:fill="D9E2F3"/>
          </w:tcPr>
          <w:p>
            <w:pPr>
              <w:spacing w:after="20" w:before="20"/>
            </w:pPr>
            <w:r>
              <w:rPr>
                <w:rFonts w:ascii="Calibri" w:hAnsi="Calibri" w:cs="Calibri"/>
                <w:b/>
                <w:sz w:val="20"/>
              </w:rPr>
              <w:t>Route</w:t>
            </w:r>
          </w:p>
        </w:tc>
        <w:tc>
          <w:tcPr>
            <w:tcW w:type="dxa" w:w="1584"/>
            <w:shd w:val="clear" w:color="auto" w:fill="D9E2F3"/>
          </w:tcPr>
          <w:p>
            <w:pPr>
              <w:spacing w:after="20" w:before="20"/>
            </w:pPr>
            <w:r>
              <w:rPr>
                <w:rFonts w:ascii="Calibri" w:hAnsi="Calibri" w:cs="Calibri"/>
                <w:b/>
                <w:sz w:val="20"/>
              </w:rPr>
              <w:t>Frequency</w:t>
            </w:r>
          </w:p>
        </w:tc>
        <w:tc>
          <w:tcPr>
            <w:tcW w:type="dxa" w:w="2736"/>
            <w:shd w:val="clear" w:color="auto" w:fill="D9E2F3"/>
          </w:tcPr>
          <w:p>
            <w:pPr>
              <w:spacing w:after="20" w:before="20"/>
            </w:pPr>
            <w:r>
              <w:rPr>
                <w:rFonts w:ascii="Calibri" w:hAnsi="Calibri" w:cs="Calibri"/>
                <w:b/>
                <w:sz w:val="20"/>
              </w:rPr>
              <w:t>Indication</w:t>
            </w:r>
          </w:p>
        </w:tc>
      </w:tr>
      <w:tr>
        <w:trPr>
          <w:cantSplit/>
        </w:trPr>
        <w:tc>
          <w:tcPr>
            <w:tcW w:type="dxa" w:w="3024"/>
            <w:vAlign w:val="top"/>
          </w:tcPr>
          <w:p>
            <w:pPr>
              <w:spacing w:after="20" w:before="20"/>
            </w:pPr>
            <w:r>
              <w:rPr>
                <w:rFonts w:ascii="Calibri" w:hAnsi="Calibri" w:cs="Calibri"/>
                <w:b w:val="0"/>
                <w:sz w:val="20"/>
              </w:rPr>
              <w:t>BX Rating tacrolimus 1 MG Oral Capsule</w:t>
            </w:r>
          </w:p>
        </w:tc>
        <w:tc>
          <w:tcPr>
            <w:tcW w:type="dxa" w:w="1296"/>
            <w:vAlign w:val="top"/>
          </w:tcPr>
          <w:p>
            <w:pPr>
              <w:spacing w:after="20" w:before="20"/>
            </w:pPr>
            <w:r>
              <w:rPr>
                <w:rFonts w:ascii="Calibri" w:hAnsi="Calibri" w:cs="Calibri"/>
                <w:b w:val="0"/>
                <w:sz w:val="20"/>
              </w:rPr>
              <w:t>1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every 12 hours</w:t>
            </w:r>
          </w:p>
        </w:tc>
        <w:tc>
          <w:tcPr>
            <w:tcW w:type="dxa" w:w="2736"/>
            <w:vAlign w:val="top"/>
          </w:tcPr>
          <w:p>
            <w:pPr>
              <w:spacing w:after="20" w:before="20"/>
            </w:pPr>
            <w:r>
              <w:rPr>
                <w:rFonts w:ascii="Calibri" w:hAnsi="Calibri" w:cs="Calibri"/>
                <w:b w:val="0"/>
                <w:sz w:val="20"/>
              </w:rPr>
              <w:t>Indication: Kidney transplant status</w:t>
            </w:r>
          </w:p>
        </w:tc>
      </w:tr>
      <w:tr>
        <w:trPr>
          <w:cantSplit/>
        </w:trPr>
        <w:tc>
          <w:tcPr>
            <w:tcW w:type="dxa" w:w="3024"/>
            <w:vAlign w:val="top"/>
          </w:tcPr>
          <w:p>
            <w:pPr>
              <w:spacing w:after="20" w:before="20"/>
            </w:pPr>
            <w:r>
              <w:rPr>
                <w:rFonts w:ascii="Calibri" w:hAnsi="Calibri" w:cs="Calibri"/>
                <w:b w:val="0"/>
                <w:sz w:val="20"/>
              </w:rPr>
              <w:t>amlodipine 5 MG Oral Tablet</w:t>
            </w:r>
          </w:p>
        </w:tc>
        <w:tc>
          <w:tcPr>
            <w:tcW w:type="dxa" w:w="1296"/>
            <w:vAlign w:val="top"/>
          </w:tcPr>
          <w:p>
            <w:pPr>
              <w:spacing w:after="20" w:before="20"/>
            </w:pPr>
            <w:r>
              <w:rPr>
                <w:rFonts w:ascii="Calibri" w:hAnsi="Calibri" w:cs="Calibri"/>
                <w:b w:val="0"/>
                <w:sz w:val="20"/>
              </w:rPr>
              <w:t>5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Essential (primary) hypertension</w:t>
            </w:r>
          </w:p>
        </w:tc>
      </w:tr>
      <w:tr>
        <w:trPr>
          <w:cantSplit/>
        </w:trPr>
        <w:tc>
          <w:tcPr>
            <w:tcW w:type="dxa" w:w="3024"/>
            <w:vAlign w:val="top"/>
          </w:tcPr>
          <w:p>
            <w:pPr>
              <w:spacing w:after="20" w:before="20"/>
            </w:pPr>
            <w:r>
              <w:rPr>
                <w:rFonts w:ascii="Calibri" w:hAnsi="Calibri" w:cs="Calibri"/>
                <w:b w:val="0"/>
                <w:sz w:val="20"/>
              </w:rPr>
              <w:t>atorvastatin 40 MG Oral Tablet</w:t>
            </w:r>
          </w:p>
        </w:tc>
        <w:tc>
          <w:tcPr>
            <w:tcW w:type="dxa" w:w="1296"/>
            <w:vAlign w:val="top"/>
          </w:tcPr>
          <w:p>
            <w:pPr>
              <w:spacing w:after="20" w:before="20"/>
            </w:pPr>
            <w:r>
              <w:rPr>
                <w:rFonts w:ascii="Calibri" w:hAnsi="Calibri" w:cs="Calibri"/>
                <w:b w:val="0"/>
                <w:sz w:val="20"/>
              </w:rPr>
              <w:t>40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once daily</w:t>
            </w:r>
          </w:p>
        </w:tc>
        <w:tc>
          <w:tcPr>
            <w:tcW w:type="dxa" w:w="2736"/>
            <w:vAlign w:val="top"/>
          </w:tcPr>
          <w:p>
            <w:pPr>
              <w:spacing w:after="20" w:before="20"/>
            </w:pPr>
            <w:r>
              <w:rPr>
                <w:rFonts w:ascii="Calibri" w:hAnsi="Calibri" w:cs="Calibri"/>
                <w:b w:val="0"/>
                <w:sz w:val="20"/>
              </w:rPr>
              <w:t>Indication: Mixed hyperlipidemia</w:t>
            </w:r>
          </w:p>
        </w:tc>
      </w:tr>
      <w:tr>
        <w:trPr>
          <w:cantSplit/>
        </w:trPr>
        <w:tc>
          <w:tcPr>
            <w:tcW w:type="dxa" w:w="3024"/>
            <w:vAlign w:val="top"/>
          </w:tcPr>
          <w:p>
            <w:pPr>
              <w:spacing w:after="20" w:before="20"/>
            </w:pPr>
            <w:r>
              <w:rPr>
                <w:rFonts w:ascii="Calibri" w:hAnsi="Calibri" w:cs="Calibri"/>
                <w:b w:val="0"/>
                <w:sz w:val="20"/>
              </w:rPr>
              <w:t>valganciclovir 450 MG Oral Tablet</w:t>
            </w:r>
          </w:p>
        </w:tc>
        <w:tc>
          <w:tcPr>
            <w:tcW w:type="dxa" w:w="1296"/>
            <w:vAlign w:val="top"/>
          </w:tcPr>
          <w:p>
            <w:pPr>
              <w:spacing w:after="20" w:before="20"/>
            </w:pPr>
            <w:r>
              <w:rPr>
                <w:rFonts w:ascii="Calibri" w:hAnsi="Calibri" w:cs="Calibri"/>
                <w:b w:val="0"/>
                <w:sz w:val="20"/>
              </w:rPr>
              <w:t>900 MG</w:t>
            </w:r>
          </w:p>
        </w:tc>
        <w:tc>
          <w:tcPr>
            <w:tcW w:type="dxa" w:w="1152"/>
            <w:vAlign w:val="top"/>
          </w:tcPr>
          <w:p>
            <w:pPr>
              <w:spacing w:after="20" w:before="20"/>
            </w:pPr>
            <w:r>
              <w:rPr>
                <w:rFonts w:ascii="Calibri" w:hAnsi="Calibri" w:cs="Calibri"/>
                <w:b w:val="0"/>
                <w:sz w:val="20"/>
              </w:rPr>
              <w:t>oral</w:t>
            </w:r>
          </w:p>
        </w:tc>
        <w:tc>
          <w:tcPr>
            <w:tcW w:type="dxa" w:w="1584"/>
            <w:vAlign w:val="top"/>
          </w:tcPr>
          <w:p>
            <w:pPr>
              <w:spacing w:after="20" w:before="20"/>
            </w:pPr>
            <w:r>
              <w:rPr>
                <w:rFonts w:ascii="Calibri" w:hAnsi="Calibri" w:cs="Calibri"/>
                <w:b w:val="0"/>
                <w:sz w:val="20"/>
              </w:rPr>
              <w:t>twice daily</w:t>
            </w:r>
          </w:p>
        </w:tc>
        <w:tc>
          <w:tcPr>
            <w:tcW w:type="dxa" w:w="2736"/>
            <w:vAlign w:val="top"/>
          </w:tcPr>
          <w:p>
            <w:pPr>
              <w:spacing w:after="20" w:before="20"/>
            </w:pPr>
            <w:r>
              <w:rPr>
                <w:rFonts w:ascii="Calibri" w:hAnsi="Calibri" w:cs="Calibri"/>
                <w:b w:val="0"/>
                <w:sz w:val="20"/>
              </w:rPr>
              <w:t>Indication: Other cytomegaloviral diseases; Note: Started after the admission viral-load result. Given as 450 MG tablets.</w:t>
            </w:r>
          </w:p>
        </w:tc>
      </w:tr>
    </w:tbl>
    <w:p>
      <w:pPr>
        <w:spacing w:after="40"/>
      </w:pPr>
    </w:p>
    <w:p>
      <w:pPr>
        <w:pStyle w:val="Heading2"/>
      </w:pPr>
      <w:r>
        <w:rPr>
          <w:rFonts w:ascii="Calibri" w:hAnsi="Calibri"/>
          <w:color w:val="1F3A5F"/>
        </w:rPr>
        <w:t>Procedures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4896"/>
        <w:gridCol w:w="4896"/>
      </w:tblGrid>
      <w:tr>
        <w:trPr>
          <w:cantSplit/>
          <w:tblHeader/>
        </w:trPr>
        <w:tc>
          <w:tcPr>
            <w:tcW w:type="dxa" w:w="4896"/>
            <w:shd w:val="clear" w:color="auto" w:fill="D9E2F3"/>
          </w:tcPr>
          <w:p>
            <w:pPr>
              <w:spacing w:after="20" w:before="20"/>
            </w:pPr>
            <w:r>
              <w:rPr>
                <w:rFonts w:ascii="Calibri" w:hAnsi="Calibri" w:cs="Calibri"/>
                <w:b/>
                <w:sz w:val="20"/>
              </w:rPr>
              <w:t>Procedure</w:t>
            </w:r>
          </w:p>
        </w:tc>
        <w:tc>
          <w:tcPr>
            <w:tcW w:type="dxa" w:w="4896"/>
            <w:shd w:val="clear" w:color="auto" w:fill="D9E2F3"/>
          </w:tcPr>
          <w:p>
            <w:pPr>
              <w:spacing w:after="20" w:before="20"/>
            </w:pPr>
            <w:r>
              <w:rPr>
                <w:rFonts w:ascii="Calibri" w:hAnsi="Calibri" w:cs="Calibri"/>
                <w:b/>
                <w:sz w:val="20"/>
              </w:rPr>
              <w:t>Findings</w:t>
            </w:r>
          </w:p>
        </w:tc>
      </w:tr>
      <w:tr>
        <w:trPr>
          <w:cantSplit/>
        </w:trPr>
        <w:tc>
          <w:tcPr>
            <w:tcW w:type="dxa" w:w="4896"/>
            <w:vAlign w:val="top"/>
          </w:tcPr>
          <w:p>
            <w:pPr>
              <w:spacing w:after="20" w:before="20"/>
            </w:pPr>
            <w:r>
              <w:rPr>
                <w:rFonts w:ascii="Calibri" w:hAnsi="Calibri" w:cs="Calibri"/>
                <w:b w:val="0"/>
                <w:sz w:val="20"/>
              </w:rPr>
              <w:t>CMV viral-load review</w:t>
            </w:r>
          </w:p>
        </w:tc>
        <w:tc>
          <w:tcPr>
            <w:tcW w:type="dxa" w:w="4896"/>
            <w:vAlign w:val="top"/>
          </w:tcPr>
          <w:p>
            <w:pPr>
              <w:spacing w:after="20" w:before="20"/>
            </w:pPr>
            <w:r>
              <w:rPr>
                <w:rFonts w:ascii="Calibri" w:hAnsi="Calibri" w:cs="Calibri"/>
                <w:b w:val="0"/>
                <w:sz w:val="20"/>
              </w:rPr>
              <w:t>CMV viral burden was detected and supported antiviral treatment.</w:t>
            </w:r>
          </w:p>
        </w:tc>
      </w:tr>
      <w:tr>
        <w:trPr>
          <w:cantSplit/>
        </w:trPr>
        <w:tc>
          <w:tcPr>
            <w:tcW w:type="dxa" w:w="4896"/>
            <w:vAlign w:val="top"/>
          </w:tcPr>
          <w:p>
            <w:pPr>
              <w:spacing w:after="20" w:before="20"/>
            </w:pPr>
            <w:r>
              <w:rPr>
                <w:rFonts w:ascii="Calibri" w:hAnsi="Calibri" w:cs="Calibri"/>
                <w:b w:val="0"/>
                <w:sz w:val="20"/>
              </w:rPr>
              <w:t>CMV viral-load review</w:t>
            </w:r>
          </w:p>
        </w:tc>
        <w:tc>
          <w:tcPr>
            <w:tcW w:type="dxa" w:w="4896"/>
            <w:vAlign w:val="top"/>
          </w:tcPr>
          <w:p>
            <w:pPr>
              <w:spacing w:after="20" w:before="20"/>
            </w:pPr>
            <w:r>
              <w:rPr>
                <w:rFonts w:ascii="Calibri" w:hAnsi="Calibri" w:cs="Calibri"/>
                <w:b w:val="0"/>
                <w:sz w:val="20"/>
              </w:rPr>
              <w:t>CMV viral burden was lower than the admission result.</w:t>
            </w:r>
          </w:p>
        </w:tc>
      </w:tr>
    </w:tbl>
    <w:p>
      <w:pPr>
        <w:spacing w:after="40"/>
      </w:pPr>
    </w:p>
    <w:p>
      <w:pPr>
        <w:pStyle w:val="Heading2"/>
      </w:pPr>
      <w:r>
        <w:rPr>
          <w:rFonts w:ascii="Calibri" w:hAnsi="Calibri"/>
          <w:color w:val="1F3A5F"/>
        </w:rPr>
        <w:t>Consultations</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264"/>
            <w:shd w:val="clear" w:color="auto" w:fill="D9E2F3"/>
          </w:tcPr>
          <w:p>
            <w:pPr>
              <w:spacing w:after="20" w:before="20"/>
            </w:pPr>
            <w:r>
              <w:rPr>
                <w:rFonts w:ascii="Calibri" w:hAnsi="Calibri" w:cs="Calibri"/>
                <w:b/>
                <w:sz w:val="20"/>
              </w:rPr>
              <w:t>Service</w:t>
            </w:r>
          </w:p>
        </w:tc>
        <w:tc>
          <w:tcPr>
            <w:tcW w:type="dxa" w:w="3264"/>
            <w:shd w:val="clear" w:color="auto" w:fill="D9E2F3"/>
          </w:tcPr>
          <w:p>
            <w:pPr>
              <w:spacing w:after="20" w:before="20"/>
            </w:pPr>
            <w:r>
              <w:rPr>
                <w:rFonts w:ascii="Calibri" w:hAnsi="Calibri" w:cs="Calibri"/>
                <w:b/>
                <w:sz w:val="20"/>
              </w:rPr>
              <w:t>Assessment</w:t>
            </w:r>
          </w:p>
        </w:tc>
        <w:tc>
          <w:tcPr>
            <w:tcW w:type="dxa" w:w="3264"/>
            <w:shd w:val="clear" w:color="auto" w:fill="D9E2F3"/>
          </w:tcPr>
          <w:p>
            <w:pPr>
              <w:spacing w:after="20" w:before="20"/>
            </w:pPr>
            <w:r>
              <w:rPr>
                <w:rFonts w:ascii="Calibri" w:hAnsi="Calibri" w:cs="Calibri"/>
                <w:b/>
                <w:sz w:val="20"/>
              </w:rPr>
              <w:t>Recommendation</w:t>
            </w:r>
          </w:p>
        </w:tc>
      </w:tr>
      <w:tr>
        <w:trPr>
          <w:cantSplit/>
        </w:trPr>
        <w:tc>
          <w:tcPr>
            <w:tcW w:type="dxa" w:w="3264"/>
            <w:vAlign w:val="top"/>
          </w:tcPr>
          <w:p>
            <w:pPr>
              <w:spacing w:after="20" w:before="20"/>
            </w:pPr>
            <w:r>
              <w:rPr>
                <w:rFonts w:ascii="Calibri" w:hAnsi="Calibri" w:cs="Calibri"/>
                <w:b w:val="0"/>
                <w:sz w:val="20"/>
              </w:rPr>
              <w:t>transplant</w:t>
            </w:r>
          </w:p>
        </w:tc>
        <w:tc>
          <w:tcPr>
            <w:tcW w:type="dxa" w:w="3264"/>
            <w:vAlign w:val="top"/>
          </w:tcPr>
          <w:p>
            <w:pPr>
              <w:spacing w:after="20" w:before="20"/>
            </w:pPr>
            <w:r>
              <w:rPr>
                <w:rFonts w:ascii="Calibri" w:hAnsi="Calibri" w:cs="Calibri"/>
                <w:b w:val="0"/>
                <w:sz w:val="20"/>
              </w:rPr>
              <w:t>Transplant-service recommendations were recorded.</w:t>
            </w:r>
          </w:p>
        </w:tc>
        <w:tc>
          <w:tcPr>
            <w:tcW w:type="dxa" w:w="3264"/>
            <w:vAlign w:val="top"/>
          </w:tcPr>
          <w:p>
            <w:pPr>
              <w:spacing w:after="20" w:before="20"/>
            </w:pPr>
            <w:r>
              <w:rPr>
                <w:rFonts w:ascii="Calibri" w:hAnsi="Calibri" w:cs="Calibri"/>
                <w:b w:val="0"/>
                <w:sz w:val="20"/>
              </w:rPr>
              <w:t>Tacrolimus 1 mg every 12 hours is the recorded immunosuppressant. No antimetabolite is on the medication list.</w:t>
            </w:r>
          </w:p>
        </w:tc>
      </w:tr>
      <w:tr>
        <w:trPr>
          <w:cantSplit/>
        </w:trPr>
        <w:tc>
          <w:tcPr>
            <w:tcW w:type="dxa" w:w="3264"/>
            <w:vAlign w:val="top"/>
          </w:tcPr>
          <w:p>
            <w:pPr>
              <w:spacing w:after="20" w:before="20"/>
            </w:pPr>
            <w:r>
              <w:rPr>
                <w:rFonts w:ascii="Calibri" w:hAnsi="Calibri" w:cs="Calibri"/>
                <w:b w:val="0"/>
                <w:sz w:val="20"/>
              </w:rPr>
              <w:t>infectious disease</w:t>
            </w:r>
          </w:p>
        </w:tc>
        <w:tc>
          <w:tcPr>
            <w:tcW w:type="dxa" w:w="3264"/>
            <w:vAlign w:val="top"/>
          </w:tcPr>
          <w:p>
            <w:pPr>
              <w:spacing w:after="20" w:before="20"/>
            </w:pPr>
            <w:r>
              <w:rPr>
                <w:rFonts w:ascii="Calibri" w:hAnsi="Calibri" w:cs="Calibri"/>
                <w:b w:val="0"/>
                <w:sz w:val="20"/>
              </w:rPr>
              <w:t>Infectious-disease recommendations were recorded.</w:t>
            </w:r>
          </w:p>
        </w:tc>
        <w:tc>
          <w:tcPr>
            <w:tcW w:type="dxa" w:w="3264"/>
            <w:vAlign w:val="top"/>
          </w:tcPr>
          <w:p>
            <w:pPr>
              <w:spacing w:after="20" w:before="20"/>
            </w:pPr>
            <w:r>
              <w:rPr>
                <w:rFonts w:ascii="Calibri" w:hAnsi="Calibri" w:cs="Calibri"/>
                <w:b w:val="0"/>
                <w:sz w:val="20"/>
              </w:rPr>
              <w:t>Antiviral treatment follows the admission viral-load result.</w:t>
            </w:r>
          </w:p>
        </w:tc>
      </w:tr>
    </w:tbl>
    <w:p>
      <w:pPr>
        <w:spacing w:after="40"/>
      </w:pPr>
    </w:p>
    <w:p>
      <w:pPr>
        <w:pStyle w:val="Heading2"/>
      </w:pPr>
      <w:r>
        <w:rPr>
          <w:rFonts w:ascii="Calibri" w:hAnsi="Calibri"/>
          <w:color w:val="1F3A5F"/>
        </w:rPr>
        <w:t>Follow-up</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264"/>
            <w:shd w:val="clear" w:color="auto" w:fill="D9E2F3"/>
          </w:tcPr>
          <w:p>
            <w:pPr>
              <w:spacing w:after="20" w:before="20"/>
            </w:pPr>
            <w:r>
              <w:rPr>
                <w:rFonts w:ascii="Calibri" w:hAnsi="Calibri" w:cs="Calibri"/>
                <w:b/>
                <w:sz w:val="20"/>
              </w:rPr>
              <w:t>Item</w:t>
            </w:r>
          </w:p>
        </w:tc>
        <w:tc>
          <w:tcPr>
            <w:tcW w:type="dxa" w:w="3264"/>
            <w:shd w:val="clear" w:color="auto" w:fill="D9E2F3"/>
          </w:tcPr>
          <w:p>
            <w:pPr>
              <w:spacing w:after="20" w:before="20"/>
            </w:pPr>
            <w:r>
              <w:rPr>
                <w:rFonts w:ascii="Calibri" w:hAnsi="Calibri" w:cs="Calibri"/>
                <w:b/>
                <w:sz w:val="20"/>
              </w:rPr>
              <w:t>Timing</w:t>
            </w:r>
          </w:p>
        </w:tc>
        <w:tc>
          <w:tcPr>
            <w:tcW w:type="dxa" w:w="3264"/>
            <w:shd w:val="clear" w:color="auto" w:fill="D9E2F3"/>
          </w:tcPr>
          <w:p>
            <w:pPr>
              <w:spacing w:after="20" w:before="20"/>
            </w:pPr>
            <w:r>
              <w:rPr>
                <w:rFonts w:ascii="Calibri" w:hAnsi="Calibri" w:cs="Calibri"/>
                <w:b/>
                <w:sz w:val="20"/>
              </w:rPr>
              <w:t>With service</w:t>
            </w:r>
          </w:p>
        </w:tc>
      </w:tr>
      <w:tr>
        <w:trPr>
          <w:cantSplit/>
        </w:trPr>
        <w:tc>
          <w:tcPr>
            <w:tcW w:type="dxa" w:w="3264"/>
            <w:vAlign w:val="top"/>
          </w:tcPr>
          <w:p>
            <w:pPr>
              <w:spacing w:after="20" w:before="20"/>
            </w:pPr>
            <w:r>
              <w:rPr>
                <w:rFonts w:ascii="Calibri" w:hAnsi="Calibri" w:cs="Calibri"/>
                <w:b w:val="0"/>
                <w:sz w:val="20"/>
              </w:rPr>
              <w:t>Transplant clinic follow-up after antiviral conversion</w:t>
            </w:r>
          </w:p>
        </w:tc>
        <w:tc>
          <w:tcPr>
            <w:tcW w:type="dxa" w:w="3264"/>
            <w:vAlign w:val="top"/>
          </w:tcPr>
          <w:p>
            <w:pPr>
              <w:spacing w:after="20" w:before="20"/>
            </w:pPr>
            <w:r>
              <w:rPr>
                <w:rFonts w:ascii="Calibri" w:hAnsi="Calibri" w:cs="Calibri"/>
                <w:b w:val="0"/>
                <w:sz w:val="20"/>
              </w:rPr>
              <w:t>7 days</w:t>
            </w:r>
          </w:p>
        </w:tc>
        <w:tc>
          <w:tcPr>
            <w:tcW w:type="dxa" w:w="3264"/>
            <w:vAlign w:val="top"/>
          </w:tcPr>
          <w:p>
            <w:pPr>
              <w:spacing w:after="20" w:before="20"/>
            </w:pPr>
            <w:r>
              <w:rPr>
                <w:rFonts w:ascii="Calibri" w:hAnsi="Calibri" w:cs="Calibri"/>
                <w:b w:val="0"/>
                <w:sz w:val="20"/>
              </w:rPr>
              <w:t>transplant</w:t>
            </w:r>
          </w:p>
        </w:tc>
      </w:tr>
    </w:tbl>
    <w:p>
      <w:pPr>
        <w:spacing w:after="40"/>
      </w:pPr>
    </w:p>
    <w:p>
      <w:pPr>
        <w:pStyle w:val="Heading2"/>
      </w:pPr>
      <w:r>
        <w:rPr>
          <w:rFonts w:ascii="Calibri" w:hAnsi="Calibri"/>
          <w:color w:val="1F3A5F"/>
        </w:rPr>
        <w:t>C1 — Clinical plausibility</w:t>
      </w:r>
    </w:p>
    <w:p>
      <w:pPr>
        <w:spacing w:after="120"/>
      </w:pPr>
      <w:r>
        <w:rPr>
          <w:rFonts w:ascii="Calibri" w:hAnsi="Calibri" w:cs="Calibri"/>
          <w:b w:val="0"/>
          <w:sz w:val="22"/>
        </w:rPr>
        <w:t>1 = implausible. 2 = substantial revision required. 3 = plausible with minor concern. 4 = fully plausible.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tcPr>
          <w:p>
            <w:pPr>
              <w:spacing w:after="20" w:before="20"/>
            </w:pPr>
            <w:r>
              <w:rPr>
                <w:rFonts w:ascii="Calibri" w:hAnsi="Calibri" w:cs="Calibri"/>
                <w:b w:val="0"/>
                <w:sz w:val="20"/>
              </w:rPr>
              <w:t>Presentation and demographics</w:t>
            </w:r>
          </w:p>
        </w:tc>
        <w:tc>
          <w:tcPr>
            <w:tcW w:type="dxa" w:w="1152"/>
            <w:vAlign w:val="center"/>
          </w:tcPr>
          <w:p>
            <w:pPr>
              <w:jc w:val="center"/>
            </w:pPr>
            <w:r/>
            <w:sdt>
              <w:sdtPr>
                <w:rPr>
                  <w:rFonts w:ascii="MS Gothic" w:hAnsi="MS Gothic" w:cs="MS Gothic" w:eastAsia="MS Gothic" w:hint="eastAsia"/>
                  <w:sz w:val="28"/>
                  <w:szCs w:val="28"/>
                </w:rPr>
                <w:alias w:val="VAL-813 C1 Presentation and demographics 1"/>
                <w:tag w:val="VAL-813-c1-Presentation and demographics-1"/>
                <w:id w:val="2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Presentation and demographics 2"/>
                <w:tag w:val="VAL-813-c1-Presentation and demographics-2"/>
                <w:id w:val="2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Presentation and demographics 3"/>
                <w:tag w:val="VAL-813-c1-Presentation and demographics-3"/>
                <w:id w:val="2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Presentation and demographics 4"/>
                <w:tag w:val="VAL-813-c1-Presentation and demographics-4"/>
                <w:id w:val="2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Fit between presentation and diagnosis</w:t>
            </w:r>
          </w:p>
        </w:tc>
        <w:tc>
          <w:tcPr>
            <w:tcW w:type="dxa" w:w="1152"/>
            <w:vAlign w:val="center"/>
          </w:tcPr>
          <w:p>
            <w:pPr>
              <w:jc w:val="center"/>
            </w:pPr>
            <w:r/>
            <w:sdt>
              <w:sdtPr>
                <w:rPr>
                  <w:rFonts w:ascii="MS Gothic" w:hAnsi="MS Gothic" w:cs="MS Gothic" w:eastAsia="MS Gothic" w:hint="eastAsia"/>
                  <w:sz w:val="28"/>
                  <w:szCs w:val="28"/>
                </w:rPr>
                <w:alias w:val="VAL-813 C1 Fit between presentation and diagnosis 1"/>
                <w:tag w:val="VAL-813-c1-Fit between presentation and diagnosis-1"/>
                <w:id w:val="2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Fit between presentation and diagnosis 2"/>
                <w:tag w:val="VAL-813-c1-Fit between presentation and diagnosis-2"/>
                <w:id w:val="2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Fit between presentation and diagnosis 3"/>
                <w:tag w:val="VAL-813-c1-Fit between presentation and diagnosis-3"/>
                <w:id w:val="2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Fit between presentation and diagnosis 4"/>
                <w:tag w:val="VAL-813-c1-Fit between presentation and diagnosis-4"/>
                <w:id w:val="2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Vital signs</w:t>
            </w:r>
          </w:p>
        </w:tc>
        <w:tc>
          <w:tcPr>
            <w:tcW w:type="dxa" w:w="1152"/>
            <w:vAlign w:val="center"/>
          </w:tcPr>
          <w:p>
            <w:pPr>
              <w:jc w:val="center"/>
            </w:pPr>
            <w:r/>
            <w:sdt>
              <w:sdtPr>
                <w:rPr>
                  <w:rFonts w:ascii="MS Gothic" w:hAnsi="MS Gothic" w:cs="MS Gothic" w:eastAsia="MS Gothic" w:hint="eastAsia"/>
                  <w:sz w:val="28"/>
                  <w:szCs w:val="28"/>
                </w:rPr>
                <w:alias w:val="VAL-813 C1 Vital signs 1"/>
                <w:tag w:val="VAL-813-c1-Vital signs-1"/>
                <w:id w:val="2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Vital signs 2"/>
                <w:tag w:val="VAL-813-c1-Vital signs-2"/>
                <w:id w:val="2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Vital signs 3"/>
                <w:tag w:val="VAL-813-c1-Vital signs-3"/>
                <w:id w:val="2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Vital signs 4"/>
                <w:tag w:val="VAL-813-c1-Vital signs-4"/>
                <w:id w:val="2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Laboratory findings</w:t>
            </w:r>
          </w:p>
        </w:tc>
        <w:tc>
          <w:tcPr>
            <w:tcW w:type="dxa" w:w="1152"/>
            <w:vAlign w:val="center"/>
          </w:tcPr>
          <w:p>
            <w:pPr>
              <w:jc w:val="center"/>
            </w:pPr>
            <w:r/>
            <w:sdt>
              <w:sdtPr>
                <w:rPr>
                  <w:rFonts w:ascii="MS Gothic" w:hAnsi="MS Gothic" w:cs="MS Gothic" w:eastAsia="MS Gothic" w:hint="eastAsia"/>
                  <w:sz w:val="28"/>
                  <w:szCs w:val="28"/>
                </w:rPr>
                <w:alias w:val="VAL-813 C1 Laboratory findings 1"/>
                <w:tag w:val="VAL-813-c1-Laboratory findings-1"/>
                <w:id w:val="2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Laboratory findings 2"/>
                <w:tag w:val="VAL-813-c1-Laboratory findings-2"/>
                <w:id w:val="3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Laboratory findings 3"/>
                <w:tag w:val="VAL-813-c1-Laboratory findings-3"/>
                <w:id w:val="3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Laboratory findings 4"/>
                <w:tag w:val="VAL-813-c1-Laboratory findings-4"/>
                <w:id w:val="3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Medication regimen</w:t>
            </w:r>
          </w:p>
        </w:tc>
        <w:tc>
          <w:tcPr>
            <w:tcW w:type="dxa" w:w="1152"/>
            <w:vAlign w:val="center"/>
          </w:tcPr>
          <w:p>
            <w:pPr>
              <w:jc w:val="center"/>
            </w:pPr>
            <w:r/>
            <w:sdt>
              <w:sdtPr>
                <w:rPr>
                  <w:rFonts w:ascii="MS Gothic" w:hAnsi="MS Gothic" w:cs="MS Gothic" w:eastAsia="MS Gothic" w:hint="eastAsia"/>
                  <w:sz w:val="28"/>
                  <w:szCs w:val="28"/>
                </w:rPr>
                <w:alias w:val="VAL-813 C1 Medication regimen 1"/>
                <w:tag w:val="VAL-813-c1-Medication regimen-1"/>
                <w:id w:val="3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Medication regimen 2"/>
                <w:tag w:val="VAL-813-c1-Medication regimen-2"/>
                <w:id w:val="3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Medication regimen 3"/>
                <w:tag w:val="VAL-813-c1-Medication regimen-3"/>
                <w:id w:val="3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Medication regimen 4"/>
                <w:tag w:val="VAL-813-c1-Medication regimen-4"/>
                <w:id w:val="3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Hospital course</w:t>
            </w:r>
          </w:p>
        </w:tc>
        <w:tc>
          <w:tcPr>
            <w:tcW w:type="dxa" w:w="1152"/>
            <w:vAlign w:val="center"/>
          </w:tcPr>
          <w:p>
            <w:pPr>
              <w:jc w:val="center"/>
            </w:pPr>
            <w:r/>
            <w:sdt>
              <w:sdtPr>
                <w:rPr>
                  <w:rFonts w:ascii="MS Gothic" w:hAnsi="MS Gothic" w:cs="MS Gothic" w:eastAsia="MS Gothic" w:hint="eastAsia"/>
                  <w:sz w:val="28"/>
                  <w:szCs w:val="28"/>
                </w:rPr>
                <w:alias w:val="VAL-813 C1 Hospital course 1"/>
                <w:tag w:val="VAL-813-c1-Hospital course-1"/>
                <w:id w:val="3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Hospital course 2"/>
                <w:tag w:val="VAL-813-c1-Hospital course-2"/>
                <w:id w:val="3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Hospital course 3"/>
                <w:tag w:val="VAL-813-c1-Hospital course-3"/>
                <w:id w:val="3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Hospital course 4"/>
                <w:tag w:val="VAL-813-c1-Hospital course-4"/>
                <w:id w:val="3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Chart consistency</w:t>
            </w:r>
          </w:p>
        </w:tc>
        <w:tc>
          <w:tcPr>
            <w:tcW w:type="dxa" w:w="1152"/>
            <w:vAlign w:val="center"/>
          </w:tcPr>
          <w:p>
            <w:pPr>
              <w:jc w:val="center"/>
            </w:pPr>
            <w:r/>
            <w:sdt>
              <w:sdtPr>
                <w:rPr>
                  <w:rFonts w:ascii="MS Gothic" w:hAnsi="MS Gothic" w:cs="MS Gothic" w:eastAsia="MS Gothic" w:hint="eastAsia"/>
                  <w:sz w:val="28"/>
                  <w:szCs w:val="28"/>
                </w:rPr>
                <w:alias w:val="VAL-813 C1 Chart consistency 1"/>
                <w:tag w:val="VAL-813-c1-Chart consistency-1"/>
                <w:id w:val="3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Chart consistency 2"/>
                <w:tag w:val="VAL-813-c1-Chart consistency-2"/>
                <w:id w:val="3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Chart consistency 3"/>
                <w:tag w:val="VAL-813-c1-Chart consistency-3"/>
                <w:id w:val="3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Chart consistency 4"/>
                <w:tag w:val="VAL-813-c1-Chart consistency-4"/>
                <w:id w:val="3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r>
        <w:trPr>
          <w:cantSplit/>
        </w:trPr>
        <w:tc>
          <w:tcPr>
            <w:tcW w:type="dxa" w:w="5184"/>
          </w:tcPr>
          <w:p>
            <w:pPr>
              <w:spacing w:after="20" w:before="20"/>
            </w:pPr>
            <w:r>
              <w:rPr>
                <w:rFonts w:ascii="Calibri" w:hAnsi="Calibri" w:cs="Calibri"/>
                <w:b w:val="0"/>
                <w:sz w:val="20"/>
              </w:rPr>
              <w:t>Discharge context and follow-up</w:t>
            </w:r>
          </w:p>
        </w:tc>
        <w:tc>
          <w:tcPr>
            <w:tcW w:type="dxa" w:w="1152"/>
            <w:vAlign w:val="center"/>
          </w:tcPr>
          <w:p>
            <w:pPr>
              <w:jc w:val="center"/>
            </w:pPr>
            <w:r/>
            <w:sdt>
              <w:sdtPr>
                <w:rPr>
                  <w:rFonts w:ascii="MS Gothic" w:hAnsi="MS Gothic" w:cs="MS Gothic" w:eastAsia="MS Gothic" w:hint="eastAsia"/>
                  <w:sz w:val="28"/>
                  <w:szCs w:val="28"/>
                </w:rPr>
                <w:alias w:val="VAL-813 C1 Discharge context and follow-up 1"/>
                <w:tag w:val="VAL-813-c1-Discharge context and follow-up-1"/>
                <w:id w:val="3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Discharge context and follow-up 2"/>
                <w:tag w:val="VAL-813-c1-Discharge context and follow-up-2"/>
                <w:id w:val="3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Discharge context and follow-up 3"/>
                <w:tag w:val="VAL-813-c1-Discharge context and follow-up-3"/>
                <w:id w:val="3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c>
          <w:tcPr>
            <w:tcW w:type="dxa" w:w="1152"/>
            <w:vAlign w:val="center"/>
          </w:tcPr>
          <w:p>
            <w:pPr>
              <w:jc w:val="center"/>
            </w:pPr>
            <w:r/>
            <w:sdt>
              <w:sdtPr>
                <w:rPr>
                  <w:rFonts w:ascii="MS Gothic" w:hAnsi="MS Gothic" w:cs="MS Gothic" w:eastAsia="MS Gothic" w:hint="eastAsia"/>
                  <w:sz w:val="28"/>
                  <w:szCs w:val="28"/>
                </w:rPr>
                <w:alias w:val="VAL-813 C1 Discharge context and follow-up 4"/>
                <w:tag w:val="VAL-813-c1-Discharge context and follow-up-4"/>
                <w:id w:val="3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Overall C1</w:t>
            </w:r>
          </w:p>
        </w:tc>
        <w:tc>
          <w:tcPr>
            <w:tcW w:type="dxa" w:w="3312"/>
            <w:vAlign w:val="center"/>
          </w:tcPr>
          <w:p>
            <w:pPr>
              <w:jc w:val="center"/>
            </w:pPr>
            <w:r/>
            <w:sdt>
              <w:sdtPr>
                <w:rPr>
                  <w:rFonts w:ascii="MS Gothic" w:hAnsi="MS Gothic" w:cs="MS Gothic" w:eastAsia="MS Gothic" w:hint="eastAsia"/>
                  <w:sz w:val="28"/>
                  <w:szCs w:val="28"/>
                </w:rPr>
                <w:alias w:val="VAL-813 c1-overall Pass"/>
                <w:tag w:val="VAL-813-c1-overall-Pass"/>
                <w:id w:val="3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13 c1-overall Fail"/>
                <w:tag w:val="VAL-813-c1-overall-Fail"/>
                <w:id w:val="3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C1 reviewer comments</w:t>
            </w:r>
          </w:p>
          <w:sdt>
            <w:sdtPr>
              <w:alias w:val="C1 reviewer comments"/>
              <w:tag w:val="VAL-813-c1-comment"/>
              <w:id w:val="32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C2 — Sufficiency for resident decision-making</w:t>
      </w:r>
    </w:p>
    <w:p>
      <w:pPr>
        <w:spacing w:after="120"/>
      </w:pPr>
      <w:r>
        <w:rPr>
          <w:rFonts w:ascii="Calibri" w:hAnsi="Calibri" w:cs="Calibri"/>
          <w:b w:val="0"/>
          <w:sz w:val="22"/>
        </w:rPr>
        <w:t>Does the resident-facing chart contain enough clinical information for an internal-medicine resident to independently determine an appropriate discharge medication regimen?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C2</w:t>
            </w:r>
          </w:p>
        </w:tc>
        <w:tc>
          <w:tcPr>
            <w:tcW w:type="dxa" w:w="3312"/>
            <w:vAlign w:val="center"/>
          </w:tcPr>
          <w:p>
            <w:pPr>
              <w:jc w:val="center"/>
            </w:pPr>
            <w:r/>
            <w:sdt>
              <w:sdtPr>
                <w:rPr>
                  <w:rFonts w:ascii="MS Gothic" w:hAnsi="MS Gothic" w:cs="MS Gothic" w:eastAsia="MS Gothic" w:hint="eastAsia"/>
                  <w:sz w:val="28"/>
                  <w:szCs w:val="28"/>
                </w:rPr>
                <w:alias w:val="VAL-813 c2 Pass"/>
                <w:tag w:val="VAL-813-c2-Pass"/>
                <w:id w:val="3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13 c2 Fail"/>
                <w:tag w:val="VAL-813-c2-Fail"/>
                <w:id w:val="3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C2 reviewer comments</w:t>
            </w:r>
          </w:p>
          <w:sdt>
            <w:sdtPr>
              <w:alias w:val="C2 reviewer comments"/>
              <w:tag w:val="VAL-813-c2-comment"/>
              <w:id w:val="32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CLINICIAN VALIDATION REFERENCE</w:t>
      </w:r>
    </w:p>
    <w:p>
      <w:pPr>
        <w:spacing w:after="120"/>
      </w:pPr>
      <w:r>
        <w:rPr>
          <w:rFonts w:ascii="Calibri" w:hAnsi="Calibri" w:cs="Calibri"/>
          <w:b w:val="0"/>
          <w:sz w:val="22"/>
        </w:rPr>
        <w:t>Not shown to residents in the assessment study.</w:t>
      </w:r>
    </w:p>
    <w:p>
      <w:pPr>
        <w:spacing w:after="120"/>
      </w:pPr>
      <w:r>
        <w:rPr>
          <w:rFonts w:ascii="Calibri" w:hAnsi="Calibri" w:cs="Calibri"/>
          <w:b w:val="0"/>
          <w:sz w:val="22"/>
        </w:rPr>
        <w:t>Complete C1 and C2 before using this reference.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632"/>
        <w:gridCol w:w="1632"/>
        <w:gridCol w:w="1632"/>
        <w:gridCol w:w="1632"/>
        <w:gridCol w:w="1632"/>
        <w:gridCol w:w="1632"/>
      </w:tblGrid>
      <w:tr>
        <w:trPr>
          <w:cantSplit/>
          <w:tblHeader/>
        </w:trPr>
        <w:tc>
          <w:tcPr>
            <w:tcW w:type="dxa" w:w="1296"/>
            <w:shd w:val="clear" w:color="auto" w:fill="D9E2F3"/>
          </w:tcPr>
          <w:p>
            <w:pPr>
              <w:spacing w:after="20" w:before="20"/>
            </w:pPr>
            <w:r>
              <w:rPr>
                <w:rFonts w:ascii="Calibri" w:hAnsi="Calibri" w:cs="Calibri"/>
                <w:b/>
                <w:sz w:val="20"/>
              </w:rPr>
              <w:t>Action</w:t>
            </w:r>
          </w:p>
        </w:tc>
        <w:tc>
          <w:tcPr>
            <w:tcW w:type="dxa" w:w="2592"/>
            <w:shd w:val="clear" w:color="auto" w:fill="D9E2F3"/>
          </w:tcPr>
          <w:p>
            <w:pPr>
              <w:spacing w:after="20" w:before="20"/>
            </w:pPr>
            <w:r>
              <w:rPr>
                <w:rFonts w:ascii="Calibri" w:hAnsi="Calibri" w:cs="Calibri"/>
                <w:b/>
                <w:sz w:val="20"/>
              </w:rPr>
              <w:t>Medication</w:t>
            </w:r>
          </w:p>
        </w:tc>
        <w:tc>
          <w:tcPr>
            <w:tcW w:type="dxa" w:w="1152"/>
            <w:shd w:val="clear" w:color="auto" w:fill="D9E2F3"/>
          </w:tcPr>
          <w:p>
            <w:pPr>
              <w:spacing w:after="20" w:before="20"/>
            </w:pPr>
            <w:r>
              <w:rPr>
                <w:rFonts w:ascii="Calibri" w:hAnsi="Calibri" w:cs="Calibri"/>
                <w:b/>
                <w:sz w:val="20"/>
              </w:rPr>
              <w:t>Dose</w:t>
            </w:r>
          </w:p>
        </w:tc>
        <w:tc>
          <w:tcPr>
            <w:tcW w:type="dxa" w:w="1008"/>
            <w:shd w:val="clear" w:color="auto" w:fill="D9E2F3"/>
          </w:tcPr>
          <w:p>
            <w:pPr>
              <w:spacing w:after="20" w:before="20"/>
            </w:pPr>
            <w:r>
              <w:rPr>
                <w:rFonts w:ascii="Calibri" w:hAnsi="Calibri" w:cs="Calibri"/>
                <w:b/>
                <w:sz w:val="20"/>
              </w:rPr>
              <w:t>Route</w:t>
            </w:r>
          </w:p>
        </w:tc>
        <w:tc>
          <w:tcPr>
            <w:tcW w:type="dxa" w:w="1440"/>
            <w:shd w:val="clear" w:color="auto" w:fill="D9E2F3"/>
          </w:tcPr>
          <w:p>
            <w:pPr>
              <w:spacing w:after="20" w:before="20"/>
            </w:pPr>
            <w:r>
              <w:rPr>
                <w:rFonts w:ascii="Calibri" w:hAnsi="Calibri" w:cs="Calibri"/>
                <w:b/>
                <w:sz w:val="20"/>
              </w:rPr>
              <w:t>Frequency</w:t>
            </w:r>
          </w:p>
        </w:tc>
        <w:tc>
          <w:tcPr>
            <w:tcW w:type="dxa" w:w="2304"/>
            <w:shd w:val="clear" w:color="auto" w:fill="D9E2F3"/>
          </w:tcPr>
          <w:p>
            <w:pPr>
              <w:spacing w:after="20" w:before="20"/>
            </w:pPr>
            <w:r>
              <w:rPr>
                <w:rFonts w:ascii="Calibri" w:hAnsi="Calibri" w:cs="Calibri"/>
                <w:b/>
                <w:sz w:val="20"/>
              </w:rPr>
              <w:t>Indication</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BX Rating tacrolimus 1 MG Oral Capsule</w:t>
            </w:r>
          </w:p>
        </w:tc>
        <w:tc>
          <w:tcPr>
            <w:tcW w:type="dxa" w:w="1152"/>
            <w:vAlign w:val="top"/>
          </w:tcPr>
          <w:p>
            <w:pPr>
              <w:spacing w:after="20" w:before="20"/>
            </w:pPr>
            <w:r>
              <w:rPr>
                <w:rFonts w:ascii="Calibri" w:hAnsi="Calibri" w:cs="Calibri"/>
                <w:b w:val="0"/>
                <w:sz w:val="20"/>
              </w:rPr>
              <w:t>1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every 12 hours</w:t>
            </w:r>
          </w:p>
        </w:tc>
        <w:tc>
          <w:tcPr>
            <w:tcW w:type="dxa" w:w="2304"/>
            <w:vAlign w:val="top"/>
          </w:tcPr>
          <w:p>
            <w:pPr>
              <w:spacing w:after="20" w:before="20"/>
            </w:pPr>
            <w:r>
              <w:rPr>
                <w:rFonts w:ascii="Calibri" w:hAnsi="Calibri" w:cs="Calibri"/>
                <w:b w:val="0"/>
                <w:sz w:val="20"/>
              </w:rPr>
              <w:t>Kidney transplant status</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amlodipine 5 MG Oral Tablet</w:t>
            </w:r>
          </w:p>
        </w:tc>
        <w:tc>
          <w:tcPr>
            <w:tcW w:type="dxa" w:w="1152"/>
            <w:vAlign w:val="top"/>
          </w:tcPr>
          <w:p>
            <w:pPr>
              <w:spacing w:after="20" w:before="20"/>
            </w:pPr>
            <w:r>
              <w:rPr>
                <w:rFonts w:ascii="Calibri" w:hAnsi="Calibri" w:cs="Calibri"/>
                <w:b w:val="0"/>
                <w:sz w:val="20"/>
              </w:rPr>
              <w:t>5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Essential (primary) hypertension</w:t>
            </w:r>
          </w:p>
        </w:tc>
      </w:tr>
      <w:tr>
        <w:trPr>
          <w:cantSplit/>
        </w:trPr>
        <w:tc>
          <w:tcPr>
            <w:tcW w:type="dxa" w:w="1296"/>
            <w:vAlign w:val="top"/>
          </w:tcPr>
          <w:p>
            <w:pPr>
              <w:spacing w:after="20" w:before="20"/>
            </w:pPr>
            <w:r>
              <w:rPr>
                <w:rFonts w:ascii="Calibri" w:hAnsi="Calibri" w:cs="Calibri"/>
                <w:b w:val="0"/>
                <w:sz w:val="20"/>
              </w:rPr>
              <w:t>continue</w:t>
            </w:r>
          </w:p>
        </w:tc>
        <w:tc>
          <w:tcPr>
            <w:tcW w:type="dxa" w:w="2592"/>
            <w:vAlign w:val="top"/>
          </w:tcPr>
          <w:p>
            <w:pPr>
              <w:spacing w:after="20" w:before="20"/>
            </w:pPr>
            <w:r>
              <w:rPr>
                <w:rFonts w:ascii="Calibri" w:hAnsi="Calibri" w:cs="Calibri"/>
                <w:b w:val="0"/>
                <w:sz w:val="20"/>
              </w:rPr>
              <w:t>atorvastatin 40 MG Oral Tablet</w:t>
            </w:r>
          </w:p>
        </w:tc>
        <w:tc>
          <w:tcPr>
            <w:tcW w:type="dxa" w:w="1152"/>
            <w:vAlign w:val="top"/>
          </w:tcPr>
          <w:p>
            <w:pPr>
              <w:spacing w:after="20" w:before="20"/>
            </w:pPr>
            <w:r>
              <w:rPr>
                <w:rFonts w:ascii="Calibri" w:hAnsi="Calibri" w:cs="Calibri"/>
                <w:b w:val="0"/>
                <w:sz w:val="20"/>
              </w:rPr>
              <w:t>40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once daily</w:t>
            </w:r>
          </w:p>
        </w:tc>
        <w:tc>
          <w:tcPr>
            <w:tcW w:type="dxa" w:w="2304"/>
            <w:vAlign w:val="top"/>
          </w:tcPr>
          <w:p>
            <w:pPr>
              <w:spacing w:after="20" w:before="20"/>
            </w:pPr>
            <w:r>
              <w:rPr>
                <w:rFonts w:ascii="Calibri" w:hAnsi="Calibri" w:cs="Calibri"/>
                <w:b w:val="0"/>
                <w:sz w:val="20"/>
              </w:rPr>
              <w:t>Mixed hyperlipidemia</w:t>
            </w:r>
          </w:p>
        </w:tc>
      </w:tr>
      <w:tr>
        <w:trPr>
          <w:cantSplit/>
        </w:trPr>
        <w:tc>
          <w:tcPr>
            <w:tcW w:type="dxa" w:w="1296"/>
            <w:vAlign w:val="top"/>
          </w:tcPr>
          <w:p>
            <w:pPr>
              <w:spacing w:after="20" w:before="20"/>
            </w:pPr>
            <w:r>
              <w:rPr>
                <w:rFonts w:ascii="Calibri" w:hAnsi="Calibri" w:cs="Calibri"/>
                <w:b w:val="0"/>
                <w:sz w:val="20"/>
              </w:rPr>
              <w:t>start</w:t>
            </w:r>
          </w:p>
        </w:tc>
        <w:tc>
          <w:tcPr>
            <w:tcW w:type="dxa" w:w="2592"/>
            <w:vAlign w:val="top"/>
          </w:tcPr>
          <w:p>
            <w:pPr>
              <w:spacing w:after="20" w:before="20"/>
            </w:pPr>
            <w:r>
              <w:rPr>
                <w:rFonts w:ascii="Calibri" w:hAnsi="Calibri" w:cs="Calibri"/>
                <w:b w:val="0"/>
                <w:sz w:val="20"/>
              </w:rPr>
              <w:t>valganciclovir 450 MG Oral Tablet</w:t>
            </w:r>
          </w:p>
        </w:tc>
        <w:tc>
          <w:tcPr>
            <w:tcW w:type="dxa" w:w="1152"/>
            <w:vAlign w:val="top"/>
          </w:tcPr>
          <w:p>
            <w:pPr>
              <w:spacing w:after="20" w:before="20"/>
            </w:pPr>
            <w:r>
              <w:rPr>
                <w:rFonts w:ascii="Calibri" w:hAnsi="Calibri" w:cs="Calibri"/>
                <w:b w:val="0"/>
                <w:sz w:val="20"/>
              </w:rPr>
              <w:t>900 MG</w:t>
            </w:r>
          </w:p>
        </w:tc>
        <w:tc>
          <w:tcPr>
            <w:tcW w:type="dxa" w:w="1008"/>
            <w:vAlign w:val="top"/>
          </w:tcPr>
          <w:p>
            <w:pPr>
              <w:spacing w:after="20" w:before="20"/>
            </w:pPr>
            <w:r>
              <w:rPr>
                <w:rFonts w:ascii="Calibri" w:hAnsi="Calibri" w:cs="Calibri"/>
                <w:b w:val="0"/>
                <w:sz w:val="20"/>
              </w:rPr>
              <w:t>oral</w:t>
            </w:r>
          </w:p>
        </w:tc>
        <w:tc>
          <w:tcPr>
            <w:tcW w:type="dxa" w:w="1440"/>
            <w:vAlign w:val="top"/>
          </w:tcPr>
          <w:p>
            <w:pPr>
              <w:spacing w:after="20" w:before="20"/>
            </w:pPr>
            <w:r>
              <w:rPr>
                <w:rFonts w:ascii="Calibri" w:hAnsi="Calibri" w:cs="Calibri"/>
                <w:b w:val="0"/>
                <w:sz w:val="20"/>
              </w:rPr>
              <w:t>twice daily</w:t>
            </w:r>
          </w:p>
        </w:tc>
        <w:tc>
          <w:tcPr>
            <w:tcW w:type="dxa" w:w="2304"/>
            <w:vAlign w:val="top"/>
          </w:tcPr>
          <w:p>
            <w:pPr>
              <w:spacing w:after="20" w:before="20"/>
            </w:pPr>
            <w:r>
              <w:rPr>
                <w:rFonts w:ascii="Calibri" w:hAnsi="Calibri" w:cs="Calibri"/>
                <w:b w:val="0"/>
                <w:sz w:val="20"/>
              </w:rPr>
              <w:t>Other cytomegaloviral diseases</w:t>
            </w:r>
          </w:p>
        </w:tc>
      </w:tr>
    </w:tbl>
    <w:p>
      <w:pPr>
        <w:spacing w:after="40"/>
      </w:pPr>
    </w:p>
    <w:p>
      <w:pPr>
        <w:spacing w:after="120"/>
      </w:pPr>
      <w:r>
        <w:rPr>
          <w:rFonts w:ascii="Calibri" w:hAnsi="Calibri" w:cs="Calibri"/>
          <w:b w:val="0"/>
          <w:sz w:val="22"/>
        </w:rPr>
        <w:t>Acceptable alternatives already recorded on the reference plan: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blHeader/>
        </w:trPr>
        <w:tc>
          <w:tcPr>
            <w:tcW w:type="dxa" w:w="3168"/>
            <w:shd w:val="clear" w:color="auto" w:fill="D9E2F3"/>
          </w:tcPr>
          <w:p>
            <w:pPr>
              <w:spacing w:after="20" w:before="20"/>
            </w:pPr>
            <w:r>
              <w:rPr>
                <w:rFonts w:ascii="Calibri" w:hAnsi="Calibri" w:cs="Calibri"/>
                <w:b/>
                <w:sz w:val="20"/>
              </w:rPr>
              <w:t>Medication</w:t>
            </w:r>
          </w:p>
        </w:tc>
        <w:tc>
          <w:tcPr>
            <w:tcW w:type="dxa" w:w="2016"/>
            <w:shd w:val="clear" w:color="auto" w:fill="D9E2F3"/>
          </w:tcPr>
          <w:p>
            <w:pPr>
              <w:spacing w:after="20" w:before="20"/>
            </w:pPr>
            <w:r>
              <w:rPr>
                <w:rFonts w:ascii="Calibri" w:hAnsi="Calibri" w:cs="Calibri"/>
                <w:b/>
                <w:sz w:val="20"/>
              </w:rPr>
              <w:t>Action</w:t>
            </w:r>
          </w:p>
        </w:tc>
        <w:tc>
          <w:tcPr>
            <w:tcW w:type="dxa" w:w="4608"/>
            <w:shd w:val="clear" w:color="auto" w:fill="D9E2F3"/>
          </w:tcPr>
          <w:p>
            <w:pPr>
              <w:spacing w:after="20" w:before="20"/>
            </w:pPr>
            <w:r>
              <w:rPr>
                <w:rFonts w:ascii="Calibri" w:hAnsi="Calibri" w:cs="Calibri"/>
                <w:b/>
                <w:sz w:val="20"/>
              </w:rPr>
              <w:t>Rationale</w:t>
            </w:r>
          </w:p>
        </w:tc>
      </w:tr>
      <w:tr>
        <w:trPr>
          <w:cantSplit/>
        </w:trPr>
        <w:tc>
          <w:tcPr>
            <w:tcW w:type="dxa" w:w="3168"/>
            <w:vAlign w:val="top"/>
          </w:tcPr>
          <w:p>
            <w:pPr>
              <w:spacing w:after="20" w:before="20"/>
            </w:pPr>
            <w:r>
              <w:rPr>
                <w:rFonts w:ascii="Calibri" w:hAnsi="Calibri" w:cs="Calibri"/>
                <w:b w:val="0"/>
                <w:sz w:val="20"/>
              </w:rPr>
              <w:t>BX Rating tacrolimus 1 MG Oral Capsule</w:t>
            </w:r>
          </w:p>
        </w:tc>
        <w:tc>
          <w:tcPr>
            <w:tcW w:type="dxa" w:w="2016"/>
            <w:vAlign w:val="top"/>
          </w:tcPr>
          <w:p>
            <w:pPr>
              <w:spacing w:after="20" w:before="20"/>
            </w:pPr>
            <w:r>
              <w:rPr>
                <w:rFonts w:ascii="Calibri" w:hAnsi="Calibri" w:cs="Calibri"/>
                <w:b w:val="0"/>
                <w:sz w:val="20"/>
              </w:rPr>
              <w:t>modify</w:t>
            </w:r>
          </w:p>
        </w:tc>
        <w:tc>
          <w:tcPr>
            <w:tcW w:type="dxa" w:w="4608"/>
            <w:vAlign w:val="top"/>
          </w:tcPr>
          <w:p>
            <w:pPr>
              <w:spacing w:after="20" w:before="20"/>
            </w:pPr>
            <w:r>
              <w:rPr>
                <w:rFonts w:ascii="Calibri" w:hAnsi="Calibri" w:cs="Calibri"/>
                <w:b w:val="0"/>
                <w:sz w:val="20"/>
              </w:rPr>
              <w:t>A temporary reduction is acceptable if the transplant service documents one. No trough and no reduction are recorded, so the reference continues 1 mg every 12 hours.</w:t>
            </w:r>
          </w:p>
        </w:tc>
      </w:tr>
    </w:tbl>
    <w:p>
      <w:pPr>
        <w:spacing w:after="40"/>
      </w:pPr>
    </w:p>
    <w:p>
      <w:pPr>
        <w:pStyle w:val="Heading3"/>
      </w:pPr>
      <w:r>
        <w:rPr>
          <w:rFonts w:ascii="Calibri" w:hAnsi="Calibri"/>
          <w:color w:val="1F3A5F"/>
        </w:rPr>
        <w:t>Case-specific adjudication</w:t>
      </w:r>
    </w:p>
    <w:p>
      <w:pPr>
        <w:spacing w:after="120"/>
      </w:pPr>
      <w:r>
        <w:rPr>
          <w:rFonts w:ascii="Calibri" w:hAnsi="Calibri" w:cs="Calibri"/>
          <w:b w:val="0"/>
          <w:sz w:val="22"/>
        </w:rPr>
        <w:t>Continue versus modify or temporarily hold mycophenolate, given the CMV disease and transplant context?</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Case-specific adjudication</w:t>
            </w:r>
          </w:p>
          <w:sdt>
            <w:sdtPr>
              <w:alias w:val="Case-specific adjudication"/>
              <w:tag w:val="VAL-813-adjudication"/>
              <w:id w:val="32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C3 — Reference-plan validity</w:t>
      </w:r>
    </w:p>
    <w:p>
      <w:pPr>
        <w:spacing w:after="120"/>
      </w:pPr>
      <w:r>
        <w:rPr>
          <w:rFonts w:ascii="Calibri" w:hAnsi="Calibri" w:cs="Calibri"/>
          <w:b w:val="0"/>
          <w:sz w:val="22"/>
        </w:rPr>
        <w:t>Is the hidden reference discharge medication plan clinically defensible?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C3</w:t>
            </w:r>
          </w:p>
        </w:tc>
        <w:tc>
          <w:tcPr>
            <w:tcW w:type="dxa" w:w="3312"/>
            <w:vAlign w:val="center"/>
          </w:tcPr>
          <w:p>
            <w:pPr>
              <w:jc w:val="center"/>
            </w:pPr>
            <w:r/>
            <w:sdt>
              <w:sdtPr>
                <w:rPr>
                  <w:rFonts w:ascii="MS Gothic" w:hAnsi="MS Gothic" w:cs="MS Gothic" w:eastAsia="MS Gothic" w:hint="eastAsia"/>
                  <w:sz w:val="28"/>
                  <w:szCs w:val="28"/>
                </w:rPr>
                <w:alias w:val="VAL-813 c3 Pass"/>
                <w:tag w:val="VAL-813-c3-Pass"/>
                <w:id w:val="3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Pass</w:t>
            </w:r>
          </w:p>
        </w:tc>
        <w:tc>
          <w:tcPr>
            <w:tcW w:type="dxa" w:w="3312"/>
            <w:vAlign w:val="center"/>
          </w:tcPr>
          <w:p>
            <w:pPr>
              <w:jc w:val="center"/>
            </w:pPr>
            <w:r/>
            <w:sdt>
              <w:sdtPr>
                <w:rPr>
                  <w:rFonts w:ascii="MS Gothic" w:hAnsi="MS Gothic" w:cs="MS Gothic" w:eastAsia="MS Gothic" w:hint="eastAsia"/>
                  <w:sz w:val="28"/>
                  <w:szCs w:val="28"/>
                </w:rPr>
                <w:alias w:val="VAL-813 c3 Fail"/>
                <w:tag w:val="VAL-813-c3-Fail"/>
                <w:id w:val="3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Fail</w:t>
            </w:r>
          </w:p>
        </w:tc>
      </w:tr>
    </w:tbl>
    <w:p>
      <w:pPr>
        <w:spacing w:after="40"/>
      </w:pPr>
    </w:p>
    <w:p>
      <w:pPr>
        <w:spacing w:after="120"/>
      </w:pPr>
      <w:r>
        <w:rPr>
          <w:rFonts w:ascii="Calibri" w:hAnsi="Calibri" w:cs="Calibri"/>
          <w:b w:val="0"/>
          <w:sz w:val="22"/>
        </w:rPr>
        <w:t>Disputed medication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rPr>
        <w:tc>
          <w:tcPr>
            <w:tcW w:type="dxa" w:w="2448"/>
            <w:shd w:val="clear" w:color="auto" w:fill="D9E2F3"/>
          </w:tcPr>
          <w:p>
            <w:pPr>
              <w:spacing w:after="20" w:before="20"/>
            </w:pPr>
            <w:r>
              <w:rPr>
                <w:rFonts w:ascii="Calibri" w:hAnsi="Calibri" w:cs="Calibri"/>
                <w:b/>
                <w:sz w:val="20"/>
              </w:rPr>
              <w:t>Medication</w:t>
            </w:r>
          </w:p>
        </w:tc>
        <w:tc>
          <w:tcPr>
            <w:tcW w:type="dxa" w:w="2448"/>
            <w:shd w:val="clear" w:color="auto" w:fill="D9E2F3"/>
          </w:tcPr>
          <w:p>
            <w:pPr>
              <w:spacing w:after="20" w:before="20"/>
            </w:pPr>
            <w:r>
              <w:rPr>
                <w:rFonts w:ascii="Calibri" w:hAnsi="Calibri" w:cs="Calibri"/>
                <w:b/>
                <w:sz w:val="20"/>
              </w:rPr>
              <w:t>Current reference action</w:t>
            </w:r>
          </w:p>
        </w:tc>
        <w:tc>
          <w:tcPr>
            <w:tcW w:type="dxa" w:w="2448"/>
            <w:shd w:val="clear" w:color="auto" w:fill="D9E2F3"/>
          </w:tcPr>
          <w:p>
            <w:pPr>
              <w:spacing w:after="20" w:before="20"/>
            </w:pPr>
            <w:r>
              <w:rPr>
                <w:rFonts w:ascii="Calibri" w:hAnsi="Calibri" w:cs="Calibri"/>
                <w:b/>
                <w:sz w:val="20"/>
              </w:rPr>
              <w:t>Suggested action</w:t>
            </w:r>
          </w:p>
        </w:tc>
        <w:tc>
          <w:tcPr>
            <w:tcW w:type="dxa" w:w="2448"/>
            <w:shd w:val="clear" w:color="auto" w:fill="D9E2F3"/>
          </w:tcPr>
          <w:p>
            <w:pPr>
              <w:spacing w:after="20" w:before="20"/>
            </w:pPr>
            <w:r>
              <w:rPr>
                <w:rFonts w:ascii="Calibri" w:hAnsi="Calibri" w:cs="Calibri"/>
                <w:b/>
                <w:sz w:val="20"/>
              </w:rPr>
              <w:t>Reason</w:t>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r>
        <w:trPr>
          <w:trHeight w:val="648" w:hRule="atLeast"/>
          <w:cantSplit/>
        </w:trPr>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c>
          <w:tcPr>
            <w:tcW w:type="dxa" w:w="2448"/>
            <w:vAlign w:val="top"/>
            <w:tcMar>
              <w:top w:w="80" w:type="dxa"/>
              <w:left w:w="80" w:type="dxa"/>
              <w:bottom w:w="80" w:type="dxa"/>
              <w:right w:w="80" w:type="dxa"/>
            </w:tcMar>
          </w:tcPr>
          <w:p>
            <w:r/>
          </w:p>
        </w:tc>
      </w:tr>
    </w:tbl>
    <w:p>
      <w:pPr>
        <w:spacing w:after="40"/>
      </w:pPr>
    </w:p>
    <w:p>
      <w:pPr>
        <w:pStyle w:val="Heading2"/>
      </w:pPr>
      <w:r>
        <w:rPr>
          <w:rFonts w:ascii="Calibri" w:hAnsi="Calibri"/>
          <w:color w:val="1F3A5F"/>
        </w:rPr>
        <w:t>C4 — Acceptable alternatives</w:t>
      </w:r>
    </w:p>
    <w:p>
      <w:pPr>
        <w:spacing w:after="120"/>
      </w:pPr>
      <w:r>
        <w:rPr>
          <w:rFonts w:ascii="Calibri" w:hAnsi="Calibri" w:cs="Calibri"/>
          <w:b w:val="0"/>
          <w:sz w:val="22"/>
        </w:rPr>
        <w:t>Could another discharge medication decision also reasonably be correct?</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C4</w:t>
            </w:r>
          </w:p>
        </w:tc>
        <w:tc>
          <w:tcPr>
            <w:tcW w:type="dxa" w:w="3312"/>
            <w:vAlign w:val="center"/>
          </w:tcPr>
          <w:p>
            <w:pPr>
              <w:jc w:val="center"/>
            </w:pPr>
            <w:r/>
            <w:sdt>
              <w:sdtPr>
                <w:rPr>
                  <w:rFonts w:ascii="MS Gothic" w:hAnsi="MS Gothic" w:cs="MS Gothic" w:eastAsia="MS Gothic" w:hint="eastAsia"/>
                  <w:sz w:val="28"/>
                  <w:szCs w:val="28"/>
                </w:rPr>
                <w:alias w:val="VAL-813 c4 No"/>
                <w:tag w:val="VAL-813-c4-No"/>
                <w:id w:val="3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13 c4 Yes"/>
                <w:tag w:val="VAL-813-c4-Yes"/>
                <w:id w:val="3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Medication</w:t>
            </w:r>
          </w:p>
        </w:tc>
        <w:tc>
          <w:tcPr>
            <w:tcW w:type="dxa" w:w="2880"/>
            <w:shd w:val="clear" w:color="auto" w:fill="D9E2F3"/>
          </w:tcPr>
          <w:p>
            <w:pPr>
              <w:spacing w:after="20" w:before="20"/>
            </w:pPr>
            <w:r>
              <w:rPr>
                <w:rFonts w:ascii="Calibri" w:hAnsi="Calibri" w:cs="Calibri"/>
                <w:b/>
                <w:sz w:val="20"/>
              </w:rPr>
              <w:t>Alternative action</w:t>
            </w:r>
          </w:p>
        </w:tc>
        <w:tc>
          <w:tcPr>
            <w:tcW w:type="dxa" w:w="3744"/>
            <w:shd w:val="clear" w:color="auto" w:fill="D9E2F3"/>
          </w:tcPr>
          <w:p>
            <w:pPr>
              <w:spacing w:after="20" w:before="20"/>
            </w:pPr>
            <w:r>
              <w:rPr>
                <w:rFonts w:ascii="Calibri" w:hAnsi="Calibri" w:cs="Calibri"/>
                <w:b/>
                <w:sz w:val="20"/>
              </w:rPr>
              <w:t>Clinical rationale</w:t>
            </w:r>
          </w:p>
        </w:tc>
      </w:tr>
      <w:tr>
        <w:trPr>
          <w:trHeight w:val="792" w:hRule="atLeast"/>
          <w:cantSplit/>
        </w:trPr>
        <w:tc>
          <w:tcPr>
            <w:tcW w:type="dxa" w:w="3168"/>
            <w:vAlign w:val="top"/>
            <w:tcMar>
              <w:top w:w="80" w:type="dxa"/>
              <w:left w:w="80" w:type="dxa"/>
              <w:bottom w:w="80" w:type="dxa"/>
              <w:right w:w="80" w:type="dxa"/>
            </w:tcMar>
          </w:tcPr>
          <w:p>
            <w:r/>
          </w:p>
        </w:tc>
        <w:tc>
          <w:tcPr>
            <w:tcW w:type="dxa" w:w="2880"/>
            <w:vAlign w:val="top"/>
            <w:tcMar>
              <w:top w:w="80" w:type="dxa"/>
              <w:left w:w="80" w:type="dxa"/>
              <w:bottom w:w="80" w:type="dxa"/>
              <w:right w:w="80" w:type="dxa"/>
            </w:tcMar>
          </w:tcPr>
          <w:p>
            <w:r/>
          </w:p>
        </w:tc>
        <w:tc>
          <w:tcPr>
            <w:tcW w:type="dxa" w:w="3744"/>
            <w:vAlign w:val="top"/>
            <w:tcMar>
              <w:top w:w="80" w:type="dxa"/>
              <w:left w:w="80" w:type="dxa"/>
              <w:bottom w:w="80" w:type="dxa"/>
              <w:right w:w="80" w:type="dxa"/>
            </w:tcMar>
          </w:tcPr>
          <w:p>
            <w:r/>
          </w:p>
        </w:tc>
      </w:tr>
      <w:tr>
        <w:trPr>
          <w:trHeight w:val="792" w:hRule="atLeast"/>
          <w:cantSplit/>
        </w:trPr>
        <w:tc>
          <w:tcPr>
            <w:tcW w:type="dxa" w:w="3168"/>
            <w:vAlign w:val="top"/>
            <w:tcMar>
              <w:top w:w="80" w:type="dxa"/>
              <w:left w:w="80" w:type="dxa"/>
              <w:bottom w:w="80" w:type="dxa"/>
              <w:right w:w="80" w:type="dxa"/>
            </w:tcMar>
          </w:tcPr>
          <w:p>
            <w:r/>
          </w:p>
        </w:tc>
        <w:tc>
          <w:tcPr>
            <w:tcW w:type="dxa" w:w="2880"/>
            <w:vAlign w:val="top"/>
            <w:tcMar>
              <w:top w:w="80" w:type="dxa"/>
              <w:left w:w="80" w:type="dxa"/>
              <w:bottom w:w="80" w:type="dxa"/>
              <w:right w:w="80" w:type="dxa"/>
            </w:tcMar>
          </w:tcPr>
          <w:p>
            <w:r/>
          </w:p>
        </w:tc>
        <w:tc>
          <w:tcPr>
            <w:tcW w:type="dxa" w:w="3744"/>
            <w:vAlign w:val="top"/>
            <w:tcMar>
              <w:top w:w="80" w:type="dxa"/>
              <w:left w:w="80" w:type="dxa"/>
              <w:bottom w:w="80" w:type="dxa"/>
              <w:right w:w="80" w:type="dxa"/>
            </w:tcMar>
          </w:tcPr>
          <w:p>
            <w:r/>
          </w:p>
        </w:tc>
      </w:tr>
    </w:tbl>
    <w:p>
      <w:pPr>
        <w:spacing w:after="40"/>
      </w:pPr>
    </w:p>
    <w:p>
      <w:pPr>
        <w:pStyle w:val="Heading2"/>
      </w:pPr>
      <w:r>
        <w:rPr>
          <w:rFonts w:ascii="Calibri" w:hAnsi="Calibri"/>
          <w:color w:val="1F3A5F"/>
        </w:rPr>
        <w:t>C5 — Missing, misleading, or competing issues</w:t>
      </w:r>
    </w:p>
    <w:p>
      <w:pPr>
        <w:spacing w:after="120"/>
      </w:pPr>
      <w:r>
        <w:rPr>
          <w:rFonts w:ascii="Calibri" w:hAnsi="Calibri" w:cs="Calibri"/>
          <w:b w:val="0"/>
          <w:sz w:val="22"/>
        </w:rPr>
        <w:t>Does the chart contain another clinically meaningful issue that could change the expected discharge plan?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C5 competing issue</w:t>
            </w:r>
          </w:p>
        </w:tc>
        <w:tc>
          <w:tcPr>
            <w:tcW w:type="dxa" w:w="3312"/>
            <w:vAlign w:val="center"/>
          </w:tcPr>
          <w:p>
            <w:pPr>
              <w:jc w:val="center"/>
            </w:pPr>
            <w:r/>
            <w:sdt>
              <w:sdtPr>
                <w:rPr>
                  <w:rFonts w:ascii="MS Gothic" w:hAnsi="MS Gothic" w:cs="MS Gothic" w:eastAsia="MS Gothic" w:hint="eastAsia"/>
                  <w:sz w:val="28"/>
                  <w:szCs w:val="28"/>
                </w:rPr>
                <w:alias w:val="VAL-813 c5-issue No"/>
                <w:tag w:val="VAL-813-c5-issue-No"/>
                <w:id w:val="3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13 c5-issue Yes"/>
                <w:tag w:val="VAL-813-c5-issue-Yes"/>
                <w:id w:val="3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p>
      <w:pPr>
        <w:spacing w:after="120"/>
      </w:pPr>
      <w:r>
        <w:rPr>
          <w:rFonts w:ascii="Calibri" w:hAnsi="Calibri" w:cs="Calibri"/>
          <w:b w:val="0"/>
          <w:sz w:val="22"/>
        </w:rPr>
        <w:t>Does any wording reveal the intended answer?</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3264"/>
        <w:gridCol w:w="3264"/>
        <w:gridCol w:w="3264"/>
      </w:tblGrid>
      <w:tr>
        <w:trPr>
          <w:cantSplit/>
        </w:trPr>
        <w:tc>
          <w:tcPr>
            <w:tcW w:type="dxa" w:w="3168"/>
            <w:shd w:val="clear" w:color="auto" w:fill="D9E2F3"/>
          </w:tcPr>
          <w:p>
            <w:pPr>
              <w:spacing w:after="20" w:before="20"/>
            </w:pPr>
            <w:r>
              <w:rPr>
                <w:rFonts w:ascii="Calibri" w:hAnsi="Calibri" w:cs="Calibri"/>
                <w:b/>
                <w:sz w:val="20"/>
              </w:rPr>
              <w:t>C5 answer reveal</w:t>
            </w:r>
          </w:p>
        </w:tc>
        <w:tc>
          <w:tcPr>
            <w:tcW w:type="dxa" w:w="3312"/>
            <w:vAlign w:val="center"/>
          </w:tcPr>
          <w:p>
            <w:pPr>
              <w:jc w:val="center"/>
            </w:pPr>
            <w:r/>
            <w:sdt>
              <w:sdtPr>
                <w:rPr>
                  <w:rFonts w:ascii="MS Gothic" w:hAnsi="MS Gothic" w:cs="MS Gothic" w:eastAsia="MS Gothic" w:hint="eastAsia"/>
                  <w:sz w:val="28"/>
                  <w:szCs w:val="28"/>
                </w:rPr>
                <w:alias w:val="VAL-813 c5-leak No"/>
                <w:tag w:val="VAL-813-c5-leak-No"/>
                <w:id w:val="3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No</w:t>
            </w:r>
          </w:p>
        </w:tc>
        <w:tc>
          <w:tcPr>
            <w:tcW w:type="dxa" w:w="3312"/>
            <w:vAlign w:val="center"/>
          </w:tcPr>
          <w:p>
            <w:pPr>
              <w:jc w:val="center"/>
            </w:pPr>
            <w:r/>
            <w:sdt>
              <w:sdtPr>
                <w:rPr>
                  <w:rFonts w:ascii="MS Gothic" w:hAnsi="MS Gothic" w:cs="MS Gothic" w:eastAsia="MS Gothic" w:hint="eastAsia"/>
                  <w:sz w:val="28"/>
                  <w:szCs w:val="28"/>
                </w:rPr>
                <w:alias w:val="VAL-813 c5-leak Yes"/>
                <w:tag w:val="VAL-813-c5-leak-Yes"/>
                <w:id w:val="3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Yes</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1440" w:hRule="atLeast"/>
        </w:trPr>
        <w:tc>
          <w:tcPr>
            <w:tcW w:type="dxa" w:w="9792"/>
            <w:vAlign w:val="top"/>
            <w:tcMar>
              <w:top w:w="80" w:type="dxa"/>
              <w:left w:w="80" w:type="dxa"/>
              <w:bottom w:w="80" w:type="dxa"/>
              <w:right w:w="80" w:type="dxa"/>
            </w:tcMar>
          </w:tcPr>
          <w:p>
            <w:r/>
            <w:r>
              <w:rPr>
                <w:rFonts w:ascii="Calibri" w:hAnsi="Calibri" w:cs="Calibri"/>
                <w:b/>
                <w:sz w:val="22"/>
              </w:rPr>
              <w:t>C5 reviewer comments</w:t>
            </w:r>
          </w:p>
          <w:sdt>
            <w:sdtPr>
              <w:alias w:val="C5 reviewer comments"/>
              <w:tag w:val="VAL-813-c5-comment"/>
              <w:id w:val="33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pPr>
        <w:pStyle w:val="Heading2"/>
      </w:pPr>
      <w:r>
        <w:rPr>
          <w:rFonts w:ascii="Calibri" w:hAnsi="Calibri"/>
          <w:color w:val="1F3A5F"/>
        </w:rPr>
        <w:t>C6 — Expected learner difficulty</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4896"/>
        <w:gridCol w:w="4896"/>
      </w:tblGrid>
      <w:tr>
        <w:trPr>
          <w:cantSplit/>
        </w:trPr>
        <w:tc>
          <w:tcPr>
            <w:tcW w:type="dxa" w:w="9792"/>
            <w:gridSpan w:val="2"/>
            <w:shd w:val="clear" w:color="auto" w:fill="D9E2F3"/>
          </w:tcPr>
          <w:p>
            <w:pPr>
              <w:spacing w:after="20" w:before="20"/>
            </w:pPr>
            <w:r>
              <w:rPr>
                <w:rFonts w:ascii="Calibri" w:hAnsi="Calibri" w:cs="Calibri"/>
                <w:b/>
                <w:sz w:val="20"/>
              </w:rPr>
              <w:t>C6</w:t>
            </w:r>
          </w:p>
        </w:tc>
      </w:tr>
      <w:tr>
        <w:trPr>
          <w:cantSplit/>
        </w:trPr>
        <w:tc>
          <w:tcPr>
            <w:tcW w:type="dxa" w:w="4896"/>
            <w:vAlign w:val="center"/>
          </w:tcPr>
          <w:p>
            <w:pPr>
              <w:jc w:val="left"/>
            </w:pPr>
            <w:r/>
            <w:sdt>
              <w:sdtPr>
                <w:rPr>
                  <w:rFonts w:ascii="MS Gothic" w:hAnsi="MS Gothic" w:cs="MS Gothic" w:eastAsia="MS Gothic" w:hint="eastAsia"/>
                  <w:sz w:val="28"/>
                  <w:szCs w:val="28"/>
                </w:rPr>
                <w:alias w:val="VAL-813 c6 Easy"/>
                <w:tag w:val="VAL-813-c6-Easy"/>
                <w:id w:val="3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Easy</w:t>
            </w:r>
          </w:p>
        </w:tc>
        <w:tc>
          <w:tcPr>
            <w:tcW w:type="dxa" w:w="4896"/>
            <w:vAlign w:val="center"/>
          </w:tcPr>
          <w:p>
            <w:pPr>
              <w:jc w:val="left"/>
            </w:pPr>
            <w:r/>
            <w:sdt>
              <w:sdtPr>
                <w:rPr>
                  <w:rFonts w:ascii="MS Gothic" w:hAnsi="MS Gothic" w:cs="MS Gothic" w:eastAsia="MS Gothic" w:hint="eastAsia"/>
                  <w:sz w:val="28"/>
                  <w:szCs w:val="28"/>
                </w:rPr>
                <w:alias w:val="VAL-813 c6 Moderate"/>
                <w:tag w:val="VAL-813-c6-Moderate"/>
                <w:id w:val="3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Moderate</w:t>
            </w:r>
          </w:p>
        </w:tc>
      </w:tr>
      <w:tr>
        <w:trPr>
          <w:cantSplit/>
        </w:trPr>
        <w:tc>
          <w:tcPr>
            <w:tcW w:type="dxa" w:w="4896"/>
            <w:vAlign w:val="center"/>
          </w:tcPr>
          <w:p>
            <w:pPr>
              <w:jc w:val="left"/>
            </w:pPr>
            <w:r/>
            <w:sdt>
              <w:sdtPr>
                <w:rPr>
                  <w:rFonts w:ascii="MS Gothic" w:hAnsi="MS Gothic" w:cs="MS Gothic" w:eastAsia="MS Gothic" w:hint="eastAsia"/>
                  <w:sz w:val="28"/>
                  <w:szCs w:val="28"/>
                </w:rPr>
                <w:alias w:val="VAL-813 c6 Hard"/>
                <w:tag w:val="VAL-813-c6-Hard"/>
                <w:id w:val="3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Hard</w:t>
            </w:r>
          </w:p>
        </w:tc>
        <w:tc>
          <w:tcPr>
            <w:tcW w:type="dxa" w:w="4896"/>
            <w:vAlign w:val="center"/>
          </w:tcPr>
          <w:p>
            <w:pPr>
              <w:jc w:val="left"/>
            </w:pPr>
            <w:r/>
            <w:sdt>
              <w:sdtPr>
                <w:rPr>
                  <w:rFonts w:ascii="MS Gothic" w:hAnsi="MS Gothic" w:cs="MS Gothic" w:eastAsia="MS Gothic" w:hint="eastAsia"/>
                  <w:sz w:val="28"/>
                  <w:szCs w:val="28"/>
                </w:rPr>
                <w:alias w:val="VAL-813 c6 Inappropriate or outlier"/>
                <w:tag w:val="VAL-813-c6-Inappropriate or outlier"/>
                <w:id w:val="3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Inappropriate or outlier</w:t>
            </w:r>
          </w:p>
        </w:tc>
      </w:tr>
    </w:tbl>
    <w:p>
      <w:pPr>
        <w:spacing w:after="40"/>
      </w:pPr>
    </w:p>
    <w:p>
      <w:pPr>
        <w:pStyle w:val="Heading2"/>
      </w:pPr>
      <w:r>
        <w:rPr>
          <w:rFonts w:ascii="Calibri" w:hAnsi="Calibri"/>
          <w:color w:val="1F3A5F"/>
        </w:rPr>
        <w:t>Overall recommendation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2448"/>
        <w:gridCol w:w="2448"/>
        <w:gridCol w:w="2448"/>
        <w:gridCol w:w="2448"/>
      </w:tblGrid>
      <w:tr>
        <w:trPr>
          <w:cantSplit/>
        </w:trPr>
        <w:tc>
          <w:tcPr>
            <w:tcW w:type="dxa" w:w="3168"/>
            <w:shd w:val="clear" w:color="auto" w:fill="D9E2F3"/>
          </w:tcPr>
          <w:p>
            <w:pPr>
              <w:spacing w:after="20" w:before="20"/>
            </w:pPr>
            <w:r>
              <w:rPr>
                <w:rFonts w:ascii="Calibri" w:hAnsi="Calibri" w:cs="Calibri"/>
                <w:b/>
                <w:sz w:val="20"/>
              </w:rPr>
              <w:t>Overall</w:t>
            </w:r>
          </w:p>
        </w:tc>
        <w:tc>
          <w:tcPr>
            <w:tcW w:type="dxa" w:w="2208"/>
            <w:vAlign w:val="center"/>
          </w:tcPr>
          <w:p>
            <w:pPr>
              <w:jc w:val="center"/>
            </w:pPr>
            <w:r/>
            <w:sdt>
              <w:sdtPr>
                <w:rPr>
                  <w:rFonts w:ascii="MS Gothic" w:hAnsi="MS Gothic" w:cs="MS Gothic" w:eastAsia="MS Gothic" w:hint="eastAsia"/>
                  <w:sz w:val="28"/>
                  <w:szCs w:val="28"/>
                </w:rPr>
                <w:alias w:val="VAL-813 overall Accept"/>
                <w:tag w:val="VAL-813-overall-Accept"/>
                <w:id w:val="3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Accept</w:t>
            </w:r>
          </w:p>
        </w:tc>
        <w:tc>
          <w:tcPr>
            <w:tcW w:type="dxa" w:w="2208"/>
            <w:vAlign w:val="center"/>
          </w:tcPr>
          <w:p>
            <w:pPr>
              <w:jc w:val="center"/>
            </w:pPr>
            <w:r/>
            <w:sdt>
              <w:sdtPr>
                <w:rPr>
                  <w:rFonts w:ascii="MS Gothic" w:hAnsi="MS Gothic" w:cs="MS Gothic" w:eastAsia="MS Gothic" w:hint="eastAsia"/>
                  <w:sz w:val="28"/>
                  <w:szCs w:val="28"/>
                </w:rPr>
                <w:alias w:val="VAL-813 overall Revise"/>
                <w:tag w:val="VAL-813-overall-Revise"/>
                <w:id w:val="3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Revise</w:t>
            </w:r>
          </w:p>
        </w:tc>
        <w:tc>
          <w:tcPr>
            <w:tcW w:type="dxa" w:w="2208"/>
            <w:vAlign w:val="center"/>
          </w:tcPr>
          <w:p>
            <w:pPr>
              <w:jc w:val="center"/>
            </w:pPr>
            <w:r/>
            <w:sdt>
              <w:sdtPr>
                <w:rPr>
                  <w:rFonts w:ascii="MS Gothic" w:hAnsi="MS Gothic" w:cs="MS Gothic" w:eastAsia="MS Gothic" w:hint="eastAsia"/>
                  <w:sz w:val="28"/>
                  <w:szCs w:val="28"/>
                </w:rPr>
                <w:alias w:val="VAL-813 overall Exclude"/>
                <w:tag w:val="VAL-813-overall-Exclude"/>
                <w:id w:val="3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rPr>
                <w:rFonts w:ascii="Calibri" w:hAnsi="Calibri" w:cs="Calibri"/>
                <w:b w:val="0"/>
                <w:sz w:val="22"/>
              </w:rPr>
              <w:t xml:space="preserve">  Exclude</w:t>
            </w:r>
          </w:p>
        </w:tc>
      </w:tr>
    </w:tbl>
    <w:p>
      <w:pPr>
        <w:spacing w:after="40"/>
      </w:pP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trHeight w:val="2160" w:hRule="atLeast"/>
        </w:trPr>
        <w:tc>
          <w:tcPr>
            <w:tcW w:type="dxa" w:w="9792"/>
            <w:vAlign w:val="top"/>
            <w:tcMar>
              <w:top w:w="80" w:type="dxa"/>
              <w:left w:w="80" w:type="dxa"/>
              <w:bottom w:w="80" w:type="dxa"/>
              <w:right w:w="80" w:type="dxa"/>
            </w:tcMar>
          </w:tcPr>
          <w:p>
            <w:r/>
            <w:r>
              <w:rPr>
                <w:rFonts w:ascii="Calibri" w:hAnsi="Calibri" w:cs="Calibri"/>
                <w:b/>
                <w:sz w:val="22"/>
              </w:rPr>
              <w:t>Overall comments / suggested revisions</w:t>
            </w:r>
          </w:p>
          <w:sdt>
            <w:sdtPr>
              <w:alias w:val="Overall comments / suggested revisions"/>
              <w:tag w:val="VAL-813-overall-comment"/>
              <w:id w:val="34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spacing w:after="80"/>
      </w:pPr>
    </w:p>
    <w:p>
      <w:r>
        <w:rPr>
          <w:rFonts w:ascii="Calibri" w:hAnsi="Calibri" w:cs="Calibri"/>
          <w:b w:val="0"/>
          <w:sz w:val="22"/>
        </w:rPr>
        <w:t xml:space="preserve">Reviewer code: </w:t>
      </w:r>
      <w:sdt>
        <w:sdtPr>
          <w:rPr>
            <w:rFonts w:ascii="Calibri" w:hAnsi="Calibri" w:cs="Calibri"/>
            <w:sz w:val="22"/>
            <w:szCs w:val="22"/>
            <w:u w:val="single"/>
          </w:rPr>
          <w:alias w:val="Reviewer code"/>
          <w:tag w:val="VAL-813-reviewer"/>
          <w:id w:val="343"/>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r>
        <w:rPr>
          <w:rFonts w:ascii="Calibri" w:hAnsi="Calibri" w:cs="Calibri"/>
          <w:b w:val="0"/>
          <w:sz w:val="22"/>
        </w:rPr>
        <w:t xml:space="preserve">Date: </w:t>
      </w:r>
      <w:sdt>
        <w:sdtPr>
          <w:rPr>
            <w:rFonts w:ascii="Calibri" w:hAnsi="Calibri" w:cs="Calibri"/>
            <w:sz w:val="22"/>
            <w:szCs w:val="22"/>
            <w:u w:val="single"/>
          </w:rPr>
          <w:alias w:val="Review date"/>
          <w:tag w:val="VAL-813-date"/>
          <w:id w:val="344"/>
          <w15:color xmlns:w15="http://schemas.microsoft.com/office/word/2012/wordml" w15:val="2E75B6"/>
          <w15:appearance xmlns:w15="http://schemas.microsoft.com/office/word/2012/wordml" w15:val="boundingBox"/>
          <w:text w:multiLine="0"/>
        </w:sdtPr>
        <w:sdtEndPr/>
        <w:sdtContent>
          <w:r>
            <w:rPr>
              <w:rFonts w:ascii="Calibri" w:hAnsi="Calibri" w:cs="Calibri"/>
              <w:sz w:val="22"/>
              <w:szCs w:val="22"/>
              <w:u w:val="single"/>
            </w:rPr>
            <w:t xml:space="preserve">                                    </w:t>
          </w:r>
        </w:sdtContent>
      </w:sdt>
    </w:p>
    <w:p>
      <w:pPr>
        <w:keepNext/>
        <w:pageBreakBefore/>
      </w:pPr>
      <w:r>
        <w:rPr>
          <w:rFonts w:ascii="Calibri" w:hAnsi="Calibri" w:cs="Calibri"/>
          <w:b/>
          <w:color w:val="1F3A5F"/>
          <w:sz w:val="28"/>
        </w:rPr>
        <w:t>ROUND 1 CLINICIAN FEEDBACK — HISTORICAL RECORD</w:t>
      </w:r>
    </w:p>
    <w:tbl>
      <w:tblPr>
        <w:tblStyle w:val="TableGrid"/>
        <w:tblW w:type="dxa" w:w="9792"/>
        <w:tblLayout w:type="fixed"/>
        <w:tblLook w:firstColumn="1" w:firstRow="1" w:lastColumn="0" w:lastRow="0" w:noHBand="0" w:noVBand="1" w:val="04A0"/>
        <w:tblBorders>
          <w:top w:val="single" w:sz="8" w:space="0" w:color="595959"/>
          <w:left w:val="single" w:sz="8" w:space="0" w:color="595959"/>
          <w:bottom w:val="single" w:sz="8" w:space="0" w:color="595959"/>
          <w:right w:val="single" w:sz="8" w:space="0" w:color="595959"/>
          <w:insideH w:val="single" w:sz="8" w:space="0" w:color="595959"/>
          <w:insideV w:val="single" w:sz="8" w:space="0" w:color="595959"/>
        </w:tblBorders>
      </w:tblPr>
      <w:tblGrid>
        <w:gridCol w:w="9792"/>
      </w:tblGrid>
      <w:tr>
        <w:tc>
          <w:tcPr>
            <w:tcW w:type="dxa" w:w="9792"/>
            <w:shd w:val="clear" w:color="auto" w:fill="595959"/>
          </w:tcPr>
          <w:p>
            <w:r/>
            <w:r>
              <w:rPr>
                <w:rFonts w:ascii="Calibri" w:hAnsi="Calibri" w:cs="Calibri"/>
                <w:b/>
                <w:color w:val="FFFFFF"/>
                <w:sz w:val="24"/>
              </w:rPr>
              <w:t>ROUND 1 CLINICIAN FEEDBACK — READ ONLY</w:t>
            </w:r>
          </w:p>
        </w:tc>
      </w:tr>
    </w:tbl>
    <w:p>
      <w:pPr>
        <w:spacing w:after="80"/>
      </w:pPr>
    </w:p>
    <w:p>
      <w:pPr>
        <w:spacing w:after="120"/>
      </w:pPr>
      <w:r>
        <w:rPr>
          <w:rFonts w:ascii="Calibri" w:hAnsi="Calibri" w:cs="Calibri"/>
          <w:b w:val="0"/>
          <w:sz w:val="22"/>
        </w:rPr>
        <w:t>This section reproduces the completed Round 1 form. Boxes are not editable. Blank items stay blank. If two boxes were selected, both are shown.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958"/>
        <w:gridCol w:w="1958"/>
        <w:gridCol w:w="1958"/>
        <w:gridCol w:w="1958"/>
        <w:gridCol w:w="1958"/>
      </w:tblGrid>
      <w:tr>
        <w:trPr>
          <w:cantSplit/>
          <w:tblHeader/>
        </w:trPr>
        <w:tc>
          <w:tcPr>
            <w:tcW w:type="dxa" w:w="5184"/>
            <w:shd w:val="clear" w:color="auto" w:fill="D9E2F3"/>
          </w:tcPr>
          <w:p>
            <w:pPr>
              <w:spacing w:after="20" w:before="20"/>
            </w:pPr>
            <w:r>
              <w:rPr>
                <w:rFonts w:ascii="Calibri" w:hAnsi="Calibri" w:cs="Calibri"/>
                <w:b/>
                <w:sz w:val="20"/>
              </w:rPr>
              <w:t>Domain</w:t>
            </w:r>
          </w:p>
        </w:tc>
        <w:tc>
          <w:tcPr>
            <w:tcW w:type="dxa" w:w="1152"/>
            <w:shd w:val="clear" w:color="auto" w:fill="D9E2F3"/>
          </w:tcPr>
          <w:p>
            <w:pPr>
              <w:spacing w:after="20" w:before="20"/>
            </w:pPr>
            <w:r>
              <w:rPr>
                <w:rFonts w:ascii="Calibri" w:hAnsi="Calibri" w:cs="Calibri"/>
                <w:b/>
                <w:sz w:val="20"/>
              </w:rPr>
              <w:t>1</w:t>
            </w:r>
          </w:p>
        </w:tc>
        <w:tc>
          <w:tcPr>
            <w:tcW w:type="dxa" w:w="1152"/>
            <w:shd w:val="clear" w:color="auto" w:fill="D9E2F3"/>
          </w:tcPr>
          <w:p>
            <w:pPr>
              <w:spacing w:after="20" w:before="20"/>
            </w:pPr>
            <w:r>
              <w:rPr>
                <w:rFonts w:ascii="Calibri" w:hAnsi="Calibri" w:cs="Calibri"/>
                <w:b/>
                <w:sz w:val="20"/>
              </w:rPr>
              <w:t>2</w:t>
            </w:r>
          </w:p>
        </w:tc>
        <w:tc>
          <w:tcPr>
            <w:tcW w:type="dxa" w:w="1152"/>
            <w:shd w:val="clear" w:color="auto" w:fill="D9E2F3"/>
          </w:tcPr>
          <w:p>
            <w:pPr>
              <w:spacing w:after="20" w:before="20"/>
            </w:pPr>
            <w:r>
              <w:rPr>
                <w:rFonts w:ascii="Calibri" w:hAnsi="Calibri" w:cs="Calibri"/>
                <w:b/>
                <w:sz w:val="20"/>
              </w:rPr>
              <w:t>3</w:t>
            </w:r>
          </w:p>
        </w:tc>
        <w:tc>
          <w:tcPr>
            <w:tcW w:type="dxa" w:w="1152"/>
            <w:shd w:val="clear" w:color="auto" w:fill="D9E2F3"/>
          </w:tcPr>
          <w:p>
            <w:pPr>
              <w:spacing w:after="20" w:before="20"/>
            </w:pPr>
            <w:r>
              <w:rPr>
                <w:rFonts w:ascii="Calibri" w:hAnsi="Calibri" w:cs="Calibri"/>
                <w:b/>
                <w:sz w:val="20"/>
              </w:rPr>
              <w:t>4</w:t>
            </w:r>
          </w:p>
        </w:tc>
      </w:tr>
      <w:tr>
        <w:trPr>
          <w:cantSplit/>
        </w:trPr>
        <w:tc>
          <w:tcPr>
            <w:tcW w:type="dxa" w:w="5184"/>
            <w:shd w:val="clear" w:color="auto" w:fill="F2F2F2"/>
            <w:vAlign w:val="top"/>
          </w:tcPr>
          <w:p>
            <w:pPr>
              <w:spacing w:after="20" w:before="20"/>
            </w:pPr>
            <w:r>
              <w:rPr>
                <w:rFonts w:ascii="Calibri" w:hAnsi="Calibri" w:cs="Calibri"/>
                <w:b w:val="0"/>
                <w:sz w:val="20"/>
              </w:rPr>
              <w:t>Presentation and demographics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Fit between presentation and diagnosis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Vital signs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Laboratory findings</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Medication regimen</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Hospital course</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Consistency across the chart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r>
        <w:trPr>
          <w:cantSplit/>
        </w:trPr>
        <w:tc>
          <w:tcPr>
            <w:tcW w:type="dxa" w:w="5184"/>
            <w:shd w:val="clear" w:color="auto" w:fill="F2F2F2"/>
            <w:vAlign w:val="top"/>
          </w:tcPr>
          <w:p>
            <w:pPr>
              <w:spacing w:after="20" w:before="20"/>
            </w:pPr>
            <w:r>
              <w:rPr>
                <w:rFonts w:ascii="Calibri" w:hAnsi="Calibri" w:cs="Calibri"/>
                <w:b w:val="0"/>
                <w:sz w:val="20"/>
              </w:rPr>
              <w:t>Discharge plan and follow-up</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c>
          <w:tcPr>
            <w:tcW w:type="dxa" w:w="1152"/>
            <w:shd w:val="clear" w:color="auto" w:fill="F2F2F2"/>
            <w:vAlign w:val="top"/>
          </w:tcPr>
          <w:p>
            <w:pPr>
              <w:spacing w:after="20" w:before="20"/>
            </w:pPr>
            <w:r>
              <w:rPr>
                <w:rFonts w:ascii="Calibri" w:hAnsi="Calibri" w:cs="Calibri"/>
                <w:b w:val="0"/>
                <w:sz w:val="20"/>
              </w:rPr>
              <w:t>☐</w:t>
            </w:r>
          </w:p>
        </w:tc>
      </w:tr>
    </w:tbl>
    <w:p>
      <w:pPr>
        <w:spacing w:after="40"/>
      </w:pPr>
    </w:p>
    <w:p>
      <w:pPr>
        <w:spacing w:after="120"/>
      </w:pPr>
      <w:r>
        <w:rPr>
          <w:rFonts w:ascii="Calibri" w:hAnsi="Calibri" w:cs="Calibri"/>
          <w:b w:val="0"/>
          <w:sz w:val="22"/>
        </w:rPr>
        <w:t>C1 overall: Fail</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C1 comments</w:t>
            </w:r>
          </w:p>
        </w:tc>
      </w:tr>
      <w:tr>
        <w:trPr>
          <w:cantSplit/>
        </w:trPr>
        <w:tc>
          <w:tcPr>
            <w:tcW w:type="dxa" w:w="9792"/>
            <w:shd w:val="clear" w:color="auto" w:fill="F2F2F2"/>
            <w:vAlign w:val="top"/>
          </w:tcPr>
          <w:p>
            <w:pPr>
              <w:spacing w:after="20" w:before="20"/>
            </w:pPr>
            <w:r>
              <w:rPr>
                <w:rFonts w:ascii="Calibri" w:hAnsi="Calibri" w:cs="Calibri"/>
                <w:b w:val="0"/>
                <w:sz w:val="20"/>
              </w:rPr>
              <w:t>Patient is admitted for new diagnosis of CMV colitis, but was already on treatment for this (valganciclovir) prior to admission, which does not make sense. This medication would be started after diagnosis during the hospitalization. The medications are much too simplified for a post transplant patient. The labs are incomplete and the patient has a change in potassium without obvious cause or indication.</w:t>
            </w:r>
          </w:p>
        </w:tc>
      </w:tr>
    </w:tbl>
    <w:p>
      <w:pPr>
        <w:spacing w:after="40"/>
      </w:pPr>
    </w:p>
    <w:p>
      <w:pPr>
        <w:spacing w:after="120"/>
      </w:pPr>
      <w:r>
        <w:rPr>
          <w:rFonts w:ascii="Calibri" w:hAnsi="Calibri" w:cs="Calibri"/>
          <w:b w:val="0"/>
          <w:sz w:val="22"/>
        </w:rPr>
        <w:t>C2 question: Does this case appropriately contain no deliberately introduced medication-reconciliation or transition-of-care problem?</w:t>
      </w:r>
    </w:p>
    <w:p>
      <w:pPr>
        <w:spacing w:after="120"/>
      </w:pPr>
      <w:r>
        <w:rPr>
          <w:rFonts w:ascii="Calibri" w:hAnsi="Calibri" w:cs="Calibri"/>
          <w:b w:val="0"/>
          <w:sz w:val="22"/>
        </w:rPr>
        <w:t>C2: Fail</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C2 comments</w:t>
            </w:r>
          </w:p>
        </w:tc>
      </w:tr>
      <w:tr>
        <w:trPr>
          <w:cantSplit/>
        </w:trPr>
        <w:tc>
          <w:tcPr>
            <w:tcW w:type="dxa" w:w="9792"/>
            <w:shd w:val="clear" w:color="auto" w:fill="F2F2F2"/>
            <w:vAlign w:val="top"/>
          </w:tcPr>
          <w:p>
            <w:pPr>
              <w:spacing w:after="20" w:before="20"/>
            </w:pPr>
            <w:r>
              <w:rPr>
                <w:rFonts w:ascii="Calibri" w:hAnsi="Calibri" w:cs="Calibri"/>
                <w:b w:val="0"/>
                <w:sz w:val="20"/>
              </w:rPr>
              <w:t>Since the patient was on valganciclovir on admission, it would make you think that you need to change to an alternative regimen to appropriately treat the CMV</w:t>
            </w:r>
          </w:p>
        </w:tc>
      </w:tr>
    </w:tbl>
    <w:p>
      <w:pPr>
        <w:spacing w:after="40"/>
      </w:pPr>
    </w:p>
    <w:p>
      <w:pPr>
        <w:spacing w:after="120"/>
      </w:pPr>
      <w:r>
        <w:rPr>
          <w:rFonts w:ascii="Calibri" w:hAnsi="Calibri" w:cs="Calibri"/>
          <w:b w:val="0"/>
          <w:sz w:val="22"/>
        </w:rPr>
        <w:t>C3 question: Does the case avoid misleading cues suggesting that an error must exist?</w:t>
      </w:r>
    </w:p>
    <w:p>
      <w:pPr>
        <w:spacing w:after="120"/>
      </w:pPr>
      <w:r>
        <w:rPr>
          <w:rFonts w:ascii="Calibri" w:hAnsi="Calibri" w:cs="Calibri"/>
          <w:b w:val="0"/>
          <w:sz w:val="22"/>
        </w:rPr>
        <w:t>C3: Fail</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C3 comments</w:t>
            </w:r>
          </w:p>
        </w:tc>
      </w:tr>
      <w:tr>
        <w:trPr>
          <w:cantSplit/>
        </w:trPr>
        <w:tc>
          <w:tcPr>
            <w:tcW w:type="dxa" w:w="9792"/>
            <w:shd w:val="clear" w:color="auto" w:fill="F2F2F2"/>
            <w:vAlign w:val="top"/>
          </w:tcPr>
          <w:p>
            <w:pPr>
              <w:spacing w:after="20" w:before="20"/>
            </w:pPr>
            <w:r>
              <w:rPr>
                <w:rFonts w:ascii="Calibri" w:hAnsi="Calibri" w:cs="Calibri"/>
                <w:b w:val="0"/>
                <w:sz w:val="20"/>
              </w:rPr>
              <w:t>As above, it isn’t clear why the patient was already on valganciclovir</w:t>
            </w:r>
          </w:p>
        </w:tc>
      </w:tr>
    </w:tbl>
    <w:p>
      <w:pPr>
        <w:spacing w:after="40"/>
      </w:pPr>
    </w:p>
    <w:p>
      <w:pPr>
        <w:spacing w:after="120"/>
      </w:pPr>
      <w:r>
        <w:rPr>
          <w:rFonts w:ascii="Calibri" w:hAnsi="Calibri" w:cs="Calibri"/>
          <w:b w:val="0"/>
          <w:sz w:val="22"/>
        </w:rPr>
        <w:t>C4 question: Does the case contain any clinically meaningful medication-reconciliation or transition-of-care problem that should not be present?</w:t>
      </w:r>
    </w:p>
    <w:p>
      <w:pPr>
        <w:spacing w:after="120"/>
      </w:pPr>
      <w:r>
        <w:rPr>
          <w:rFonts w:ascii="Calibri" w:hAnsi="Calibri" w:cs="Calibri"/>
          <w:b w:val="0"/>
          <w:sz w:val="22"/>
        </w:rPr>
        <w:t>C4: Fail</w:t>
      </w:r>
    </w:p>
    <w:p>
      <w:pPr>
        <w:spacing w:after="120"/>
      </w:pPr>
      <w:r>
        <w:rPr>
          <w:rFonts w:ascii="Calibri" w:hAnsi="Calibri" w:cs="Calibri"/>
          <w:b w:val="0"/>
          <w:sz w:val="22"/>
        </w:rPr>
        <w:t>C4 issue: Valganciclovir</w:t>
      </w:r>
    </w:p>
    <w:p>
      <w:pPr>
        <w:spacing w:after="120"/>
      </w:pPr>
      <w:r>
        <w:rPr>
          <w:rFonts w:ascii="Calibri" w:hAnsi="Calibri" w:cs="Calibri"/>
          <w:b w:val="0"/>
          <w:sz w:val="22"/>
        </w:rPr>
        <w:t>C4 location: Admission medications</w:t>
      </w:r>
    </w:p>
    <w:p>
      <w:pPr>
        <w:spacing w:after="120"/>
      </w:pPr>
      <w:r>
        <w:rPr>
          <w:rFonts w:ascii="Calibri" w:hAnsi="Calibri" w:cs="Calibri"/>
          <w:b w:val="0"/>
          <w:sz w:val="22"/>
        </w:rPr>
        <w:t>C4 clinical meaning: Should not be an admission medication</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C4 comments</w:t>
            </w:r>
          </w:p>
        </w:tc>
      </w:tr>
      <w:tr>
        <w:trPr>
          <w:cantSplit/>
        </w:trPr>
        <w:tc>
          <w:tcPr>
            <w:tcW w:type="dxa" w:w="9792"/>
            <w:shd w:val="clear" w:color="auto" w:fill="F2F2F2"/>
            <w:vAlign w:val="top"/>
          </w:tcPr>
          <w:p>
            <w:pPr>
              <w:spacing w:after="20" w:before="20"/>
            </w:pPr>
            <w:r>
              <w:rPr>
                <w:rFonts w:ascii="Calibri" w:hAnsi="Calibri" w:cs="Calibri"/>
                <w:b w:val="0"/>
                <w:sz w:val="20"/>
              </w:rPr>
              <w:t>This is an error in the case that would be confusing</w:t>
            </w:r>
          </w:p>
        </w:tc>
      </w:tr>
    </w:tbl>
    <w:p>
      <w:pPr>
        <w:spacing w:after="40"/>
      </w:pPr>
    </w:p>
    <w:p>
      <w:pPr>
        <w:spacing w:after="120"/>
      </w:pPr>
      <w:r>
        <w:rPr>
          <w:rFonts w:ascii="Calibri" w:hAnsi="Calibri" w:cs="Calibri"/>
          <w:b w:val="0"/>
          <w:sz w:val="22"/>
        </w:rPr>
        <w:t>C5: Inappropriate / outlier</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C5 comments</w:t>
            </w:r>
          </w:p>
        </w:tc>
      </w:tr>
      <w:tr>
        <w:trPr>
          <w:cantSplit/>
        </w:trPr>
        <w:tc>
          <w:tcPr>
            <w:tcW w:type="dxa" w:w="9792"/>
            <w:shd w:val="clear" w:color="auto" w:fill="F2F2F2"/>
            <w:vAlign w:val="top"/>
          </w:tcPr>
          <w:p>
            <w:pPr>
              <w:spacing w:after="20" w:before="20"/>
            </w:pPr>
            <w:r>
              <w:rPr>
                <w:rFonts w:ascii="Calibri" w:hAnsi="Calibri" w:cs="Calibri"/>
                <w:b w:val="0"/>
                <w:sz w:val="20"/>
              </w:rPr>
              <w:t>NOT COMPLETED IN ROUND 1</w:t>
            </w:r>
          </w:p>
        </w:tc>
      </w:tr>
    </w:tbl>
    <w:p>
      <w:pPr>
        <w:spacing w:after="40"/>
      </w:pPr>
    </w:p>
    <w:p>
      <w:pPr>
        <w:spacing w:after="120"/>
      </w:pPr>
      <w:r>
        <w:rPr>
          <w:rFonts w:ascii="Calibri" w:hAnsi="Calibri" w:cs="Calibri"/>
          <w:b w:val="0"/>
          <w:sz w:val="22"/>
        </w:rPr>
        <w:t>Overall recommendation: Exclude</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9792"/>
      </w:tblGrid>
      <w:tr>
        <w:trPr>
          <w:cantSplit/>
          <w:tblHeader/>
        </w:trPr>
        <w:tc>
          <w:tcPr>
            <w:tcW w:type="dxa" w:w="9792"/>
            <w:shd w:val="clear" w:color="auto" w:fill="D9E2F3"/>
          </w:tcPr>
          <w:p>
            <w:pPr>
              <w:spacing w:after="20" w:before="20"/>
            </w:pPr>
            <w:r>
              <w:rPr>
                <w:rFonts w:ascii="Calibri" w:hAnsi="Calibri" w:cs="Calibri"/>
                <w:b/>
                <w:sz w:val="20"/>
              </w:rPr>
              <w:t>Overall comments</w:t>
            </w:r>
          </w:p>
        </w:tc>
      </w:tr>
      <w:tr>
        <w:trPr>
          <w:cantSplit/>
        </w:trPr>
        <w:tc>
          <w:tcPr>
            <w:tcW w:type="dxa" w:w="9792"/>
            <w:shd w:val="clear" w:color="auto" w:fill="F2F2F2"/>
            <w:vAlign w:val="top"/>
          </w:tcPr>
          <w:p>
            <w:pPr>
              <w:spacing w:after="20" w:before="20"/>
            </w:pPr>
            <w:r>
              <w:rPr>
                <w:rFonts w:ascii="Calibri" w:hAnsi="Calibri" w:cs="Calibri"/>
                <w:b w:val="0"/>
                <w:sz w:val="20"/>
              </w:rPr>
              <w:t>NOT COMPLETED IN ROUND 1</w:t>
            </w:r>
          </w:p>
        </w:tc>
      </w:tr>
    </w:tbl>
    <w:p>
      <w:pPr>
        <w:spacing w:after="40"/>
      </w:pPr>
    </w:p>
    <w:p>
      <w:pPr>
        <w:spacing w:after="120"/>
      </w:pPr>
      <w:r>
        <w:rPr>
          <w:rFonts w:ascii="Calibri" w:hAnsi="Calibri" w:cs="Calibri"/>
          <w:b w:val="0"/>
          <w:sz w:val="22"/>
        </w:rPr>
        <w:t>Reviewer: KO. Date: 10/5/2026.</w:t>
      </w:r>
    </w:p>
    <w:p>
      <w:pPr>
        <w:keepNext/>
        <w:pageBreakBefore/>
      </w:pPr>
      <w:r>
        <w:rPr>
          <w:rFonts w:ascii="Calibri" w:hAnsi="Calibri" w:cs="Calibri"/>
          <w:b/>
          <w:color w:val="1F3A5F"/>
          <w:sz w:val="28"/>
        </w:rPr>
        <w:t>CLINICAL REVISION RECORD</w:t>
      </w:r>
    </w:p>
    <w:tbl>
      <w:tblPr>
        <w:tblStyle w:val="TableGrid"/>
        <w:tblW w:type="dxa" w:w="9792"/>
        <w:tblLayout w:type="fixed"/>
        <w:tblLook w:firstColumn="1" w:firstRow="1" w:lastColumn="0" w:lastRow="0" w:noHBand="0" w:noVBand="1" w:val="04A0"/>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1632"/>
        <w:gridCol w:w="1632"/>
        <w:gridCol w:w="1632"/>
        <w:gridCol w:w="1632"/>
        <w:gridCol w:w="1632"/>
        <w:gridCol w:w="1632"/>
      </w:tblGrid>
      <w:tr>
        <w:trPr>
          <w:cantSplit/>
          <w:tblHeader/>
        </w:trPr>
        <w:tc>
          <w:tcPr>
            <w:tcW w:type="dxa" w:w="1656"/>
            <w:shd w:val="clear" w:color="auto" w:fill="D9E2F3"/>
          </w:tcPr>
          <w:p>
            <w:pPr>
              <w:spacing w:after="20" w:before="20"/>
            </w:pPr>
            <w:r>
              <w:rPr>
                <w:rFonts w:ascii="Calibri" w:hAnsi="Calibri" w:cs="Calibri"/>
                <w:b/>
                <w:sz w:val="16"/>
              </w:rPr>
              <w:t>Round 1 comment</w:t>
            </w:r>
          </w:p>
        </w:tc>
        <w:tc>
          <w:tcPr>
            <w:tcW w:type="dxa" w:w="1512"/>
            <w:shd w:val="clear" w:color="auto" w:fill="D9E2F3"/>
          </w:tcPr>
          <w:p>
            <w:pPr>
              <w:spacing w:after="20" w:before="20"/>
            </w:pPr>
            <w:r>
              <w:rPr>
                <w:rFonts w:ascii="Calibri" w:hAnsi="Calibri" w:cs="Calibri"/>
                <w:b/>
                <w:sz w:val="16"/>
              </w:rPr>
              <w:t>Revision made</w:t>
            </w:r>
          </w:p>
        </w:tc>
        <w:tc>
          <w:tcPr>
            <w:tcW w:type="dxa" w:w="1368"/>
            <w:shd w:val="clear" w:color="auto" w:fill="D9E2F3"/>
          </w:tcPr>
          <w:p>
            <w:pPr>
              <w:spacing w:after="20" w:before="20"/>
            </w:pPr>
            <w:r>
              <w:rPr>
                <w:rFonts w:ascii="Calibri" w:hAnsi="Calibri" w:cs="Calibri"/>
                <w:b/>
                <w:sz w:val="16"/>
              </w:rPr>
              <w:t>Where the revision was made</w:t>
            </w:r>
          </w:p>
        </w:tc>
        <w:tc>
          <w:tcPr>
            <w:tcW w:type="dxa" w:w="1656"/>
            <w:shd w:val="clear" w:color="auto" w:fill="D9E2F3"/>
          </w:tcPr>
          <w:p>
            <w:pPr>
              <w:spacing w:after="20" w:before="20"/>
            </w:pPr>
            <w:r>
              <w:rPr>
                <w:rFonts w:ascii="Calibri" w:hAnsi="Calibri" w:cs="Calibri"/>
                <w:b/>
                <w:sz w:val="16"/>
              </w:rPr>
              <w:t>Old representation</w:t>
            </w:r>
          </w:p>
        </w:tc>
        <w:tc>
          <w:tcPr>
            <w:tcW w:type="dxa" w:w="1656"/>
            <w:shd w:val="clear" w:color="auto" w:fill="D9E2F3"/>
          </w:tcPr>
          <w:p>
            <w:pPr>
              <w:spacing w:after="20" w:before="20"/>
            </w:pPr>
            <w:r>
              <w:rPr>
                <w:rFonts w:ascii="Calibri" w:hAnsi="Calibri" w:cs="Calibri"/>
                <w:b/>
                <w:sz w:val="16"/>
              </w:rPr>
              <w:t>New representation</w:t>
            </w:r>
          </w:p>
        </w:tc>
        <w:tc>
          <w:tcPr>
            <w:tcW w:type="dxa" w:w="1944"/>
            <w:shd w:val="clear" w:color="auto" w:fill="D9E2F3"/>
          </w:tcPr>
          <w:p>
            <w:pPr>
              <w:spacing w:after="20" w:before="20"/>
            </w:pPr>
            <w:r>
              <w:rPr>
                <w:rFonts w:ascii="Calibri" w:hAnsi="Calibri" w:cs="Calibri"/>
                <w:b/>
                <w:sz w:val="16"/>
              </w:rPr>
              <w:t>Clinical reasoning and supporting evidence</w:t>
            </w:r>
          </w:p>
        </w:tc>
      </w:tr>
      <w:tr>
        <w:trPr>
          <w:cantSplit/>
        </w:trPr>
        <w:tc>
          <w:tcPr>
            <w:tcW w:type="dxa" w:w="1656"/>
            <w:vAlign w:val="top"/>
          </w:tcPr>
          <w:p>
            <w:pPr>
              <w:spacing w:after="20" w:before="20"/>
            </w:pPr>
            <w:r>
              <w:rPr>
                <w:rFonts w:ascii="Calibri" w:hAnsi="Calibri" w:cs="Calibri"/>
                <w:b w:val="0"/>
                <w:sz w:val="16"/>
              </w:rPr>
              <w:t>C1 medication regimen is 1. Comment: “Patient is admitted for new diagnosis of CMV colitis, but was already on treatment for this (valganciclovir) prior to admission, which does not make sense. This medication would be started after diagnosis during the hospitalization.” C2 Fail: being on valganciclovir at admission “would make you think that you need to change to an alternative regimen.” C4 Fail. Issue: “Valganciclovir.” Location: “Admission medications.” Meaning: “Should not be an admission medication.” Comment: “This is an error in the case that would be confusing.”</w:t>
            </w:r>
          </w:p>
        </w:tc>
        <w:tc>
          <w:tcPr>
            <w:tcW w:type="dxa" w:w="1512"/>
            <w:vAlign w:val="top"/>
          </w:tcPr>
          <w:p>
            <w:pPr>
              <w:spacing w:after="20" w:before="20"/>
            </w:pPr>
            <w:r>
              <w:rPr>
                <w:rFonts w:ascii="Calibri" w:hAnsi="Calibri" w:cs="Calibri"/>
                <w:b w:val="0"/>
                <w:sz w:val="16"/>
              </w:rPr>
              <w:t>Removed valganciclovir from the home list and started 900 mg twice daily after the admission viral-load result.</w:t>
            </w:r>
          </w:p>
        </w:tc>
        <w:tc>
          <w:tcPr>
            <w:tcW w:type="dxa" w:w="1368"/>
            <w:vAlign w:val="top"/>
          </w:tcPr>
          <w:p>
            <w:pPr>
              <w:spacing w:after="20" w:before="20"/>
            </w:pPr>
            <w:r>
              <w:rPr>
                <w:rFonts w:ascii="Calibri" w:hAnsi="Calibri" w:cs="Calibri"/>
                <w:b w:val="0"/>
                <w:sz w:val="16"/>
              </w:rPr>
              <w:t>home medications</w:t>
              <w:br/>
              <w:t>inpatient medications.valganciclovir</w:t>
              <w:br/>
              <w:t>admission note</w:t>
              <w:br/>
              <w:t>hospital course</w:t>
              <w:br/>
              <w:t>reference discharge plan</w:t>
            </w:r>
          </w:p>
        </w:tc>
        <w:tc>
          <w:tcPr>
            <w:tcW w:type="dxa" w:w="1656"/>
            <w:vAlign w:val="top"/>
          </w:tcPr>
          <w:p>
            <w:pPr>
              <w:spacing w:after="20" w:before="20"/>
            </w:pPr>
            <w:r>
              <w:rPr>
                <w:rFonts w:ascii="Calibri" w:hAnsi="Calibri" w:cs="Calibri"/>
                <w:b w:val="0"/>
                <w:sz w:val="16"/>
              </w:rPr>
              <w:t>Valganciclovir 900 mg twice daily is a home medicine and an inpatient medicine. The note says the patient is already taking it and that outpatient continuation is the intended plan.</w:t>
            </w:r>
          </w:p>
        </w:tc>
        <w:tc>
          <w:tcPr>
            <w:tcW w:type="dxa" w:w="1656"/>
            <w:vAlign w:val="top"/>
          </w:tcPr>
          <w:p>
            <w:pPr>
              <w:spacing w:after="20" w:before="20"/>
            </w:pPr>
            <w:r>
              <w:rPr>
                <w:rFonts w:ascii="Calibri" w:hAnsi="Calibri" w:cs="Calibri"/>
                <w:b w:val="0"/>
                <w:sz w:val="16"/>
              </w:rPr>
              <w:t>The home list is tacrolimus 1 mg every 12 hours, amlodipine 5 mg daily, and atorvastatin 40 mg daily. Valganciclovir 900 mg twice daily, given as 450 mg tablets, starts after the admission result that detected CMV viral burden. The reference action is start.</w:t>
            </w:r>
          </w:p>
        </w:tc>
        <w:tc>
          <w:tcPr>
            <w:tcW w:type="dxa" w:w="1944"/>
            <w:vAlign w:val="top"/>
          </w:tcPr>
          <w:p>
            <w:pPr>
              <w:spacing w:after="20" w:before="20"/>
            </w:pPr>
            <w:r>
              <w:rPr>
                <w:rFonts w:ascii="Calibri" w:hAnsi="Calibri" w:cs="Calibri"/>
                <w:b w:val="0"/>
                <w:sz w:val="16"/>
              </w:rPr>
              <w:t>The admission diagnosis is CMV disease, and the procedure text says the admission viral-load review detected CMV viral burden and supported antiviral treatment. A pre-admission valganciclovir row contradicts that sequence and creates the false cue that the resident must switch drugs. The home row was removed. The inpatient order remains, timed after the recorded result. Amlodipine and atorvastatin stay because the comment does not question them. The dose remains 900 mg twice daily. The completed comment does not identify a numeric dose error. That dose is the project’s curated treatment regimen when creatinine is in the range these profiles keep, and the charted creatinine is 1.2 mg/dL then 1.0 mg/dL. The 450 mg tablet is the product strength. RxNorm was not used to choose the dose. The resident chart and the hidden reference both change. [E1] [E16] [E17] [E18] [E19]</w:t>
            </w:r>
          </w:p>
        </w:tc>
      </w:tr>
      <w:tr>
        <w:trPr>
          <w:cantSplit/>
        </w:trPr>
        <w:tc>
          <w:tcPr>
            <w:tcW w:type="dxa" w:w="1656"/>
            <w:vAlign w:val="top"/>
          </w:tcPr>
          <w:p>
            <w:pPr>
              <w:spacing w:after="20" w:before="20"/>
            </w:pPr>
            <w:r>
              <w:rPr>
                <w:rFonts w:ascii="Calibri" w:hAnsi="Calibri" w:cs="Calibri"/>
                <w:b w:val="0"/>
                <w:sz w:val="16"/>
              </w:rPr>
              <w:t>Comment: “The medications are much too simplified for a post transplant patient.”</w:t>
            </w:r>
          </w:p>
        </w:tc>
        <w:tc>
          <w:tcPr>
            <w:tcW w:type="dxa" w:w="1512"/>
            <w:vAlign w:val="top"/>
          </w:tcPr>
          <w:p>
            <w:pPr>
              <w:spacing w:after="20" w:before="20"/>
            </w:pPr>
            <w:r>
              <w:rPr>
                <w:rFonts w:ascii="Calibri" w:hAnsi="Calibri" w:cs="Calibri"/>
                <w:b w:val="0"/>
                <w:sz w:val="16"/>
              </w:rPr>
              <w:t>Mycophenolate was not added.</w:t>
            </w:r>
          </w:p>
        </w:tc>
        <w:tc>
          <w:tcPr>
            <w:tcW w:type="dxa" w:w="1368"/>
            <w:vAlign w:val="top"/>
          </w:tcPr>
          <w:p>
            <w:pPr>
              <w:spacing w:after="20" w:before="20"/>
            </w:pPr>
            <w:r>
              <w:rPr>
                <w:rFonts w:ascii="Calibri" w:hAnsi="Calibri" w:cs="Calibri"/>
                <w:b w:val="0"/>
                <w:sz w:val="16"/>
              </w:rPr>
              <w:t>home medications</w:t>
            </w:r>
          </w:p>
        </w:tc>
        <w:tc>
          <w:tcPr>
            <w:tcW w:type="dxa" w:w="1656"/>
            <w:vAlign w:val="top"/>
          </w:tcPr>
          <w:p>
            <w:pPr>
              <w:spacing w:after="20" w:before="20"/>
            </w:pPr>
            <w:r>
              <w:rPr>
                <w:rFonts w:ascii="Calibri" w:hAnsi="Calibri" w:cs="Calibri"/>
                <w:b w:val="0"/>
                <w:sz w:val="16"/>
              </w:rPr>
              <w:t>The only immunosuppressant on the list is tacrolimus 1 mg every 12 hours.</w:t>
            </w:r>
          </w:p>
        </w:tc>
        <w:tc>
          <w:tcPr>
            <w:tcW w:type="dxa" w:w="1656"/>
            <w:vAlign w:val="top"/>
          </w:tcPr>
          <w:p>
            <w:pPr>
              <w:spacing w:after="20" w:before="20"/>
            </w:pPr>
            <w:r>
              <w:rPr>
                <w:rFonts w:ascii="Calibri" w:hAnsi="Calibri" w:cs="Calibri"/>
                <w:b w:val="0"/>
                <w:sz w:val="16"/>
              </w:rPr>
              <w:t>Tacrolimus remains the only immunosuppressant.</w:t>
            </w:r>
          </w:p>
        </w:tc>
        <w:tc>
          <w:tcPr>
            <w:tcW w:type="dxa" w:w="1944"/>
            <w:vAlign w:val="top"/>
          </w:tcPr>
          <w:p>
            <w:pPr>
              <w:spacing w:after="20" w:before="20"/>
            </w:pPr>
            <w:r>
              <w:rPr>
                <w:rFonts w:ascii="Calibri" w:hAnsi="Calibri" w:cs="Calibri"/>
                <w:b w:val="0"/>
                <w:sz w:val="16"/>
              </w:rPr>
              <w:t>The educational task after the chronology correction is the start of CMV treatment and continuation of the recorded immunosuppressant. Mycophenolate is not on the source list. Adding 1 g twice daily because labeling recommends it for kidney transplantation would invent a home medicine. Continuation, reduction, or a temporary hold of an unrecorded antimetabolite cannot be chosen from this chart. Whether the case is too narrow without it requires a clinician decision. A temporary tacrolimus reduction is an acceptable alternative if the transplant service documents one. No trough and no reduction are recorded, so the reference continues 1 mg every 12 hours. [E1] [E16] [E20]</w:t>
            </w:r>
          </w:p>
        </w:tc>
      </w:tr>
      <w:tr>
        <w:trPr>
          <w:cantSplit/>
        </w:trPr>
        <w:tc>
          <w:tcPr>
            <w:tcW w:type="dxa" w:w="1656"/>
            <w:vAlign w:val="top"/>
          </w:tcPr>
          <w:p>
            <w:pPr>
              <w:spacing w:after="20" w:before="20"/>
            </w:pPr>
            <w:r>
              <w:rPr>
                <w:rFonts w:ascii="Calibri" w:hAnsi="Calibri" w:cs="Calibri"/>
                <w:b w:val="0"/>
                <w:sz w:val="16"/>
              </w:rPr>
              <w:t>Comment: “The labs are incomplete and the patient has a change in potassium without obvious cause or indication.” C5 Inappropriate / outlier, with no comment. Overall Exclude, with no comment. Reviewer KO. Date 10/5/2026.</w:t>
            </w:r>
          </w:p>
        </w:tc>
        <w:tc>
          <w:tcPr>
            <w:tcW w:type="dxa" w:w="1512"/>
            <w:vAlign w:val="top"/>
          </w:tcPr>
          <w:p>
            <w:pPr>
              <w:spacing w:after="20" w:before="20"/>
            </w:pPr>
            <w:r>
              <w:rPr>
                <w:rFonts w:ascii="Calibri" w:hAnsi="Calibri" w:cs="Calibri"/>
                <w:b w:val="0"/>
                <w:sz w:val="16"/>
              </w:rPr>
              <w:t>Potassium 4.7 mmol/L then 3.9 mmol/L is stated. No cause, blood count, or numeric viral load was added.</w:t>
            </w:r>
          </w:p>
        </w:tc>
        <w:tc>
          <w:tcPr>
            <w:tcW w:type="dxa" w:w="1368"/>
            <w:vAlign w:val="top"/>
          </w:tcPr>
          <w:p>
            <w:pPr>
              <w:spacing w:after="20" w:before="20"/>
            </w:pPr>
            <w:r>
              <w:rPr>
                <w:rFonts w:ascii="Calibri" w:hAnsi="Calibri" w:cs="Calibri"/>
                <w:b w:val="0"/>
                <w:sz w:val="16"/>
              </w:rPr>
              <w:t>laboratories</w:t>
              <w:br/>
              <w:t>hospital course</w:t>
            </w:r>
          </w:p>
        </w:tc>
        <w:tc>
          <w:tcPr>
            <w:tcW w:type="dxa" w:w="1656"/>
            <w:vAlign w:val="top"/>
          </w:tcPr>
          <w:p>
            <w:pPr>
              <w:spacing w:after="20" w:before="20"/>
            </w:pPr>
            <w:r>
              <w:rPr>
                <w:rFonts w:ascii="Calibri" w:hAnsi="Calibri" w:cs="Calibri"/>
                <w:b w:val="0"/>
                <w:sz w:val="16"/>
              </w:rPr>
              <w:t>Potassium 4.7 mmol/L then 3.9 mmol/L is stored and not discussed. Viral burden is described as detected, then lower.</w:t>
            </w:r>
          </w:p>
        </w:tc>
        <w:tc>
          <w:tcPr>
            <w:tcW w:type="dxa" w:w="1656"/>
            <w:vAlign w:val="top"/>
          </w:tcPr>
          <w:p>
            <w:pPr>
              <w:spacing w:after="20" w:before="20"/>
            </w:pPr>
            <w:r>
              <w:rPr>
                <w:rFonts w:ascii="Calibri" w:hAnsi="Calibri" w:cs="Calibri"/>
                <w:b w:val="0"/>
                <w:sz w:val="16"/>
              </w:rPr>
              <w:t>The course quotes those potassium values and states that no cause is recorded. The viral-load wording is unchanged.</w:t>
            </w:r>
          </w:p>
        </w:tc>
        <w:tc>
          <w:tcPr>
            <w:tcW w:type="dxa" w:w="1944"/>
            <w:vAlign w:val="top"/>
          </w:tcPr>
          <w:p>
            <w:pPr>
              <w:spacing w:after="20" w:before="20"/>
            </w:pPr>
            <w:r>
              <w:rPr>
                <w:rFonts w:ascii="Calibri" w:hAnsi="Calibri" w:cs="Calibri"/>
                <w:b w:val="0"/>
                <w:sz w:val="16"/>
              </w:rPr>
              <w:t>The recorded pair shows a fall without a stated cause and without a replacement order. Inventing a cause, a complete blood count, or a numeric viral load would add results the case does not contain. Exclude is the recorded recommendation and is preserved. The blank overall comment was not filled in. [E1] [E16]</w:t>
            </w:r>
          </w:p>
        </w:tc>
      </w:tr>
    </w:tbl>
    <w:p>
      <w:pPr>
        <w:spacing w:after="40"/>
      </w:pPr>
    </w:p>
    <w:p>
      <w:pPr>
        <w:pStyle w:val="Heading3"/>
      </w:pPr>
      <w:r>
        <w:rPr>
          <w:rFonts w:ascii="Calibri" w:hAnsi="Calibri"/>
          <w:color w:val="1F3A5F"/>
        </w:rPr>
        <w:t>Evidence</w:t>
      </w:r>
    </w:p>
    <w:p>
      <w:pPr>
        <w:spacing w:after="120"/>
      </w:pPr>
      <w:r>
        <w:rPr>
          <w:rFonts w:ascii="Calibri" w:hAnsi="Calibri" w:cs="Calibri"/>
          <w:b w:val="0"/>
          <w:sz w:val="22"/>
        </w:rPr>
        <w:t>[E1] Round 1 form in KO Casebook Validation.docx, reviewer KO, 10/5/2026. Supports the comment text and the blank or conflicting boxes. It does not by itself prove a medication change.</w:t>
      </w:r>
    </w:p>
    <w:p>
      <w:pPr>
        <w:spacing w:after="120"/>
      </w:pPr>
      <w:r>
        <w:rPr>
          <w:rFonts w:ascii="Calibri" w:hAnsi="Calibri" w:cs="Calibri"/>
          <w:b w:val="0"/>
          <w:sz w:val="22"/>
        </w:rPr>
        <w:t>[E16] Clean pre-injection VAL-813. Admission diagnosis of CMV disease. Procedure text: admission viral burden detected and supported antiviral treatment; later burden lower. Creatinine 1.2 mg/dL then 1.0 mg/dL. Potassium 4.7 mmol/L then 3.9 mmol/L. Home medicines include tacrolimus 1 mg every 12 hours, amlodipine, atorvastatin, and valganciclovir.</w:t>
      </w:r>
    </w:p>
    <w:p>
      <w:pPr>
        <w:spacing w:after="120"/>
      </w:pPr>
      <w:r>
        <w:rPr>
          <w:rFonts w:ascii="Calibri" w:hAnsi="Calibri" w:cs="Calibri"/>
          <w:b w:val="0"/>
          <w:sz w:val="22"/>
        </w:rPr>
        <w:t>[E17] Repository regimen VALGANCICLOVIR_CMV_TREATMENT. Dose 900 mg oral twice daily, given as 450 mg tablets, when renal function is in the range these profiles keep. DailyMed setid 89a934f0-85a3-44c1-82e5-d09d1738e08d. Supports the dose. The dose was not taken from RxNorm.</w:t>
      </w:r>
    </w:p>
    <w:p>
      <w:pPr>
        <w:spacing w:after="120"/>
      </w:pPr>
      <w:r>
        <w:rPr>
          <w:rFonts w:ascii="Calibri" w:hAnsi="Calibri" w:cs="Calibri"/>
          <w:b w:val="0"/>
          <w:sz w:val="22"/>
        </w:rPr>
        <w:t>[E18] Kotton CN, Kumar D, Caliendo AM, et al. The Third International Consensus Guidelines on the Management of Cytomegalovirus in Solid-organ Transplantation. Transplantation. 2018;102:900-931. doi:10.1097/TP.0000000000002191. Supports starting treatment after laboratory evidence of CMV and adjusting the dose for renal function. It was not used to invent a viral-load number.</w:t>
      </w:r>
    </w:p>
    <w:p>
      <w:pPr>
        <w:spacing w:after="120"/>
      </w:pPr>
      <w:r>
        <w:rPr>
          <w:rFonts w:ascii="Calibri" w:hAnsi="Calibri" w:cs="Calibri"/>
          <w:b w:val="0"/>
          <w:sz w:val="22"/>
        </w:rPr>
        <w:t>[E19] RxNorm identifies valganciclovir. It was not used as evidence for the dose or the start time.</w:t>
      </w:r>
    </w:p>
    <w:p>
      <w:pPr>
        <w:spacing w:after="120"/>
      </w:pPr>
      <w:r>
        <w:rPr>
          <w:rFonts w:ascii="Calibri" w:hAnsi="Calibri" w:cs="Calibri"/>
          <w:b w:val="0"/>
          <w:sz w:val="22"/>
        </w:rPr>
        <w:t>[E20] CELLCEPT labeling, DailyMed setid 37241e87-4af4-4dc3-a1aa-ea6f20d8dc40, recommends 1 g orally twice daily for adult kidney transplantation. The source case has no mycophenolate row, so the labeled dose was not added.</w:t>
      </w:r>
    </w:p>
    <w:sectPr w:rsidR="00FC693F" w:rsidRPr="0006063C" w:rsidSect="00034616">
      <w:footerReference w:type="default" r:id="rId9"/>
      <w:pgSz w:w="12240" w:h="15840"/>
      <w:pgMar w:top="1224" w:right="1224" w:bottom="1080" w:left="1224"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cs="Calibri"/>
        <w:b w:val="0"/>
        <w:color w:val="1F3A5F"/>
        <w:sz w:val="18"/>
      </w:rPr>
      <w:t xml:space="preserve">CliniProof Cycle 2  |  Set 1 revised cases, version 2    </w:t>
    </w:r>
    <w:r>
      <w:rPr>
        <w:rFonts w:ascii="Calibri" w:hAnsi="Calibri" w:cs="Calibri"/>
        <w:b w:val="0"/>
        <w:color w:val="1F3A5F"/>
        <w:sz w:val="18"/>
      </w:rPr>
      <w:fldChar w:fldCharType="begin"/>
    </w:r>
    <w:r>
      <w:rPr>
        <w:rFonts w:ascii="Calibri" w:hAnsi="Calibri" w:cs="Calibri"/>
        <w:b w:val="0"/>
        <w:color w:val="1F3A5F"/>
        <w:sz w:val="18"/>
      </w:rPr>
      <w:instrText xml:space="preserve"> PAGE </w:instrText>
    </w:r>
    <w:r>
      <w:rPr>
        <w:rFonts w:ascii="Calibri" w:hAnsi="Calibri" w:cs="Calibri"/>
        <w:b w:val="0"/>
        <w:color w:val="1F3A5F"/>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6"/>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59"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240" w:line="240" w:lineRule="auto" w:before="0"/>
      <w:contextualSpacing/>
    </w:pPr>
    <w:rPr>
      <w:rFonts w:asciiTheme="majorHAnsi" w:eastAsiaTheme="majorEastAsia" w:hAnsiTheme="majorHAnsi" w:cstheme="majorBidi" w:ascii="Calibri" w:hAnsi="Calibri"/>
      <w:b/>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