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5="http://schemas.microsoft.com/office/word/2012/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5 w14 wp14">
  <w:body>
    <w:p>
      <w:pPr>
        <w:pStyle w:val="Title"/>
      </w:pPr>
      <w:r>
        <w:rPr>
          <w:rFonts w:ascii="Calibri" w:hAnsi="Calibri"/>
          <w:color w:val="1F3A5F"/>
        </w:rPr>
        <w:t>CliniProof clinical validation</w:t>
      </w:r>
    </w:p>
    <w:p>
      <w:pPr>
        <w:spacing w:after="120"/>
      </w:pPr>
      <w:r>
        <w:rPr>
          <w:rFonts w:ascii="Calibri" w:hAnsi="Calibri" w:cs="Calibri"/>
          <w:b w:val="0"/>
          <w:sz w:val="22"/>
        </w:rPr>
        <w:t>Status: pending clinician review. These cases are not clinically validated.</w:t>
      </w:r>
    </w:p>
    <w:p>
      <w:pPr>
        <w:spacing w:after="120"/>
      </w:pPr>
      <w:r>
        <w:rPr>
          <w:rFonts w:ascii="Calibri" w:hAnsi="Calibri" w:cs="Calibri"/>
          <w:b w:val="0"/>
          <w:sz w:val="22"/>
        </w:rPr>
        <w:t>Each chart is identified only by the neutral case ID printed on that chart.</w:t>
      </w:r>
    </w:p>
    <w:p>
      <w:pPr>
        <w:spacing w:after="120"/>
      </w:pPr>
      <w:r>
        <w:rPr>
          <w:rFonts w:ascii="Calibri" w:hAnsi="Calibri" w:cs="Calibri"/>
          <w:b w:val="0"/>
          <w:sz w:val="22"/>
        </w:rPr>
        <w:t>Purpose: Clinical validation of synthetic medication-reconciliation and transition-of-care assessment cases.</w:t>
      </w:r>
    </w:p>
    <w:p>
      <w:pPr>
        <w:spacing w:after="120"/>
      </w:pPr>
      <w:r>
        <w:rPr>
          <w:rFonts w:ascii="Calibri" w:hAnsi="Calibri" w:cs="Calibri"/>
          <w:b w:val="0"/>
          <w:sz w:val="22"/>
        </w:rPr>
        <w:t xml:space="preserve">Reviewer code: </w:t>
      </w:r>
      <w:sdt>
        <w:sdtPr>
          <w:rPr>
            <w:rFonts w:ascii="Calibri" w:hAnsi="Calibri" w:cs="Calibri"/>
            <w:sz w:val="22"/>
            <w:szCs w:val="22"/>
            <w:u w:val="single"/>
          </w:rPr>
          <w:alias w:val="Reviewer code"/>
          <w:tag w:val="reviewer-code"/>
          <w:id w:val="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Review date: </w:t>
      </w:r>
      <w:sdt>
        <w:sdtPr>
          <w:rPr>
            <w:rFonts w:ascii="Calibri" w:hAnsi="Calibri" w:cs="Calibri"/>
            <w:sz w:val="22"/>
            <w:szCs w:val="22"/>
            <w:u w:val="single"/>
          </w:rPr>
          <w:alias w:val="Review date"/>
          <w:tag w:val="review-date"/>
          <w:id w:val="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Please select one response per item unless otherwise indicated.</w:t>
      </w:r>
    </w:p>
    <w:p>
      <w:pPr>
        <w:spacing w:after="120"/>
      </w:pPr>
      <w:r>
        <w:rPr>
          <w:rFonts w:ascii="Calibri" w:hAnsi="Calibri" w:cs="Calibri"/>
          <w:b w:val="0"/>
          <w:sz w:val="22"/>
        </w:rPr>
        <w:t>These are clinician-validation documents. They contain case-specific validation references that will not be shown to residents during the later assessment study.</w:t>
      </w:r>
    </w:p>
    <w:p>
      <w:pPr>
        <w:pStyle w:val="Heading1"/>
      </w:pPr>
      <w:r>
        <w:rPr>
          <w:rFonts w:ascii="Calibri" w:hAnsi="Calibri"/>
          <w:color w:val="1F3A5F"/>
        </w:rPr>
        <w:t>How to review each case</w:t>
      </w:r>
    </w:p>
    <w:p>
      <w:pPr>
        <w:spacing w:after="120"/>
      </w:pPr>
      <w:r>
        <w:rPr>
          <w:rFonts w:ascii="Calibri" w:hAnsi="Calibri" w:cs="Calibri"/>
          <w:b w:val="0"/>
          <w:sz w:val="22"/>
        </w:rPr>
        <w:t>Step 1. Read the clinical case first.</w:t>
      </w:r>
    </w:p>
    <w:p>
      <w:pPr>
        <w:spacing w:after="120"/>
      </w:pPr>
      <w:r>
        <w:rPr>
          <w:rFonts w:ascii="Calibri" w:hAnsi="Calibri" w:cs="Calibri"/>
          <w:b w:val="0"/>
          <w:sz w:val="22"/>
        </w:rPr>
        <w:t>Step 2. Complete C1 — Clinical plausibility before using the case-specific validation reference.</w:t>
      </w:r>
    </w:p>
    <w:p>
      <w:pPr>
        <w:spacing w:after="120"/>
      </w:pPr>
      <w:r>
        <w:rPr>
          <w:rFonts w:ascii="Calibri" w:hAnsi="Calibri" w:cs="Calibri"/>
          <w:b w:val="0"/>
          <w:sz w:val="22"/>
        </w:rPr>
        <w:t>Step 3. Read the Validation Reference immediately following C1.</w:t>
      </w:r>
    </w:p>
    <w:p>
      <w:pPr>
        <w:spacing w:after="120"/>
      </w:pPr>
      <w:r>
        <w:rPr>
          <w:rFonts w:ascii="Calibri" w:hAnsi="Calibri" w:cs="Calibri"/>
          <w:b w:val="0"/>
          <w:sz w:val="22"/>
        </w:rPr>
        <w:t>Step 4. Complete C2 through C5.</w:t>
      </w:r>
    </w:p>
    <w:p>
      <w:pPr>
        <w:spacing w:after="120"/>
      </w:pPr>
      <w:r>
        <w:rPr>
          <w:rFonts w:ascii="Calibri" w:hAnsi="Calibri" w:cs="Calibri"/>
          <w:b w:val="0"/>
          <w:sz w:val="22"/>
        </w:rPr>
        <w:t>Step 5. Select Accept, Revise, or Exclude.</w:t>
      </w:r>
    </w:p>
    <w:p>
      <w:pPr>
        <w:spacing w:after="120"/>
      </w:pPr>
      <w:r>
        <w:rPr>
          <w:rFonts w:ascii="Calibri" w:hAnsi="Calibri" w:cs="Calibri"/>
          <w:b w:val="0"/>
          <w:sz w:val="22"/>
        </w:rPr>
        <w:t>Step 6. Add comments where required or useful.</w:t>
      </w:r>
    </w:p>
    <w:p>
      <w:pPr>
        <w:spacing w:after="120"/>
      </w:pPr>
      <w:r>
        <w:rPr>
          <w:rFonts w:ascii="Calibri" w:hAnsi="Calibri" w:cs="Calibri"/>
          <w:b w:val="0"/>
          <w:sz w:val="22"/>
        </w:rPr>
        <w:t>C1 should reflect your impression of the patient-facing case. Do not use the validation reference to decide C1.</w:t>
      </w:r>
    </w:p>
    <w:p>
      <w:pPr>
        <w:pStyle w:val="Heading2"/>
      </w:pPr>
      <w:r>
        <w:rPr>
          <w:rFonts w:ascii="Calibri" w:hAnsi="Calibri"/>
          <w:color w:val="1F3A5F"/>
        </w:rPr>
        <w:t>Clean control</w:t>
      </w:r>
    </w:p>
    <w:p>
      <w:pPr>
        <w:spacing w:after="120"/>
      </w:pPr>
      <w:r>
        <w:rPr>
          <w:rFonts w:ascii="Calibri" w:hAnsi="Calibri" w:cs="Calibri"/>
          <w:b w:val="0"/>
          <w:sz w:val="22"/>
        </w:rPr>
        <w:t>A clean-control case contains no deliberately introduced medication-reconciliation or transition-of-care discrepancy. Still look actively for unintended clinical problems.</w:t>
      </w:r>
    </w:p>
    <w:p>
      <w:pPr>
        <w:spacing w:after="120"/>
      </w:pPr>
      <w:r>
        <w:rPr>
          <w:rFonts w:ascii="Calibri" w:hAnsi="Calibri" w:cs="Calibri"/>
          <w:b w:val="0"/>
          <w:sz w:val="22"/>
        </w:rPr>
        <w:t>Every case in this book is a clean case. C2 uses the clean-case question. There is no planted medication-reconciliation discrepancy.</w:t>
      </w:r>
    </w:p>
    <w:p>
      <w:pPr>
        <w:pStyle w:val="Heading1"/>
      </w:pPr>
      <w:r>
        <w:rPr>
          <w:rFonts w:ascii="Calibri" w:hAnsi="Calibri"/>
          <w:color w:val="1F3A5F"/>
        </w:rPr>
        <w:t>Saving your completed review</w:t>
      </w:r>
    </w:p>
    <w:p>
      <w:pPr>
        <w:spacing w:after="120"/>
      </w:pPr>
      <w:r>
        <w:rPr>
          <w:rFonts w:ascii="Calibri" w:hAnsi="Calibri" w:cs="Calibri"/>
          <w:b w:val="0"/>
          <w:sz w:val="22"/>
        </w:rPr>
        <w:t>Please save a separate copy of this document before entering your ratings. Do not overwrite the original review file.</w:t>
      </w:r>
    </w:p>
    <w:p>
      <w:pPr>
        <w:spacing w:after="120"/>
      </w:pPr>
      <w:r>
        <w:rPr>
          <w:rFonts w:ascii="Calibri" w:hAnsi="Calibri" w:cs="Calibri"/>
          <w:b w:val="0"/>
          <w:sz w:val="22"/>
        </w:rPr>
        <w:t>Filename: CliniProof_Paired_Blinded_[ReviewerCode]_[YYYY-MM-DD].docx</w:t>
      </w:r>
    </w:p>
    <w:p>
      <w:pPr>
        <w:spacing w:after="120"/>
      </w:pPr>
      <w:r>
        <w:rPr>
          <w:rFonts w:ascii="Calibri" w:hAnsi="Calibri" w:cs="Calibri"/>
          <w:b w:val="0"/>
          <w:sz w:val="22"/>
        </w:rPr>
        <w:t>Use the reviewer code assigned by the study team. Do not put a full name in the filename.</w:t>
      </w:r>
    </w:p>
    <w:p>
      <w:pPr>
        <w:pStyle w:val="Heading1"/>
      </w:pPr>
      <w:r>
        <w:rPr>
          <w:rFonts w:ascii="Calibri" w:hAnsi="Calibri"/>
          <w:color w:val="1F3A5F"/>
        </w:rPr>
        <w:t>Returning your completed validation</w:t>
      </w:r>
    </w:p>
    <w:p>
      <w:pPr>
        <w:spacing w:after="120"/>
      </w:pPr>
      <w:r>
        <w:rPr>
          <w:rFonts w:ascii="Calibri" w:hAnsi="Calibri" w:cs="Calibri"/>
          <w:b w:val="0"/>
          <w:sz w:val="22"/>
        </w:rPr>
        <w:t>Return the completed Word document to the study investigator using the agreed study communication channel.</w:t>
      </w:r>
    </w:p>
    <w:p>
      <w:pPr>
        <w:spacing w:after="120"/>
      </w:pPr>
      <w:r>
        <w:rPr>
          <w:rFonts w:ascii="Calibri" w:hAnsi="Calibri" w:cs="Calibri"/>
          <w:b w:val="0"/>
          <w:sz w:val="22"/>
        </w:rPr>
        <w:t>Reviewers do not need to edit GitHub, open a pull request, or upload their completed validation to the public repository.</w:t>
      </w:r>
    </w:p>
    <w:p>
      <w:pPr>
        <w:spacing w:after="120"/>
      </w:pPr>
      <w:r>
        <w:rPr>
          <w:rFonts w:ascii="Calibri" w:hAnsi="Calibri" w:cs="Calibri"/>
          <w:b w:val="0"/>
          <w:sz w:val="22"/>
        </w:rPr>
        <w:t>Cases in this document:</w:t>
      </w:r>
    </w:p>
    <w:p>
      <w:pPr>
        <w:spacing w:after="120"/>
      </w:pPr>
      <w:r>
        <w:rPr>
          <w:rFonts w:ascii="Calibri" w:hAnsi="Calibri" w:cs="Calibri"/>
          <w:b w:val="0"/>
          <w:sz w:val="22"/>
        </w:rPr>
        <w:t>N-6643, N-EC21, N-4734, N-AB2B, N-62AF, N-2AF3, N-EC17, N-7647, N-EC67, N-308C, N-840D, N-8570, N-9A10, N-AEF9, N-C7DB, N-C64F, N-F1FE, N-110A, N-EEED, N-CEE1, N-E6BE, N-6735, N-61BC, N-DCB1, N-8AFF, N-ADA8, N-B906, N-ECE7, N-60EE, N-AF47, N-D2FC, N-F9F0, N-2ECA, N-6D42, N-B5BE, N-F4E3, N-DD3B, N-C74E, N-D4F7, N-3004, N-324E, N-3E63, N-D198, N-0785, N-C7EB, N-DB6F, N-6617, N-0F27</w:t>
      </w:r>
    </w:p>
    <w:p>
      <w:pPr>
        <w:sectPr>
          <w:footerReference w:type="default" r:id="rId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N-6643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75</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81.000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delirium, a change from baseline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75-year-old man with mild major neurocognitive disorder and acute delirium during a urinary tract infection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New confusion, worse than baseline</w:t>
      </w:r>
    </w:p>
    <w:p>
      <w:pPr>
        <w:pStyle w:val="ListBullet"/>
        <w:spacing w:after="40" w:before="0"/>
      </w:pPr>
      <w:r>
        <w:rPr>
          <w:rFonts w:ascii="Calibri" w:hAnsi="Calibri" w:cs="Calibri"/>
          <w:b/>
          <w:sz w:val="22"/>
        </w:rPr>
        <w:t xml:space="preserve">Symptoms: </w:t>
      </w:r>
      <w:r>
        <w:rPr>
          <w:rFonts w:ascii="Calibri" w:hAnsi="Calibri" w:cs="Calibri"/>
          <w:b w:val="0"/>
          <w:sz w:val="22"/>
        </w:rPr>
        <w:t>Confusion, Fatigue</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returned to the reported baseline</w:t>
      </w:r>
    </w:p>
    <w:p>
      <w:pPr>
        <w:pStyle w:val="Heading3"/>
      </w:pPr>
      <w:r>
        <w:rPr>
          <w:rFonts w:ascii="Calibri" w:hAnsi="Calibri"/>
          <w:color w:val="1F3A5F"/>
        </w:rPr>
        <w:t>History of present illness</w:t>
      </w:r>
    </w:p>
    <w:p>
      <w:pPr>
        <w:spacing w:after="120"/>
      </w:pPr>
      <w:r>
        <w:rPr>
          <w:rFonts w:ascii="Calibri" w:hAnsi="Calibri" w:cs="Calibri"/>
          <w:b w:val="0"/>
          <w:sz w:val="22"/>
        </w:rPr>
        <w:t>A 75-year-old man with mild major neurocognitive disorder is admitted because a family caregiver reports two days of new confusion. At baseline he recognizes family and converses at home. On arrival he was disoriented, and that change is the delirium. Oral intake had been poor. He had been taking ibuprofen for knee pain. After his attention improved, a collateral list from the caregiver and the pharmacy was verified: lisinopril 10 mg daily, atorvastatin 40 mg daily, and metformin 500 mg twice daily. Ibuprofen 400 mg orally every 8 hours as needed was on that list. Fever and a urinalysis with leukocyte esterase led to a urine culture that grew Escherichia coli. He completed seven days of ceftriaxone 1 g intravenously once daily before discharge and is not taking an antibiotic at discharge. Outpatient creatinine was 1.0 mg/dL. Admission creatinine was 1.5 mg/dL. Ibuprofen was stopped and was not restarted. Lisinopril and metformin were held while creatinine was above baseline and intake was poor, then restarted when creatinine returned to 1.0 mg/dL and he was eating. Atorvastatin was continued. Confusion returned to the caregiver's reported baseline.</w:t>
      </w:r>
    </w:p>
    <w:p>
      <w:pPr>
        <w:pStyle w:val="Heading3"/>
      </w:pPr>
      <w:r>
        <w:rPr>
          <w:rFonts w:ascii="Calibri" w:hAnsi="Calibri"/>
          <w:color w:val="1F3A5F"/>
        </w:rPr>
        <w:t>Admission note</w:t>
      </w:r>
    </w:p>
    <w:p>
      <w:pPr>
        <w:spacing w:after="120"/>
      </w:pPr>
      <w:r>
        <w:rPr>
          <w:rFonts w:ascii="Calibri" w:hAnsi="Calibri" w:cs="Calibri"/>
          <w:b w:val="0"/>
          <w:sz w:val="22"/>
        </w:rPr>
        <w:t>Admission note. Acute confusion is a change from a known mild major neurocognitive disorder. Temperature 38.2 C. Urinalysis shows leukocyte esterase. Outpatient creatinine 1.0 mg/dL; admission creatinine 1.5 mg/dL. Ibuprofen, lisinopril, and metformin are held. Atorvastatin is continued.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Mild major neurocognitive disorder, Essential (primary) hypertension, 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delirium, a change from baseline cognitive function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Urinary tract infection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resolved</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Mild major neurocognitive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Acute delirium on mild major neurocognitive disorder</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Urinary tract infection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Lives at home with a family caregiver who can describe his cognitive baseline</w:t>
      </w:r>
    </w:p>
    <w:p>
      <w:pPr>
        <w:pStyle w:val="ListBullet"/>
        <w:spacing w:after="40" w:before="0"/>
      </w:pPr>
      <w:r>
        <w:rPr>
          <w:rFonts w:ascii="Calibri" w:hAnsi="Calibri" w:cs="Calibri"/>
          <w:b/>
          <w:sz w:val="22"/>
        </w:rPr>
        <w:t xml:space="preserve">Social context: </w:t>
      </w:r>
      <w:r>
        <w:rPr>
          <w:rFonts w:ascii="Calibri" w:hAnsi="Calibri" w:cs="Calibri"/>
          <w:b w:val="0"/>
          <w:sz w:val="22"/>
        </w:rPr>
        <w:t>Lives at home. A family caregiver reports his baseline: he recognizes family and holds a simple conversation.</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Urine culture grew Escherichia coli. Ceftriaxone 1 g intravenously once daily was given for seven days and the course finished before discharge. Fever resolved and attention returned to the caregiver's reported baseline. Creatinine returned to 1.0 mg/dL. Lisinopril 10 mg daily and metformin 500 mg twice daily were restarted. Ibuprofen was not restarted. The collateral medication list was verified with the caregiver and the pharmacy. No antibiotic is planned after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38.20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136/78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163.0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1.5</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Urinalysis</w:t>
            </w:r>
          </w:p>
        </w:tc>
        <w:tc>
          <w:tcPr>
            <w:tcW w:type="dxa" w:w="1872"/>
          </w:tcPr>
          <w:p>
            <w:pPr>
              <w:spacing w:after="20" w:before="20"/>
            </w:pPr>
            <w:r>
              <w:rPr>
                <w:rFonts w:ascii="Calibri" w:hAnsi="Calibri" w:cs="Calibri"/>
                <w:b w:val="0"/>
                <w:sz w:val="20"/>
              </w:rPr>
              <w:t>Leukocyte esterase positive. Nitrite positive. Bacteria present.</w:t>
            </w:r>
          </w:p>
        </w:tc>
        <w:tc>
          <w:tcPr>
            <w:tcW w:type="dxa" w:w="2160"/>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81.000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121/71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103.0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Status: held; Indication: symptomatic analgesia; not a treatment for the admission diagnosis; Held reason: Stopped on admission because creatinine was above the outpatient baseline while he was taking an NSAID and eating poorly. Not restarted.</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1000 MG Injection</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discontinued; Indication: Urinary tract infection; Note: Seven daily doses were completed before discharge. Not continued after discharge.</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Status: discontinued; Indication: symptomatic analgesia; not a treatment for the admission diagnosis; Held reason: Stopped on admission because creatinine was above the outpatient baseline while he was taking an NSAID and eating poorly. Not restarted.</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Note: Held on admission while creatinine was 1.5 mg/dL and intake was poor. Restarted after creatinine returned to 1.0 mg/dL and he was eating.</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 Note: Held on admission while creatinine was 1.5 mg/dL and intake was poor. Restarted after creatinine returned to 1.0 mg/dL and he was eating.</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caregiver and 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He could not give a medication history while delirious. A caregiver and pharmacy list was verified after his attention improved. Ibuprofen was confirmed and stopped. No unverified name was turned into a discharge medicine.</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follow-up, including a creatinine check after the ACE inhibitor restart</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geriatrics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Acute delirium on a known mild major neurocognitive disorder. Attention has returned to the caregiver's reported baseline.</w:t>
            </w:r>
          </w:p>
        </w:tc>
        <w:tc>
          <w:tcPr>
            <w:tcW w:type="dxa" w:w="2448"/>
          </w:tcPr>
          <w:p>
            <w:pPr>
              <w:spacing w:after="20" w:before="20"/>
            </w:pPr>
            <w:r>
              <w:rPr>
                <w:rFonts w:ascii="Calibri" w:hAnsi="Calibri" w:cs="Calibri"/>
                <w:b w:val="0"/>
                <w:sz w:val="20"/>
              </w:rPr>
              <w:t>Use the verified collateral medication list. Do not restart ibuprofen. Lisinopril and metformin may be restarted now that creatinine is at the outpatient baseline and he is eating.</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urine</w:t>
            </w:r>
          </w:p>
        </w:tc>
        <w:tc>
          <w:tcPr>
            <w:tcW w:type="dxa" w:w="1399"/>
          </w:tcPr>
          <w:p>
            <w:pPr>
              <w:spacing w:after="20" w:before="20"/>
            </w:pPr>
            <w:r>
              <w:rPr>
                <w:rFonts w:ascii="Calibri" w:hAnsi="Calibri" w:cs="Calibri"/>
                <w:b w:val="0"/>
                <w:sz w:val="20"/>
              </w:rPr>
              <w:t>urine culture</w:t>
            </w:r>
          </w:p>
        </w:tc>
        <w:tc>
          <w:tcPr>
            <w:tcW w:type="dxa" w:w="1399"/>
          </w:tcPr>
          <w:p>
            <w:pPr>
              <w:spacing w:after="20" w:before="20"/>
            </w:pPr>
            <w:r>
              <w:rPr>
                <w:rFonts w:ascii="Calibri" w:hAnsi="Calibri" w:cs="Calibri"/>
                <w:b w:val="0"/>
                <w:sz w:val="20"/>
              </w:rPr>
              <w:t>Escherichia coli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Susceptible to ceftriaxone.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Confusion</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3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Essential (primary) hypertension</w:t>
            </w:r>
          </w:p>
        </w:tc>
        <w:tc>
          <w:tcPr>
            <w:tcW w:type="dxa" w:w="1728"/>
          </w:tcPr>
          <w:p>
            <w:pPr>
              <w:spacing w:after="20" w:before="20"/>
            </w:pPr>
            <w:r>
              <w:rPr>
                <w:rFonts w:ascii="Calibri" w:hAnsi="Calibri" w:cs="Calibri"/>
                <w:b w:val="0"/>
                <w:sz w:val="20"/>
              </w:rPr>
              <w:t>Held while creatinine was 1.5 mg/dL. Restarted after creatinine returned to the outpatient baseline of 1.0 mg/dL. The geriatrics note says it may be restarted.</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 without complications</w:t>
            </w:r>
          </w:p>
        </w:tc>
        <w:tc>
          <w:tcPr>
            <w:tcW w:type="dxa" w:w="1728"/>
          </w:tcPr>
          <w:p>
            <w:pPr>
              <w:spacing w:after="20" w:before="20"/>
            </w:pPr>
            <w:r>
              <w:rPr>
                <w:rFonts w:ascii="Calibri" w:hAnsi="Calibri" w:cs="Calibri"/>
                <w:b w:val="0"/>
                <w:sz w:val="20"/>
              </w:rPr>
              <w:t>Held while intake was poor and creatinine was above baseline. Restarted after he was eating and creatinine was 1.0 mg/dL.</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Mixed hyperlipidemia</w:t>
            </w:r>
          </w:p>
        </w:tc>
        <w:tc>
          <w:tcPr>
            <w:tcW w:type="dxa" w:w="1728"/>
          </w:tcPr>
          <w:p>
            <w:pPr>
              <w:spacing w:after="20" w:before="20"/>
            </w:pPr>
            <w:r>
              <w:rPr>
                <w:rFonts w:ascii="Calibri" w:hAnsi="Calibri" w:cs="Calibri"/>
                <w:b w:val="0"/>
                <w:sz w:val="20"/>
              </w:rPr>
              <w:t>Continued through the admission on the verified collateral list. No new contraindication is described.</w:t>
            </w:r>
          </w:p>
        </w:tc>
      </w:tr>
      <w:tr>
        <w:trPr>
          <w:cantSplit/>
        </w:trPr>
        <w:tc>
          <w:tcPr>
            <w:tcW w:type="dxa" w:w="1872"/>
          </w:tcPr>
          <w:p>
            <w:pPr>
              <w:spacing w:after="20" w:before="20"/>
            </w:pPr>
            <w:r>
              <w:rPr>
                <w:rFonts w:ascii="Calibri" w:hAnsi="Calibri" w:cs="Calibri"/>
                <w:b w:val="0"/>
                <w:sz w:val="20"/>
              </w:rPr>
              <w:t>ibuprofen 400 MG Oral Tablet</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every 8 hours as needed</w:t>
            </w:r>
          </w:p>
        </w:tc>
        <w:tc>
          <w:tcPr>
            <w:tcW w:type="dxa" w:w="1728"/>
          </w:tcPr>
          <w:p>
            <w:pPr>
              <w:spacing w:after="20" w:before="20"/>
            </w:pPr>
            <w:r>
              <w:rPr>
                <w:rFonts w:ascii="Calibri" w:hAnsi="Calibri" w:cs="Calibri"/>
                <w:b w:val="0"/>
                <w:sz w:val="20"/>
              </w:rPr>
              <w:t>Prior symptomatic analgesia</w:t>
            </w:r>
          </w:p>
        </w:tc>
        <w:tc>
          <w:tcPr>
            <w:tcW w:type="dxa" w:w="1728"/>
          </w:tcPr>
          <w:p>
            <w:pPr>
              <w:spacing w:after="20" w:before="20"/>
            </w:pPr>
            <w:r>
              <w:rPr>
                <w:rFonts w:ascii="Calibri" w:hAnsi="Calibri" w:cs="Calibri"/>
                <w:b w:val="0"/>
                <w:sz w:val="20"/>
              </w:rPr>
              <w:t>Stopped because creatinine rose above the outpatient baseline during NSAID use and poor intake. The chart says it was not restarted.</w:t>
            </w:r>
          </w:p>
        </w:tc>
      </w:tr>
      <w:tr>
        <w:trPr>
          <w:cantSplit/>
        </w:trPr>
        <w:tc>
          <w:tcPr>
            <w:tcW w:type="dxa" w:w="1872"/>
          </w:tcPr>
          <w:p>
            <w:pPr>
              <w:spacing w:after="20" w:before="20"/>
            </w:pPr>
            <w:r>
              <w:rPr>
                <w:rFonts w:ascii="Calibri" w:hAnsi="Calibri" w:cs="Calibri"/>
                <w:b w:val="0"/>
                <w:sz w:val="20"/>
              </w:rPr>
              <w:t>ceftriaxone 1000 MG Injection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1000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Urinary tract infection</w:t>
            </w:r>
          </w:p>
        </w:tc>
        <w:tc>
          <w:tcPr>
            <w:tcW w:type="dxa" w:w="1728"/>
          </w:tcPr>
          <w:p>
            <w:pPr>
              <w:spacing w:after="20" w:before="20"/>
            </w:pPr>
            <w:r>
              <w:rPr>
                <w:rFonts w:ascii="Calibri" w:hAnsi="Calibri" w:cs="Calibri"/>
                <w:b w:val="0"/>
                <w:sz w:val="20"/>
              </w:rPr>
              <w:t>Seven daily doses were completed before discharge. The chart says no antibiotic is planned after discharge.</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serum creatinine</w:t>
            </w:r>
          </w:p>
        </w:tc>
        <w:tc>
          <w:tcPr>
            <w:tcW w:type="dxa" w:w="2592"/>
          </w:tcPr>
          <w:p>
            <w:pPr>
              <w:spacing w:after="20" w:before="20"/>
            </w:pPr>
            <w:r>
              <w:rPr>
                <w:rFonts w:ascii="Calibri" w:hAnsi="Calibri" w:cs="Calibri"/>
                <w:b w:val="0"/>
                <w:sz w:val="20"/>
              </w:rPr>
              <w:t>at the primary-care visit in 7 days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t>after ACE-inhibitor restart</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Primary care follow-up, including a creatinine check after the ACE inhibitor restart</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primary care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4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5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5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N-EC21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87.7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internal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confusion with a urine infection found during the work-up</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71-year-old Male with acute confusion with a urine infection found during the work-up</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Acute confusion and dysuria</w:t>
      </w:r>
    </w:p>
    <w:p>
      <w:pPr>
        <w:pStyle w:val="ListBullet"/>
        <w:spacing w:after="40" w:before="0"/>
      </w:pPr>
      <w:r>
        <w:rPr>
          <w:rFonts w:ascii="Calibri" w:hAnsi="Calibri" w:cs="Calibri"/>
          <w:b/>
          <w:sz w:val="22"/>
        </w:rPr>
        <w:t xml:space="preserve">Symptoms: </w:t>
      </w:r>
      <w:r>
        <w:rPr>
          <w:rFonts w:ascii="Calibri" w:hAnsi="Calibri" w:cs="Calibri"/>
          <w:b w:val="0"/>
          <w:sz w:val="22"/>
        </w:rPr>
        <w:t>confusion, dysuria</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the acute change reversed after the precipitant was treated</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does not list dementia. Before this illness the patient handled daily activities and recognized family. Outpatient products in the longitudinal extract: 24 HR metoprolol succinate 100 MG Extended Release Oral Tablet; aspirin 81 MG Oral Tablet; metoprolol tartrate 25 MG Oral Tablet; Ibuprofen 400 MG Oral Tablet [Ibu]; lisinopril 10 MG Oral Tablet. The patient was newly disoriented to place. The caregiver said the patient had been conversant the day before. Dysuria and frequency began the same day as the confusion. No antibiotic had been started at home. Temperature was 37.8 degrees Celsius. The patient was inattentive and suprapubic tenderness was present.</w:t>
      </w:r>
    </w:p>
    <w:p>
      <w:pPr>
        <w:pStyle w:val="Heading3"/>
      </w:pPr>
      <w:r>
        <w:rPr>
          <w:rFonts w:ascii="Calibri" w:hAnsi="Calibri"/>
          <w:color w:val="1F3A5F"/>
        </w:rPr>
        <w:t>Admission note</w:t>
      </w:r>
    </w:p>
    <w:p>
      <w:pPr>
        <w:spacing w:after="120"/>
      </w:pPr>
      <w:r>
        <w:rPr>
          <w:rFonts w:ascii="Calibri" w:hAnsi="Calibri" w:cs="Calibri"/>
          <w:b w:val="0"/>
          <w:sz w:val="22"/>
        </w:rPr>
        <w:t>The longitudinal record does not list dementia. Before this illness the patient handled daily activities and recognized family. Outpatient products in the longitudinal extract: 24 HR metoprolol succinate 100 MG Extended Release Oral Tablet; aspirin 81 MG Oral Tablet; metoprolol tartrate 25 MG Oral Tablet; Ibuprofen 400 MG Oral Tablet [Ibu]; lisinopril 10 MG Oral Tablet. The patient was newly disoriented to place. The caregiver said the patient had been conversant the day before. Dysuria and frequency began the same day as the confusion. No antibiotic had been started at home. Temperature was 37.8 degrees Celsius. The patient was inattentive and suprapubic tenderness was present.</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Received higher education (finding), Has a criminal record (finding), Osteoarthritis of knee (disorder), Essential hypertension (disorder)</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Has a criminal record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Osteoarthritis of knee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hypertension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Urinary tract infection, site not specified</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kidney failure, unspecified</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Urinalysis showed pyuria. A urine culture later grew Escherichia coli. Blood cultures were drawn and showed no growth. The chest radiograph was clear. Delirium was attributed to the urine infection only after the urinalysis and culture. The infection was not a label on arrival. A five-day cephalexin course was completed in the hospital after the culture result. Intravenous fluid was given while intake was poor. Creatinine went from 1.6 mg/dL to 1.1 mg/dL, with a prior value of 1.0. Dysuria resolved and the caregiver confirmed the usual mental status. Cephalexin was a completed course. Outpatient medicines that the pharmacy confirmed were separated from any medicine stopped for a clinical reason. Attention and intake had returned to the caregiver's account of baseline, and the outpatient medication history was no longer incomplete. The discharge medication list itself was still unsigned. Primary care follow-up and a chemistry panel were arranged.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37.8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4.2</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141</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13.4</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4.1</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139</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8.1</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ibuprofen</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cephalexin</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completed_inpatient_course; Indication: cystitis after the urine culture grew Escherichia coli; Note: The finite course was completed. It is not an outpatient maintenance medicine.</w:t>
            </w:r>
          </w:p>
        </w:tc>
      </w:tr>
      <w:tr>
        <w:trPr>
          <w:cantSplit/>
        </w:trPr>
        <w:tc>
          <w:tcPr>
            <w:tcW w:type="dxa" w:w="3384"/>
          </w:tcPr>
          <w:p>
            <w:pPr>
              <w:spacing w:after="20" w:before="20"/>
            </w:pPr>
            <w:r>
              <w:rPr>
                <w:rFonts w:ascii="Calibri" w:hAnsi="Calibri" w:cs="Calibri"/>
                <w:b w:val="0"/>
                <w:sz w:val="20"/>
              </w:rPr>
              <w:t>ibuprofen</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confirmed after initial uncertainty</w:t>
      </w:r>
    </w:p>
    <w:p>
      <w:pPr>
        <w:pStyle w:val="Heading3"/>
      </w:pPr>
      <w:r>
        <w:rPr>
          <w:rFonts w:ascii="Calibri" w:hAnsi="Calibri"/>
          <w:color w:val="1F3A5F"/>
        </w:rPr>
        <w:t>Reconciliation notes</w:t>
      </w:r>
    </w:p>
    <w:p>
      <w:pPr>
        <w:spacing w:after="120"/>
      </w:pPr>
      <w:r>
        <w:rPr>
          <w:rFonts w:ascii="Calibri" w:hAnsi="Calibri" w:cs="Calibri"/>
          <w:b w:val="0"/>
          <w:sz w:val="22"/>
        </w:rPr>
        <w:t>Not recalled on arrival. The pharmacy dispense record confirmed ongoing fills.</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chemistry panel</w:t>
            </w:r>
          </w:p>
        </w:tc>
        <w:tc>
          <w:tcPr>
            <w:tcW w:type="dxa" w:w="1958"/>
          </w:tcPr>
          <w:p>
            <w:pPr>
              <w:spacing w:after="20" w:before="20"/>
            </w:pPr>
            <w:r>
              <w:rPr>
                <w:rFonts w:ascii="Calibri" w:hAnsi="Calibri" w:cs="Calibri"/>
                <w:b w:val="0"/>
                <w:sz w:val="20"/>
              </w:rPr>
              <w:t>within 7 days</w:t>
            </w:r>
          </w:p>
        </w:tc>
        <w:tc>
          <w:tcPr>
            <w:tcW w:type="dxa" w:w="1958"/>
          </w:tcPr>
          <w:p>
            <w:pPr>
              <w:spacing w:after="20" w:before="20"/>
            </w:pPr>
            <w:r>
              <w:rPr>
                <w:rFonts w:ascii="Calibri" w:hAnsi="Calibri" w:cs="Calibri"/>
                <w:b w:val="0"/>
                <w:sz w:val="20"/>
              </w:rPr>
              <w:t>creatinine and electrolytes</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9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cephalexin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cystitis after the urine culture grew Escherichia coli</w:t>
            </w:r>
          </w:p>
        </w:tc>
        <w:tc>
          <w:tcPr>
            <w:tcW w:type="dxa" w:w="1728"/>
          </w:tcPr>
          <w:p>
            <w:pPr>
              <w:spacing w:after="20" w:before="20"/>
            </w:pPr>
            <w:r>
              <w:rPr>
                <w:rFonts w:ascii="Calibri" w:hAnsi="Calibri" w:cs="Calibri"/>
                <w:b w:val="0"/>
                <w:sz w:val="20"/>
              </w:rPr>
              <w:t>The course is complete and the precipitant has responded, so the antibiotic stops.</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aspirin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81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aspirin 81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metoprolol tartrate 25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ibuprofen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every 8 hours as needed</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Ibuprofen 400 MG Oral Tablet [Ibu]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lisinopril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lisinopril 10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cephalexin</w:t>
            </w:r>
          </w:p>
        </w:tc>
        <w:tc>
          <w:tcPr>
            <w:tcW w:type="dxa" w:w="3312"/>
          </w:tcPr>
          <w:p>
            <w:pPr>
              <w:spacing w:after="20" w:before="20"/>
            </w:pPr>
            <w:r>
              <w:rPr>
                <w:rFonts w:ascii="Calibri" w:hAnsi="Calibri" w:cs="Calibri"/>
                <w:b w:val="0"/>
                <w:sz w:val="20"/>
              </w:rPr>
              <w:t>No extended antibiotic monitoring.</w:t>
            </w:r>
          </w:p>
        </w:tc>
        <w:tc>
          <w:tcPr>
            <w:tcW w:type="dxa" w:w="3312"/>
          </w:tcPr>
          <w:p>
            <w:pPr>
              <w:spacing w:after="20" w:before="20"/>
            </w:pPr>
            <w:r>
              <w:rPr>
                <w:rFonts w:ascii="Calibri" w:hAnsi="Calibri" w:cs="Calibri"/>
                <w:b w:val="0"/>
                <w:sz w:val="20"/>
              </w:rPr>
              <w:t>Return for recurrent fever or urinary symptoms.</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aspirin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ibuprofen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lisinopril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9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1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1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N-4734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81</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83.000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delirium, a change from baseline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81-year-old woman with acute delirium from a urinary infection, now back to baseline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New confusion, worse than baseline</w:t>
      </w:r>
    </w:p>
    <w:p>
      <w:pPr>
        <w:pStyle w:val="ListBullet"/>
        <w:spacing w:after="40" w:before="0"/>
      </w:pPr>
      <w:r>
        <w:rPr>
          <w:rFonts w:ascii="Calibri" w:hAnsi="Calibri" w:cs="Calibri"/>
          <w:b/>
          <w:sz w:val="22"/>
        </w:rPr>
        <w:t xml:space="preserve">Symptoms: </w:t>
      </w:r>
      <w:r>
        <w:rPr>
          <w:rFonts w:ascii="Calibri" w:hAnsi="Calibri" w:cs="Calibri"/>
          <w:b w:val="0"/>
          <w:sz w:val="22"/>
        </w:rPr>
        <w:t>Confusion</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An 81-year-old woman with mild major neurocognitive disorder is admitted for two days of confusion that her caregiver says is worse than baseline. At baseline she recognizes family. Temperature is 37.9 C. Urinalysis shows leukocyte esterase, and the urine culture grows Escherichia coli. She finishes five days of nitrofurantoin 100 mg orally twice daily before discharge. Outpatient creatinine is 1.1 mg/dL, admission creatinine is 1.3 mg/dL, and discharge creatinine is 1.2 mg/dL. That small change is not treated as acute kidney injury. A pharmacy list confirms lisinopril 10 mg daily and atorvastatin 40 mg daily. Neither is stopped. There is no statin adverse effect on the chart. Confusion is back to the caregiver's baseline at discharge, and she is afebrile.</w:t>
      </w:r>
    </w:p>
    <w:p>
      <w:pPr>
        <w:pStyle w:val="Heading3"/>
      </w:pPr>
      <w:r>
        <w:rPr>
          <w:rFonts w:ascii="Calibri" w:hAnsi="Calibri"/>
          <w:color w:val="1F3A5F"/>
        </w:rPr>
        <w:t>Admission note</w:t>
      </w:r>
    </w:p>
    <w:p>
      <w:pPr>
        <w:spacing w:after="120"/>
      </w:pPr>
      <w:r>
        <w:rPr>
          <w:rFonts w:ascii="Calibri" w:hAnsi="Calibri" w:cs="Calibri"/>
          <w:b w:val="0"/>
          <w:sz w:val="22"/>
        </w:rPr>
        <w:t>Acute confusion above the caregiver's baseline. Temperature 37.9 C. Creatinine 1.3 mg/dL against an outpatient value of 1.1 mg/dL. Lisinopril and atorvastatin are continued.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Mild major neurocognitive disorder, 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delirium, a change from the caregiver-reported baseline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Mild major neurocognitive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baseline</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Escherichia coli urinary infection. Nitrofurantoin 100 mg twice daily for five days was completed in the hospital and is not continued. The verified statin and lisinopril stay active. Creatinine at discharge is 1.2 mg/dL.</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37.90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138/69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Urinalysis</w:t>
            </w:r>
          </w:p>
        </w:tc>
        <w:tc>
          <w:tcPr>
            <w:tcW w:type="dxa" w:w="1872"/>
          </w:tcPr>
          <w:p>
            <w:pPr>
              <w:spacing w:after="20" w:before="20"/>
            </w:pPr>
            <w:r>
              <w:rPr>
                <w:rFonts w:ascii="Calibri" w:hAnsi="Calibri" w:cs="Calibri"/>
                <w:b w:val="0"/>
                <w:sz w:val="20"/>
              </w:rPr>
              <w:t>Leukocyte esterase positive.</w:t>
            </w:r>
          </w:p>
        </w:tc>
        <w:tc>
          <w:tcPr>
            <w:tcW w:type="dxa" w:w="2160"/>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83.000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124/68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nitrofurantoin 100 MG Oral Capsule</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discontinued; Indication: Urinary tract infection; Note: Five days completed before discharge. Not a discharge medicine.</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pharmacy fill history</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A later pharmacy fill history confirmed a continued statin. Incomplete information at admission is recorded as such.</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medication-list follow-up</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geriatrics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Acute delirium has returned to the caregiver-reported baseline.</w:t>
            </w:r>
          </w:p>
        </w:tc>
        <w:tc>
          <w:tcPr>
            <w:tcW w:type="dxa" w:w="2448"/>
          </w:tcPr>
          <w:p>
            <w:pPr>
              <w:spacing w:after="20" w:before="20"/>
            </w:pPr>
            <w:r>
              <w:rPr>
                <w:rFonts w:ascii="Calibri" w:hAnsi="Calibri" w:cs="Calibri"/>
                <w:b w:val="0"/>
                <w:sz w:val="20"/>
              </w:rPr>
              <w:t>Continue the verified lisinopril and atorvastatin. Do not prescribe nitrofurantoin after discharge.</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urine</w:t>
            </w:r>
          </w:p>
        </w:tc>
        <w:tc>
          <w:tcPr>
            <w:tcW w:type="dxa" w:w="1399"/>
          </w:tcPr>
          <w:p>
            <w:pPr>
              <w:spacing w:after="20" w:before="20"/>
            </w:pPr>
            <w:r>
              <w:rPr>
                <w:rFonts w:ascii="Calibri" w:hAnsi="Calibri" w:cs="Calibri"/>
                <w:b w:val="0"/>
                <w:sz w:val="20"/>
              </w:rPr>
              <w:t>urine culture</w:t>
            </w:r>
          </w:p>
        </w:tc>
        <w:tc>
          <w:tcPr>
            <w:tcW w:type="dxa" w:w="1399"/>
          </w:tcPr>
          <w:p>
            <w:pPr>
              <w:spacing w:after="20" w:before="20"/>
            </w:pPr>
            <w:r>
              <w:rPr>
                <w:rFonts w:ascii="Calibri" w:hAnsi="Calibri" w:cs="Calibri"/>
                <w:b w:val="0"/>
                <w:sz w:val="20"/>
              </w:rPr>
              <w:t>Escherichia coli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Treated with a completed five-day nitrofurantoin course.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Confusion</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Verified on the pharmacy list. Creatinine 1.2 mg/dL is close to the 1.1 mg/dL baseline. The geriatrics note says to continue it.</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The collateral pharmacy list confirms it. No adverse effect is described. The note says it was not stopped.</w:t>
            </w:r>
          </w:p>
        </w:tc>
      </w:tr>
      <w:tr>
        <w:trPr>
          <w:cantSplit/>
        </w:trPr>
        <w:tc>
          <w:tcPr>
            <w:tcW w:type="dxa" w:w="1872"/>
          </w:tcPr>
          <w:p>
            <w:pPr>
              <w:spacing w:after="20" w:before="20"/>
            </w:pPr>
            <w:r>
              <w:rPr>
                <w:rFonts w:ascii="Calibri" w:hAnsi="Calibri" w:cs="Calibri"/>
                <w:b w:val="0"/>
                <w:sz w:val="20"/>
              </w:rPr>
              <w:t>nitrofurantoin 100 MG Oral Capsule</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Urinary tract infection</w:t>
            </w:r>
          </w:p>
        </w:tc>
        <w:tc>
          <w:tcPr>
            <w:tcW w:type="dxa" w:w="1728"/>
          </w:tcPr>
          <w:p>
            <w:pPr>
              <w:spacing w:after="20" w:before="20"/>
            </w:pPr>
            <w:r>
              <w:rPr>
                <w:rFonts w:ascii="Calibri" w:hAnsi="Calibri" w:cs="Calibri"/>
                <w:b w:val="0"/>
                <w:sz w:val="20"/>
              </w:rPr>
              <w:t>Five days were completed before discharge.</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Primary care medication-list follow-up</w:t>
            </w:r>
          </w:p>
        </w:tc>
        <w:tc>
          <w:tcPr>
            <w:tcW w:type="dxa" w:w="2304"/>
          </w:tcPr>
          <w:p>
            <w:pPr>
              <w:spacing w:after="20" w:before="20"/>
            </w:pPr>
            <w:r>
              <w:rPr>
                <w:rFonts w:ascii="Calibri" w:hAnsi="Calibri" w:cs="Calibri"/>
                <w:b w:val="0"/>
                <w:sz w:val="20"/>
              </w:rPr>
              <w:t>5 days</w:t>
            </w:r>
          </w:p>
        </w:tc>
        <w:tc>
          <w:tcPr>
            <w:tcW w:type="dxa" w:w="2592"/>
          </w:tcPr>
          <w:p>
            <w:pPr>
              <w:spacing w:after="20" w:before="20"/>
            </w:pPr>
            <w:r>
              <w:rPr>
                <w:rFonts w:ascii="Calibri" w:hAnsi="Calibri" w:cs="Calibri"/>
                <w:b w:val="0"/>
                <w:sz w:val="20"/>
              </w:rPr>
              <w:t>primary care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6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6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N-AB2B</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70.6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internal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confusion that reversed after volume was restored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82-year-old Female with acute confusion that reversed after volume was restored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Acute confusion after poor intake</w:t>
      </w:r>
    </w:p>
    <w:p>
      <w:pPr>
        <w:pStyle w:val="ListBullet"/>
        <w:spacing w:after="40" w:before="0"/>
      </w:pPr>
      <w:r>
        <w:rPr>
          <w:rFonts w:ascii="Calibri" w:hAnsi="Calibri" w:cs="Calibri"/>
          <w:b/>
          <w:sz w:val="22"/>
        </w:rPr>
        <w:t xml:space="preserve">Symptoms: </w:t>
      </w:r>
      <w:r>
        <w:rPr>
          <w:rFonts w:ascii="Calibri" w:hAnsi="Calibri" w:cs="Calibri"/>
          <w:b w:val="0"/>
          <w:sz w:val="22"/>
        </w:rPr>
        <w:t>confusion, poor intake</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the acute change reversed after the precipitant was treated</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does not list dementia. Before this illness the patient handled daily activities and recognized family. Outpatient products in the longitudinal extract: Hydrochlorothiazide 25 MG Oral Tablet; Ibuprofen 400 MG Oral Tablet [Ibu]; lisinopril 10 MG Oral Tablet; amLODIPine 2.5 MG Oral Tablet. Family said the patient was inattentive and newly unable to recognize them. That was a change from the baseline described above. Intake had been only sips for two days after a viral illness. There was no head trauma and no witnessed seizure. On arrival the patient was inattentive, the mucous membranes were dry, and the heart rate was 108.</w:t>
      </w:r>
    </w:p>
    <w:p>
      <w:pPr>
        <w:pStyle w:val="Heading3"/>
      </w:pPr>
      <w:r>
        <w:rPr>
          <w:rFonts w:ascii="Calibri" w:hAnsi="Calibri"/>
          <w:color w:val="1F3A5F"/>
        </w:rPr>
        <w:t>Admission note</w:t>
      </w:r>
    </w:p>
    <w:p>
      <w:pPr>
        <w:spacing w:after="120"/>
      </w:pPr>
      <w:r>
        <w:rPr>
          <w:rFonts w:ascii="Calibri" w:hAnsi="Calibri" w:cs="Calibri"/>
          <w:b w:val="0"/>
          <w:sz w:val="22"/>
        </w:rPr>
        <w:t>The longitudinal record does not list dementia. Before this illness the patient handled daily activities and recognized family. Outpatient products in the longitudinal extract: Hydrochlorothiazide 25 MG Oral Tablet; Ibuprofen 400 MG Oral Tablet [Ibu]; lisinopril 10 MG Oral Tablet; amLODIPine 2.5 MG Oral Tablet. Family said the patient was inattentive and newly unable to recognize them. That was a change from the baseline described above. Intake had been only sips for two days after a viral illness. There was no head trauma and no witnessed seizure. On arrival the patient was inattentive, the mucous membranes were dry, and the heart rate was 108.</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Risk activity involvement (finding), Educated to high school level (finding), Body mass index 30+ - obesity (finding), Loss of teeth (disorder)</w:t>
      </w:r>
    </w:p>
    <w:p>
      <w:pPr>
        <w:pStyle w:val="ListBullet"/>
        <w:spacing w:after="40" w:before="0"/>
      </w:pPr>
      <w:r>
        <w:rPr>
          <w:rFonts w:ascii="Calibri" w:hAnsi="Calibri" w:cs="Calibri"/>
          <w:b/>
          <w:sz w:val="22"/>
        </w:rPr>
        <w:t xml:space="preserve">Allergies: </w:t>
      </w:r>
      <w:r>
        <w:rPr>
          <w:rFonts w:ascii="Calibri" w:hAnsi="Calibri" w:cs="Calibri"/>
          <w:b w:val="0"/>
          <w:sz w:val="22"/>
        </w:rPr>
        <w:t>Allergic disposition (finding)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Risk activity involvement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Loss of teeth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Dehydration</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kidney failure, unspecified</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Chemistry, a complete blood count, and a chest radiograph were obtained before a cause was assigned. The radiograph did not show pneumonia. The examination did not show a focal neurologic deficit. Delirium due to dehydration was diagnosed after that evaluation. The chart does not describe delirium as the patient's baseline. Intravenous fluid was given. Medicines that reduce blood pressure or renal perfusion were reviewed against the creatinine. Creatinine went from 1.6 mg/dL on arrival to 1.1 mg/dL, against a prior value of 1.0. Attention returned, and the caregiver said this matched the patient's usual function. The reconciliation table separates a medicine that was intentionally stopped from medicines that were only unknown on arrival and were later confirmed by the pharmacy. Attention and intake had returned to the caregiver's account of baseline, and the outpatient medication history was no longer incomplete. The discharge medication list itself was still unsigned. Primary care follow-up and a chemistry panel were arranged.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36.9</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4.2</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141</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4.1</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139</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ibuprofen</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 rise in creatinine during dehydration; Note: Intentionally stopped for a rise in creatinine during dehydration. Distinguished from medicines that were only unknown at arrival.</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ibuprofen</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 rise in creatinine during dehydration; Note: Intentionally stopped for a rise in creatinine during dehydration. Distinguished from medicines that were only unknown at arrival.</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confirmed after initial uncertainty</w:t>
      </w:r>
    </w:p>
    <w:p>
      <w:pPr>
        <w:pStyle w:val="Heading3"/>
      </w:pPr>
      <w:r>
        <w:rPr>
          <w:rFonts w:ascii="Calibri" w:hAnsi="Calibri"/>
          <w:color w:val="1F3A5F"/>
        </w:rPr>
        <w:t>Reconciliation notes</w:t>
      </w:r>
    </w:p>
    <w:p>
      <w:pPr>
        <w:spacing w:after="120"/>
      </w:pPr>
      <w:r>
        <w:rPr>
          <w:rFonts w:ascii="Calibri" w:hAnsi="Calibri" w:cs="Calibri"/>
          <w:b w:val="0"/>
          <w:sz w:val="22"/>
        </w:rPr>
        <w:t>Not recalled on arrival. The pharmacy dispense record confirmed ongoing fills.</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collateral</w:t>
      </w:r>
    </w:p>
    <w:p>
      <w:pPr>
        <w:pStyle w:val="ListBullet"/>
        <w:spacing w:after="40" w:before="0"/>
      </w:pPr>
      <w:r>
        <w:rPr>
          <w:rFonts w:ascii="Calibri" w:hAnsi="Calibri" w:cs="Calibri"/>
          <w:b/>
          <w:sz w:val="22"/>
        </w:rPr>
        <w:t xml:space="preserve">Reconciliation status: </w:t>
      </w:r>
      <w:r>
        <w:rPr>
          <w:rFonts w:ascii="Calibri" w:hAnsi="Calibri" w:cs="Calibri"/>
          <w:b w:val="0"/>
          <w:sz w:val="22"/>
        </w:rPr>
        <w:t>intentionally stopped</w:t>
      </w:r>
    </w:p>
    <w:p>
      <w:pPr>
        <w:pStyle w:val="Heading3"/>
      </w:pPr>
      <w:r>
        <w:rPr>
          <w:rFonts w:ascii="Calibri" w:hAnsi="Calibri"/>
          <w:color w:val="1F3A5F"/>
        </w:rPr>
        <w:t>Reconciliation notes</w:t>
      </w:r>
    </w:p>
    <w:p>
      <w:pPr>
        <w:spacing w:after="120"/>
      </w:pPr>
      <w:r>
        <w:rPr>
          <w:rFonts w:ascii="Calibri" w:hAnsi="Calibri" w:cs="Calibri"/>
          <w:b w:val="0"/>
          <w:sz w:val="22"/>
        </w:rPr>
        <w:t>Stopped on purpose because of a rise in creatinine during dehydration. This was not an unknown medicine.</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chemistry panel</w:t>
            </w:r>
          </w:p>
        </w:tc>
        <w:tc>
          <w:tcPr>
            <w:tcW w:type="dxa" w:w="1958"/>
          </w:tcPr>
          <w:p>
            <w:pPr>
              <w:spacing w:after="20" w:before="20"/>
            </w:pPr>
            <w:r>
              <w:rPr>
                <w:rFonts w:ascii="Calibri" w:hAnsi="Calibri" w:cs="Calibri"/>
                <w:b w:val="0"/>
                <w:sz w:val="20"/>
              </w:rPr>
              <w:t>within 7 days</w:t>
            </w:r>
          </w:p>
        </w:tc>
        <w:tc>
          <w:tcPr>
            <w:tcW w:type="dxa" w:w="1958"/>
          </w:tcPr>
          <w:p>
            <w:pPr>
              <w:spacing w:after="20" w:before="20"/>
            </w:pPr>
            <w:r>
              <w:rPr>
                <w:rFonts w:ascii="Calibri" w:hAnsi="Calibri" w:cs="Calibri"/>
                <w:b w:val="0"/>
                <w:sz w:val="20"/>
              </w:rPr>
              <w:t>creatinine and electrolytes</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0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lisinopril</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a rise in creatinine during dehydration</w:t>
            </w:r>
          </w:p>
        </w:tc>
        <w:tc>
          <w:tcPr>
            <w:tcW w:type="dxa" w:w="1728"/>
          </w:tcPr>
          <w:p>
            <w:pPr>
              <w:spacing w:after="20" w:before="20"/>
            </w:pPr>
            <w:r>
              <w:rPr>
                <w:rFonts w:ascii="Calibri" w:hAnsi="Calibri" w:cs="Calibri"/>
                <w:b w:val="0"/>
                <w:sz w:val="20"/>
              </w:rPr>
              <w:t>Stopping remains supported by a rise in creatinine during dehydration and by the response after it was held.</w:t>
            </w:r>
          </w:p>
        </w:tc>
      </w:tr>
      <w:tr>
        <w:trPr>
          <w:cantSplit/>
        </w:trPr>
        <w:tc>
          <w:tcPr>
            <w:tcW w:type="dxa" w:w="1872"/>
          </w:tcPr>
          <w:p>
            <w:pPr>
              <w:spacing w:after="20" w:before="20"/>
            </w:pPr>
            <w:r>
              <w:rPr>
                <w:rFonts w:ascii="Calibri" w:hAnsi="Calibri" w:cs="Calibri"/>
                <w:b w:val="0"/>
                <w:sz w:val="20"/>
              </w:rPr>
              <w:t>hydrochlorothiazide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Hydrochlorothiazide 25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ibuprofen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every 8 hours as needed</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Ibuprofen 400 MG Oral Tablet [Ibu]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amlodipine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amLODIPine 2.5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lisinopril</w:t>
            </w:r>
          </w:p>
        </w:tc>
        <w:tc>
          <w:tcPr>
            <w:tcW w:type="dxa" w:w="3312"/>
          </w:tcPr>
          <w:p>
            <w:pPr>
              <w:spacing w:after="20" w:before="20"/>
            </w:pPr>
            <w:r>
              <w:rPr>
                <w:rFonts w:ascii="Calibri" w:hAnsi="Calibri" w:cs="Calibri"/>
                <w:b w:val="0"/>
                <w:sz w:val="20"/>
              </w:rPr>
              <w:t>No further monitoring of the stopped medicine.</w:t>
            </w:r>
          </w:p>
        </w:tc>
        <w:tc>
          <w:tcPr>
            <w:tcW w:type="dxa" w:w="3312"/>
          </w:tcPr>
          <w:p>
            <w:pPr>
              <w:spacing w:after="20" w:before="20"/>
            </w:pPr>
            <w:r>
              <w:rPr>
                <w:rFonts w:ascii="Calibri" w:hAnsi="Calibri" w:cs="Calibri"/>
                <w:b w:val="0"/>
                <w:sz w:val="20"/>
              </w:rPr>
              <w:t>Do not resume it unless the original reason has been reconsidered.</w:t>
            </w:r>
          </w:p>
        </w:tc>
      </w:tr>
      <w:tr>
        <w:trPr>
          <w:cantSplit/>
        </w:trPr>
        <w:tc>
          <w:tcPr>
            <w:tcW w:type="dxa" w:w="3168"/>
          </w:tcPr>
          <w:p>
            <w:pPr>
              <w:spacing w:after="20" w:before="20"/>
            </w:pPr>
            <w:r>
              <w:rPr>
                <w:rFonts w:ascii="Calibri" w:hAnsi="Calibri" w:cs="Calibri"/>
                <w:b w:val="0"/>
                <w:sz w:val="20"/>
              </w:rPr>
              <w:t>hydrochlorothiazide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ibuprofen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amlodipine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0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2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2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3"/>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N-62AF</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96</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82.9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internal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hyponatremia with thiazide use, distinguished from an unknown medicine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96-year-old Male with hyponatremia with thiazide use, distinguished from an unknown medicine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Confusion and a low sodium</w:t>
      </w:r>
    </w:p>
    <w:p>
      <w:pPr>
        <w:pStyle w:val="ListBullet"/>
        <w:spacing w:after="40" w:before="0"/>
      </w:pPr>
      <w:r>
        <w:rPr>
          <w:rFonts w:ascii="Calibri" w:hAnsi="Calibri" w:cs="Calibri"/>
          <w:b/>
          <w:sz w:val="22"/>
        </w:rPr>
        <w:t xml:space="preserve">Symptoms: </w:t>
      </w:r>
      <w:r>
        <w:rPr>
          <w:rFonts w:ascii="Calibri" w:hAnsi="Calibri" w:cs="Calibri"/>
          <w:b w:val="0"/>
          <w:sz w:val="22"/>
        </w:rPr>
        <w:t>confusion, unsteady gait</w:t>
      </w:r>
    </w:p>
    <w:p>
      <w:pPr>
        <w:pStyle w:val="ListBullet"/>
        <w:spacing w:after="40" w:before="0"/>
      </w:pPr>
      <w:r>
        <w:rPr>
          <w:rFonts w:ascii="Calibri" w:hAnsi="Calibri" w:cs="Calibri"/>
          <w:b/>
          <w:sz w:val="22"/>
        </w:rPr>
        <w:t xml:space="preserve">Symptom duration: </w:t>
      </w:r>
      <w:r>
        <w:rPr>
          <w:rFonts w:ascii="Calibri" w:hAnsi="Calibri" w:cs="Calibri"/>
          <w:b w:val="0"/>
          <w:sz w:val="22"/>
        </w:rPr>
        <w:t>four days</w:t>
      </w:r>
    </w:p>
    <w:p>
      <w:pPr>
        <w:pStyle w:val="ListBullet"/>
        <w:spacing w:after="40" w:before="0"/>
      </w:pPr>
      <w:r>
        <w:rPr>
          <w:rFonts w:ascii="Calibri" w:hAnsi="Calibri" w:cs="Calibri"/>
          <w:b/>
          <w:sz w:val="22"/>
        </w:rPr>
        <w:t xml:space="preserve">Symptom course: </w:t>
      </w:r>
      <w:r>
        <w:rPr>
          <w:rFonts w:ascii="Calibri" w:hAnsi="Calibri" w:cs="Calibri"/>
          <w:b w:val="0"/>
          <w:sz w:val="22"/>
        </w:rPr>
        <w:t>the acute change reversed after the precipitant was treated</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includes a dementia diagnosis. The caregiver's account of baseline was recognition of family and the ability to hold a conversation. Outpatient products in the longitudinal extract: 24 HR metoprolol succinate 100 MG Extended Release Oral Tablet; Hydrochlorothiazide 25 MG Oral Tablet; 24 HR tacrolimus 1 MG Extended Release Oral Tablet [Envarsus]; lisinopril 10 MG Oral Tablet; amLODIPine 2.5 MG Oral Tablet. The patient became unsteady and mildly confused over four days. Baseline function, per the caregiver, was independent walking and full orientation. Hydrochlorothiazide was still being taken. No diarrhea or diuretic overdose was described. Sodium on arrival was 128 mmol/L. The patient was euvolemic on examination and inattentive.</w:t>
      </w:r>
    </w:p>
    <w:p>
      <w:pPr>
        <w:pStyle w:val="Heading3"/>
      </w:pPr>
      <w:r>
        <w:rPr>
          <w:rFonts w:ascii="Calibri" w:hAnsi="Calibri"/>
          <w:color w:val="1F3A5F"/>
        </w:rPr>
        <w:t>Admission note</w:t>
      </w:r>
    </w:p>
    <w:p>
      <w:pPr>
        <w:spacing w:after="120"/>
      </w:pPr>
      <w:r>
        <w:rPr>
          <w:rFonts w:ascii="Calibri" w:hAnsi="Calibri" w:cs="Calibri"/>
          <w:b w:val="0"/>
          <w:sz w:val="22"/>
        </w:rPr>
        <w:t>The longitudinal record includes a dementia diagnosis. The caregiver's account of baseline was recognition of family and the ability to hold a conversation. Outpatient products in the longitudinal extract: 24 HR metoprolol succinate 100 MG Extended Release Oral Tablet; Hydrochlorothiazide 25 MG Oral Tablet; 24 HR tacrolimus 1 MG Extended Release Oral Tablet [Envarsus]; lisinopril 10 MG Oral Tablet; amLODIPine 2.5 MG Oral Tablet. The patient became unsteady and mildly confused over four days. Baseline function, per the caregiver, was independent walking and full orientation. Hydrochlorothiazide was still being taken. No diarrhea or diuretic overdose was described. Sodium on arrival was 128 mmol/L. The patient was euvolemic on examination and inattentive.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Chronic sinusitis (disorder), Serving in military service (finding), Received higher education (finding), Has a criminal record (finding)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Chronic sinusitis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Serving in military service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Has a criminal record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Hypo-osmolality and hyponatremia</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Repeat sodium, creatinine, and a chest radiograph were obtained before the thiazide was blamed. The radiograph was clear and the patient was not volume overloaded. Hypo-osmolality and hyponatremia were established from the sodium result. The thiazide was the implicated medicine after other causes were not found. Hydrochlorothiazide was stopped on purpose. Isotonic fluid was given. This stop was intentional and was not an incomplete history. Sodium rose from 128 mmol/L to 134 mmol/L. Creatinine was 1.0 mg/dL compared with 1.1 on arrival and 1.0 beforehand. Gait and attention returned to the caregiver's baseline. Hydrochlorothiazide was intentionally discontinued. A separate outpatient medicine was unknown at arrival and was confirmed by the pharmacy rather than stopped. Attention and intake had returned to the caregiver's account of baseline, and the outpatient medication history was no longer incomplete. The discharge medication list itself was still unsigned. Primary care follow-up and a chemistry panel were arranged.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36.9</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4.2</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128</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4.1</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134</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hyponatremia; Note: Intentionally stopped for hyponatremia. Distinguished from medicines that were only unknown at arrival.</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hyponatremia; Note: Intentionally stopped for hyponatremia. Distinguished from medicines that were only unknown at arrival.</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confirmed after initial uncertainty</w:t>
      </w:r>
    </w:p>
    <w:p>
      <w:pPr>
        <w:pStyle w:val="Heading3"/>
      </w:pPr>
      <w:r>
        <w:rPr>
          <w:rFonts w:ascii="Calibri" w:hAnsi="Calibri"/>
          <w:color w:val="1F3A5F"/>
        </w:rPr>
        <w:t>Reconciliation notes</w:t>
      </w:r>
    </w:p>
    <w:p>
      <w:pPr>
        <w:spacing w:after="120"/>
      </w:pPr>
      <w:r>
        <w:rPr>
          <w:rFonts w:ascii="Calibri" w:hAnsi="Calibri" w:cs="Calibri"/>
          <w:b w:val="0"/>
          <w:sz w:val="22"/>
        </w:rPr>
        <w:t>Not recalled on arrival. The pharmacy dispense record confirmed ongoing fills.</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collateral</w:t>
      </w:r>
    </w:p>
    <w:p>
      <w:pPr>
        <w:pStyle w:val="ListBullet"/>
        <w:spacing w:after="40" w:before="0"/>
      </w:pPr>
      <w:r>
        <w:rPr>
          <w:rFonts w:ascii="Calibri" w:hAnsi="Calibri" w:cs="Calibri"/>
          <w:b/>
          <w:sz w:val="22"/>
        </w:rPr>
        <w:t xml:space="preserve">Reconciliation status: </w:t>
      </w:r>
      <w:r>
        <w:rPr>
          <w:rFonts w:ascii="Calibri" w:hAnsi="Calibri" w:cs="Calibri"/>
          <w:b w:val="0"/>
          <w:sz w:val="22"/>
        </w:rPr>
        <w:t>intentionally stopped</w:t>
      </w:r>
    </w:p>
    <w:p>
      <w:pPr>
        <w:pStyle w:val="Heading3"/>
      </w:pPr>
      <w:r>
        <w:rPr>
          <w:rFonts w:ascii="Calibri" w:hAnsi="Calibri"/>
          <w:color w:val="1F3A5F"/>
        </w:rPr>
        <w:t>Reconciliation notes</w:t>
      </w:r>
    </w:p>
    <w:p>
      <w:pPr>
        <w:spacing w:after="120"/>
      </w:pPr>
      <w:r>
        <w:rPr>
          <w:rFonts w:ascii="Calibri" w:hAnsi="Calibri" w:cs="Calibri"/>
          <w:b w:val="0"/>
          <w:sz w:val="22"/>
        </w:rPr>
        <w:t>Stopped on purpose because of hyponatremia. This was not an unknown medicine.</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chemistry panel</w:t>
            </w:r>
          </w:p>
        </w:tc>
        <w:tc>
          <w:tcPr>
            <w:tcW w:type="dxa" w:w="1958"/>
          </w:tcPr>
          <w:p>
            <w:pPr>
              <w:spacing w:after="20" w:before="20"/>
            </w:pPr>
            <w:r>
              <w:rPr>
                <w:rFonts w:ascii="Calibri" w:hAnsi="Calibri" w:cs="Calibri"/>
                <w:b w:val="0"/>
                <w:sz w:val="20"/>
              </w:rPr>
              <w:t>within 7 days</w:t>
            </w:r>
          </w:p>
        </w:tc>
        <w:tc>
          <w:tcPr>
            <w:tcW w:type="dxa" w:w="1958"/>
          </w:tcPr>
          <w:p>
            <w:pPr>
              <w:spacing w:after="20" w:before="20"/>
            </w:pPr>
            <w:r>
              <w:rPr>
                <w:rFonts w:ascii="Calibri" w:hAnsi="Calibri" w:cs="Calibri"/>
                <w:b w:val="0"/>
                <w:sz w:val="20"/>
              </w:rPr>
              <w:t>creatinine and electrolytes</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5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hydrochlorothiazide</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hyponatremia</w:t>
            </w:r>
          </w:p>
        </w:tc>
        <w:tc>
          <w:tcPr>
            <w:tcW w:type="dxa" w:w="1728"/>
          </w:tcPr>
          <w:p>
            <w:pPr>
              <w:spacing w:after="20" w:before="20"/>
            </w:pPr>
            <w:r>
              <w:rPr>
                <w:rFonts w:ascii="Calibri" w:hAnsi="Calibri" w:cs="Calibri"/>
                <w:b w:val="0"/>
                <w:sz w:val="20"/>
              </w:rPr>
              <w:t>Stopping remains supported by hyponatremia and by the response after it was held.</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tacrolimus</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24 HR tacrolimus 1 MG Extended Release Oral Tablet [Envarsus]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lisinopril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lisinopril 10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amlodipine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amLODIPine 2.5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hydrochlorothiazide</w:t>
            </w:r>
          </w:p>
        </w:tc>
        <w:tc>
          <w:tcPr>
            <w:tcW w:type="dxa" w:w="3312"/>
          </w:tcPr>
          <w:p>
            <w:pPr>
              <w:spacing w:after="20" w:before="20"/>
            </w:pPr>
            <w:r>
              <w:rPr>
                <w:rFonts w:ascii="Calibri" w:hAnsi="Calibri" w:cs="Calibri"/>
                <w:b w:val="0"/>
                <w:sz w:val="20"/>
              </w:rPr>
              <w:t>No further monitoring of the stopped medicine.</w:t>
            </w:r>
          </w:p>
        </w:tc>
        <w:tc>
          <w:tcPr>
            <w:tcW w:type="dxa" w:w="3312"/>
          </w:tcPr>
          <w:p>
            <w:pPr>
              <w:spacing w:after="20" w:before="20"/>
            </w:pPr>
            <w:r>
              <w:rPr>
                <w:rFonts w:ascii="Calibri" w:hAnsi="Calibri" w:cs="Calibri"/>
                <w:b w:val="0"/>
                <w:sz w:val="20"/>
              </w:rPr>
              <w:t>Do not resume it unless the original reason has been reconsidered.</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tacrolimus</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lisinopril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amlodipine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6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6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7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7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7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7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4"/>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N-2AF3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delirium, a change from baseline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71-year-old man with acute delirium and a creatinine rise on hydrochlorothiazide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New confusion, worse than baseline</w:t>
      </w:r>
    </w:p>
    <w:p>
      <w:pPr>
        <w:pStyle w:val="ListBullet"/>
        <w:spacing w:after="40" w:before="0"/>
      </w:pPr>
      <w:r>
        <w:rPr>
          <w:rFonts w:ascii="Calibri" w:hAnsi="Calibri" w:cs="Calibri"/>
          <w:b/>
          <w:sz w:val="22"/>
        </w:rPr>
        <w:t xml:space="preserve">Symptoms: </w:t>
      </w:r>
      <w:r>
        <w:rPr>
          <w:rFonts w:ascii="Calibri" w:hAnsi="Calibri" w:cs="Calibri"/>
          <w:b w:val="0"/>
          <w:sz w:val="22"/>
        </w:rPr>
        <w:t>Fatigue, Confusion</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71-year-old man with mild major neurocognitive disorder is admitted for a week of fatigue and confusion that his family says is new. Fever is 38.0 C. Urine culture grows Escherichia coli. He completes seven days of ceftriaxone 1 g intravenously once daily before discharge and leaves on no antibiotic. Outpatient creatinine is 1.0 mg/dL and discharge creatinine is 1.2 mg/dL while he is on hydrochlorothiazide and lisinopril and has been eating poorly. Potassium stays 4.2 to 4.4 mmol/L. Blood pressure at discharge is 123/70 mm Hg. Hydrochlorothiazide is stopped at discharge because of the creatinine rise and poor intake. Lisinopril is continued. Metformin and atorvastatin are continued. He is back to his family's reported baseline and afebrile.</w:t>
      </w:r>
    </w:p>
    <w:p>
      <w:pPr>
        <w:pStyle w:val="Heading3"/>
      </w:pPr>
      <w:r>
        <w:rPr>
          <w:rFonts w:ascii="Calibri" w:hAnsi="Calibri"/>
          <w:color w:val="1F3A5F"/>
        </w:rPr>
        <w:t>Admission note</w:t>
      </w:r>
    </w:p>
    <w:p>
      <w:pPr>
        <w:spacing w:after="120"/>
      </w:pPr>
      <w:r>
        <w:rPr>
          <w:rFonts w:ascii="Calibri" w:hAnsi="Calibri" w:cs="Calibri"/>
          <w:b w:val="0"/>
          <w:sz w:val="22"/>
        </w:rPr>
        <w:t>New confusion. Temperature 38.0 C. Creatinine 1.0 mg/dL at baseline and 1.2 mg/dL now. Hydrochlorothiazide is the drug paired with that rise.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Mild major neurocognitive disorder, Essential (primary) hypertension, 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delirium, a change from the caregiver-reported baseline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Mild major neurocognitive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baseline</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urinary infection was treated to completion. Hydrochlorothiazide is not restarted. Lisinopril continues, with a creatinine check at follow-up.</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38.00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119/69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149.0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4.4</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123/70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129.0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4.2</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1000 MG Injection</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discontinued; Indication: Urinary tract infection; Note: Seven days completed before discharge.</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discontinued; Indication: Essential (primary) hypertension; Held reason: Stopped because creatinine rose from 1.0 to 1.2 mg/dL during poor intake.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caregiver and 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After delirium improved, home services were arranged around the verified medication list.</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Home-health and primary care medication-supply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geriatrics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Delirium has cleared to the reported baseline. Creatinine rose on a thiazide.</w:t>
            </w:r>
          </w:p>
        </w:tc>
        <w:tc>
          <w:tcPr>
            <w:tcW w:type="dxa" w:w="2448"/>
          </w:tcPr>
          <w:p>
            <w:pPr>
              <w:spacing w:after="20" w:before="20"/>
            </w:pPr>
            <w:r>
              <w:rPr>
                <w:rFonts w:ascii="Calibri" w:hAnsi="Calibri" w:cs="Calibri"/>
                <w:b w:val="0"/>
                <w:sz w:val="20"/>
              </w:rPr>
              <w:t>Do not restart hydrochlorothiazide at discharge. Continue lisinopril and recheck creatinine. The antibiotic course is finished.</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632"/>
        <w:gridCol w:w="1632"/>
        <w:gridCol w:w="1632"/>
        <w:gridCol w:w="1632"/>
        <w:gridCol w:w="1632"/>
        <w:gridCol w:w="1632"/>
      </w:tblGrid>
      <w:tr>
        <w:trPr>
          <w:tblHeader/>
          <w:cantSplit/>
        </w:trPr>
        <w:tc>
          <w:tcPr>
            <w:tcW w:type="dxa" w:w="1632"/>
            <w:shd w:val="clear" w:color="auto" w:fill="D9E2F3"/>
          </w:tcPr>
          <w:p>
            <w:pPr>
              <w:spacing w:after="20" w:before="20"/>
            </w:pPr>
            <w:r>
              <w:rPr>
                <w:rFonts w:ascii="Calibri" w:hAnsi="Calibri" w:cs="Calibri"/>
                <w:b/>
                <w:sz w:val="20"/>
              </w:rPr>
              <w:t>Timepoint</w:t>
            </w:r>
          </w:p>
        </w:tc>
        <w:tc>
          <w:tcPr>
            <w:tcW w:type="dxa" w:w="1632"/>
            <w:shd w:val="clear" w:color="auto" w:fill="D9E2F3"/>
          </w:tcPr>
          <w:p>
            <w:pPr>
              <w:spacing w:after="20" w:before="20"/>
            </w:pPr>
            <w:r>
              <w:rPr>
                <w:rFonts w:ascii="Calibri" w:hAnsi="Calibri" w:cs="Calibri"/>
                <w:b/>
                <w:sz w:val="20"/>
              </w:rPr>
              <w:t>Specimen</w:t>
            </w:r>
          </w:p>
        </w:tc>
        <w:tc>
          <w:tcPr>
            <w:tcW w:type="dxa" w:w="1632"/>
            <w:shd w:val="clear" w:color="auto" w:fill="D9E2F3"/>
          </w:tcPr>
          <w:p>
            <w:pPr>
              <w:spacing w:after="20" w:before="20"/>
            </w:pPr>
            <w:r>
              <w:rPr>
                <w:rFonts w:ascii="Calibri" w:hAnsi="Calibri" w:cs="Calibri"/>
                <w:b/>
                <w:sz w:val="20"/>
              </w:rPr>
              <w:t>Test</w:t>
            </w:r>
          </w:p>
        </w:tc>
        <w:tc>
          <w:tcPr>
            <w:tcW w:type="dxa" w:w="1632"/>
            <w:shd w:val="clear" w:color="auto" w:fill="D9E2F3"/>
          </w:tcPr>
          <w:p>
            <w:pPr>
              <w:spacing w:after="20" w:before="20"/>
            </w:pPr>
            <w:r>
              <w:rPr>
                <w:rFonts w:ascii="Calibri" w:hAnsi="Calibri" w:cs="Calibri"/>
                <w:b/>
                <w:sz w:val="20"/>
              </w:rPr>
              <w:t>Organism</w:t>
            </w:r>
          </w:p>
        </w:tc>
        <w:tc>
          <w:tcPr>
            <w:tcW w:type="dxa" w:w="1632"/>
            <w:shd w:val="clear" w:color="auto" w:fill="D9E2F3"/>
          </w:tcPr>
          <w:p>
            <w:pPr>
              <w:spacing w:after="20" w:before="20"/>
            </w:pPr>
            <w:r>
              <w:rPr>
                <w:rFonts w:ascii="Calibri" w:hAnsi="Calibri" w:cs="Calibri"/>
                <w:b/>
                <w:sz w:val="20"/>
              </w:rPr>
              <w:t>Result</w:t>
            </w:r>
          </w:p>
        </w:tc>
        <w:tc>
          <w:tcPr>
            <w:tcW w:type="dxa" w:w="1632"/>
            <w:shd w:val="clear" w:color="auto" w:fill="D9E2F3"/>
          </w:tcPr>
          <w:p>
            <w:pPr>
              <w:spacing w:after="20" w:before="20"/>
            </w:pPr>
            <w:r>
              <w:rPr>
                <w:rFonts w:ascii="Calibri" w:hAnsi="Calibri" w:cs="Calibri"/>
                <w:b/>
                <w:sz w:val="20"/>
              </w:rPr>
              <w:t>Status</w:t>
            </w:r>
          </w:p>
        </w:tc>
      </w:tr>
      <w:tr>
        <w:trPr>
          <w:cantSplit/>
        </w:trPr>
        <w:tc>
          <w:tcPr>
            <w:tcW w:type="dxa" w:w="1632"/>
          </w:tcPr>
          <w:p>
            <w:pPr>
              <w:spacing w:after="20" w:before="20"/>
            </w:pPr>
            <w:r>
              <w:rPr>
                <w:rFonts w:ascii="Calibri" w:hAnsi="Calibri" w:cs="Calibri"/>
                <w:b w:val="0"/>
                <w:sz w:val="20"/>
              </w:rPr>
              <w:t>admission</w:t>
            </w:r>
          </w:p>
        </w:tc>
        <w:tc>
          <w:tcPr>
            <w:tcW w:type="dxa" w:w="1632"/>
          </w:tcPr>
          <w:p>
            <w:pPr>
              <w:spacing w:after="20" w:before="20"/>
            </w:pPr>
            <w:r>
              <w:rPr>
                <w:rFonts w:ascii="Calibri" w:hAnsi="Calibri" w:cs="Calibri"/>
                <w:b w:val="0"/>
                <w:sz w:val="20"/>
              </w:rPr>
              <w:t>urine</w:t>
            </w:r>
          </w:p>
        </w:tc>
        <w:tc>
          <w:tcPr>
            <w:tcW w:type="dxa" w:w="1632"/>
          </w:tcPr>
          <w:p>
            <w:pPr>
              <w:spacing w:after="20" w:before="20"/>
            </w:pPr>
            <w:r>
              <w:rPr>
                <w:rFonts w:ascii="Calibri" w:hAnsi="Calibri" w:cs="Calibri"/>
                <w:b w:val="0"/>
                <w:sz w:val="20"/>
              </w:rPr>
              <w:t>urine culture</w:t>
            </w:r>
          </w:p>
        </w:tc>
        <w:tc>
          <w:tcPr>
            <w:tcW w:type="dxa" w:w="1632"/>
          </w:tcPr>
          <w:p>
            <w:pPr>
              <w:spacing w:after="20" w:before="20"/>
            </w:pPr>
            <w:r>
              <w:rPr>
                <w:rFonts w:ascii="Calibri" w:hAnsi="Calibri" w:cs="Calibri"/>
                <w:b w:val="0"/>
                <w:sz w:val="20"/>
              </w:rPr>
              <w:t>Escherichia coli</w:t>
            </w:r>
          </w:p>
        </w:tc>
        <w:tc>
          <w:tcPr>
            <w:tcW w:type="dxa" w:w="1632"/>
          </w:tcPr>
          <w:p>
            <w:pPr>
              <w:spacing w:after="20" w:before="20"/>
            </w:pPr>
            <w:r>
              <w:rPr>
                <w:rFonts w:ascii="Calibri" w:hAnsi="Calibri" w:cs="Calibri"/>
                <w:b w:val="0"/>
                <w:sz w:val="20"/>
              </w:rPr>
              <w:t>growth</w:t>
            </w:r>
          </w:p>
        </w:tc>
        <w:tc>
          <w:tcPr>
            <w:tcW w:type="dxa" w:w="1632"/>
          </w:tcPr>
          <w:p>
            <w:pPr>
              <w:spacing w:after="20" w:before="20"/>
            </w:pPr>
            <w:r>
              <w:rPr>
                <w:rFonts w:ascii="Calibri" w:hAnsi="Calibri" w:cs="Calibri"/>
                <w:b w:val="0"/>
                <w:sz w:val="20"/>
              </w:rPr>
              <w:t>final</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31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hydrochlorothiazide 25 MG Oral Tablet</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Creatinine rose from 1.0 to 1.2 mg/dL during poor intake. The geriatrics note says not to restart it.</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Blood pressure is 123/70 mm Hg and potassium is 4.2 mmol/L. The rise in creatinine is attributed to the thiazide and poor intake. No seven-day supply limit is on the chart.</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w:t>
            </w:r>
          </w:p>
        </w:tc>
        <w:tc>
          <w:tcPr>
            <w:tcW w:type="dxa" w:w="1728"/>
          </w:tcPr>
          <w:p>
            <w:pPr>
              <w:spacing w:after="20" w:before="20"/>
            </w:pPr>
            <w:r>
              <w:rPr>
                <w:rFonts w:ascii="Calibri" w:hAnsi="Calibri" w:cs="Calibri"/>
                <w:b w:val="0"/>
                <w:sz w:val="20"/>
              </w:rPr>
              <w:t>Glucose fell from 149 to 129 mg/dL and he is eating. Creatinine 1.2 mg/dL does not by itself stop it on this chart.</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 through the stay. No adverse effect is described.</w:t>
            </w:r>
          </w:p>
        </w:tc>
      </w:tr>
      <w:tr>
        <w:trPr>
          <w:cantSplit/>
        </w:trPr>
        <w:tc>
          <w:tcPr>
            <w:tcW w:type="dxa" w:w="1872"/>
          </w:tcPr>
          <w:p>
            <w:pPr>
              <w:spacing w:after="20" w:before="20"/>
            </w:pPr>
            <w:r>
              <w:rPr>
                <w:rFonts w:ascii="Calibri" w:hAnsi="Calibri" w:cs="Calibri"/>
                <w:b w:val="0"/>
                <w:sz w:val="20"/>
              </w:rPr>
              <w:t>ceftriaxone 1000 MG Injection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1000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Urinary tract infection</w:t>
            </w:r>
          </w:p>
        </w:tc>
        <w:tc>
          <w:tcPr>
            <w:tcW w:type="dxa" w:w="1728"/>
          </w:tcPr>
          <w:p>
            <w:pPr>
              <w:spacing w:after="20" w:before="20"/>
            </w:pPr>
            <w:r>
              <w:rPr>
                <w:rFonts w:ascii="Calibri" w:hAnsi="Calibri" w:cs="Calibri"/>
                <w:b w:val="0"/>
                <w:sz w:val="20"/>
              </w:rPr>
              <w:t>Seven days were completed before discharge.</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serum creatinine</w:t>
            </w:r>
          </w:p>
        </w:tc>
        <w:tc>
          <w:tcPr>
            <w:tcW w:type="dxa" w:w="2592"/>
          </w:tcPr>
          <w:p>
            <w:pPr>
              <w:spacing w:after="20" w:before="20"/>
            </w:pPr>
            <w:r>
              <w:rPr>
                <w:rFonts w:ascii="Calibri" w:hAnsi="Calibri" w:cs="Calibri"/>
                <w:b w:val="0"/>
                <w:sz w:val="20"/>
              </w:rPr>
              <w:t>at primary care within 14 days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t>after the thiazide stop</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Home-health and primary care medication-supply follow-up, including creatinine</w:t>
            </w:r>
          </w:p>
        </w:tc>
        <w:tc>
          <w:tcPr>
            <w:tcW w:type="dxa" w:w="2304"/>
          </w:tcPr>
          <w:p>
            <w:pPr>
              <w:spacing w:after="20" w:before="20"/>
            </w:pPr>
            <w:r>
              <w:rPr>
                <w:rFonts w:ascii="Calibri" w:hAnsi="Calibri" w:cs="Calibri"/>
                <w:b w:val="0"/>
                <w:sz w:val="20"/>
              </w:rPr>
              <w:t>14 days</w:t>
            </w:r>
          </w:p>
        </w:tc>
        <w:tc>
          <w:tcPr>
            <w:tcW w:type="dxa" w:w="2592"/>
          </w:tcPr>
          <w:p>
            <w:pPr>
              <w:spacing w:after="20" w:before="20"/>
            </w:pPr>
            <w:r>
              <w:rPr>
                <w:rFonts w:ascii="Calibri" w:hAnsi="Calibri" w:cs="Calibri"/>
                <w:b w:val="0"/>
                <w:sz w:val="20"/>
              </w:rPr>
              <w:t>primary care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31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3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31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3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3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3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32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3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33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33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33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5"/>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N-EC17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70</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89.000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delirium, a change from baseline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70-year-old woman whose acute delirium cleared after hyponatremia was corrected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One day of confusion, worse than baseline</w:t>
      </w:r>
    </w:p>
    <w:p>
      <w:pPr>
        <w:pStyle w:val="ListBullet"/>
        <w:spacing w:after="40" w:before="0"/>
      </w:pPr>
      <w:r>
        <w:rPr>
          <w:rFonts w:ascii="Calibri" w:hAnsi="Calibri" w:cs="Calibri"/>
          <w:b/>
          <w:sz w:val="22"/>
        </w:rPr>
        <w:t xml:space="preserve">Symptoms: </w:t>
      </w:r>
      <w:r>
        <w:rPr>
          <w:rFonts w:ascii="Calibri" w:hAnsi="Calibri" w:cs="Calibri"/>
          <w:b w:val="0"/>
          <w:sz w:val="22"/>
        </w:rPr>
        <w:t>Confusion</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70-year-old woman with mild major neurocognitive disorder is admitted after one day of confusion her family says is new. She had been eating and drinking poorly. Sodium is 128 mmol/L on arrival and 136 mmol/L at discharge after intravenous fluid. Glucose falls from 155 to 108 mg/dL. No infection is found on the urinalysis. Confusion returns to baseline. Atorvastatin and metformin are continued. A cognitive-enhancer is not started. Neurology will reconsider that start in 14 days. The discharge list does not add one.</w:t>
      </w:r>
    </w:p>
    <w:p>
      <w:pPr>
        <w:pStyle w:val="Heading3"/>
      </w:pPr>
      <w:r>
        <w:rPr>
          <w:rFonts w:ascii="Calibri" w:hAnsi="Calibri"/>
          <w:color w:val="1F3A5F"/>
        </w:rPr>
        <w:t>Admission note</w:t>
      </w:r>
    </w:p>
    <w:p>
      <w:pPr>
        <w:spacing w:after="120"/>
      </w:pPr>
      <w:r>
        <w:rPr>
          <w:rFonts w:ascii="Calibri" w:hAnsi="Calibri" w:cs="Calibri"/>
          <w:b w:val="0"/>
          <w:sz w:val="22"/>
        </w:rPr>
        <w:t>Acute confusion. Sodium 128 mmol/L. Urinalysis without leukocyte esterase.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Mild major neurocognitive disorder, 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delirium, a change from the caregiver-reported baseline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Mild major neurocognitive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baseline</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Sodium corrected to 136 mmol/L and attention returned to baseline. No cognitive enhancer was started.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130/79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155.0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128.0</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Urinalysis</w:t>
            </w:r>
          </w:p>
        </w:tc>
        <w:tc>
          <w:tcPr>
            <w:tcW w:type="dxa" w:w="1872"/>
          </w:tcPr>
          <w:p>
            <w:pPr>
              <w:spacing w:after="20" w:before="20"/>
            </w:pPr>
            <w:r>
              <w:rPr>
                <w:rFonts w:ascii="Calibri" w:hAnsi="Calibri" w:cs="Calibri"/>
                <w:b w:val="0"/>
                <w:sz w:val="20"/>
              </w:rPr>
              <w:t>Leukocyte esterase negative.</w:t>
            </w:r>
          </w:p>
        </w:tc>
        <w:tc>
          <w:tcPr>
            <w:tcW w:type="dxa" w:w="2160"/>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89.000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125/67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108.0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136.0</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family collateral</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Reassess whether a cognitive enhancer should be started</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neurology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Start of a cognitive-enhancer remains a pending therapeutic decision for memory-clinic confirmation and is not an unknown home medication.</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neurology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Delirium has cleared after the sodium was corrected. Baseline is a mild major neurocognitive disorder.</w:t>
            </w:r>
          </w:p>
        </w:tc>
        <w:tc>
          <w:tcPr>
            <w:tcW w:type="dxa" w:w="2448"/>
          </w:tcPr>
          <w:p>
            <w:pPr>
              <w:spacing w:after="20" w:before="20"/>
            </w:pPr>
            <w:r>
              <w:rPr>
                <w:rFonts w:ascii="Calibri" w:hAnsi="Calibri" w:cs="Calibri"/>
                <w:b w:val="0"/>
                <w:sz w:val="20"/>
              </w:rPr>
              <w:t>Do not start a cognitive enhancer at discharge. Reassess that question in clinic in 14 days. Continue metformin and atorvastatin.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Confusion</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36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 during the stay. Neurology says to continue it.</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w:t>
            </w:r>
          </w:p>
        </w:tc>
        <w:tc>
          <w:tcPr>
            <w:tcW w:type="dxa" w:w="1728"/>
          </w:tcPr>
          <w:p>
            <w:pPr>
              <w:spacing w:after="20" w:before="20"/>
            </w:pPr>
            <w:r>
              <w:rPr>
                <w:rFonts w:ascii="Calibri" w:hAnsi="Calibri" w:cs="Calibri"/>
                <w:b w:val="0"/>
                <w:sz w:val="20"/>
              </w:rPr>
              <w:t>Glucose fell from 155 to 108 mg/dL. Neurology says to continue it.</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Reassess whether a cognitive enhancer should be started</w:t>
            </w:r>
          </w:p>
        </w:tc>
        <w:tc>
          <w:tcPr>
            <w:tcW w:type="dxa" w:w="2304"/>
          </w:tcPr>
          <w:p>
            <w:pPr>
              <w:spacing w:after="20" w:before="20"/>
            </w:pPr>
            <w:r>
              <w:rPr>
                <w:rFonts w:ascii="Calibri" w:hAnsi="Calibri" w:cs="Calibri"/>
                <w:b w:val="0"/>
                <w:sz w:val="20"/>
              </w:rPr>
              <w:t>14 days</w:t>
            </w:r>
          </w:p>
        </w:tc>
        <w:tc>
          <w:tcPr>
            <w:tcW w:type="dxa" w:w="2592"/>
          </w:tcPr>
          <w:p>
            <w:pPr>
              <w:spacing w:after="20" w:before="20"/>
            </w:pPr>
            <w:r>
              <w:rPr>
                <w:rFonts w:ascii="Calibri" w:hAnsi="Calibri" w:cs="Calibri"/>
                <w:b w:val="0"/>
                <w:sz w:val="20"/>
              </w:rPr>
              <w:t>neurology</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3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37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3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3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37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3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3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37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3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38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3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38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38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38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6"/>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N-7647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101</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69.1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internal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confusion with pneumonia found on the chest radiograph</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101-year-old Female with acute confusion with pneumonia found on the chest radiograph</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Acute confusion and cough</w:t>
      </w:r>
    </w:p>
    <w:p>
      <w:pPr>
        <w:pStyle w:val="ListBullet"/>
        <w:spacing w:after="40" w:before="0"/>
      </w:pPr>
      <w:r>
        <w:rPr>
          <w:rFonts w:ascii="Calibri" w:hAnsi="Calibri" w:cs="Calibri"/>
          <w:b/>
          <w:sz w:val="22"/>
        </w:rPr>
        <w:t xml:space="preserve">Symptoms: </w:t>
      </w:r>
      <w:r>
        <w:rPr>
          <w:rFonts w:ascii="Calibri" w:hAnsi="Calibri" w:cs="Calibri"/>
          <w:b w:val="0"/>
          <w:sz w:val="22"/>
        </w:rPr>
        <w:t>confusion, cough</w:t>
      </w:r>
    </w:p>
    <w:p>
      <w:pPr>
        <w:pStyle w:val="ListBullet"/>
        <w:spacing w:after="40" w:before="0"/>
      </w:pPr>
      <w:r>
        <w:rPr>
          <w:rFonts w:ascii="Calibri" w:hAnsi="Calibri" w:cs="Calibri"/>
          <w:b/>
          <w:sz w:val="22"/>
        </w:rPr>
        <w:t xml:space="preserve">Symptom duration: </w:t>
      </w:r>
      <w:r>
        <w:rPr>
          <w:rFonts w:ascii="Calibri" w:hAnsi="Calibri" w:cs="Calibri"/>
          <w:b w:val="0"/>
          <w:sz w:val="22"/>
        </w:rPr>
        <w:t>three days</w:t>
      </w:r>
    </w:p>
    <w:p>
      <w:pPr>
        <w:pStyle w:val="ListBullet"/>
        <w:spacing w:after="40" w:before="0"/>
      </w:pPr>
      <w:r>
        <w:rPr>
          <w:rFonts w:ascii="Calibri" w:hAnsi="Calibri" w:cs="Calibri"/>
          <w:b/>
          <w:sz w:val="22"/>
        </w:rPr>
        <w:t xml:space="preserve">Symptom course: </w:t>
      </w:r>
      <w:r>
        <w:rPr>
          <w:rFonts w:ascii="Calibri" w:hAnsi="Calibri" w:cs="Calibri"/>
          <w:b w:val="0"/>
          <w:sz w:val="22"/>
        </w:rPr>
        <w:t>the acute change reversed after the precipitant was treated</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does not list dementia. Before this illness the patient handled daily activities and recognized family. Outpatient products in the longitudinal extract: aspirin 81 MG Oral Tablet; atorvastatin 20 MG Oral Tablet; 24 HR metoprolol succinate 100 MG Extended Release Oral Tablet; Ibuprofen 400 MG Oral Tablet [Ibu]. Confusion appeared over one day after three days of cough. The patient had been oriented at a visit the prior week. Purulent cough preceded the confusion. Temperature was 36.9 degrees Celsius, so the diagnosis did not depend on fever. Oxygen saturation was 94 percent. There were focal crackles at the right base and new inattention.</w:t>
      </w:r>
    </w:p>
    <w:p>
      <w:pPr>
        <w:pStyle w:val="Heading3"/>
      </w:pPr>
      <w:r>
        <w:rPr>
          <w:rFonts w:ascii="Calibri" w:hAnsi="Calibri"/>
          <w:color w:val="1F3A5F"/>
        </w:rPr>
        <w:t>Admission note</w:t>
      </w:r>
    </w:p>
    <w:p>
      <w:pPr>
        <w:spacing w:after="120"/>
      </w:pPr>
      <w:r>
        <w:rPr>
          <w:rFonts w:ascii="Calibri" w:hAnsi="Calibri" w:cs="Calibri"/>
          <w:b w:val="0"/>
          <w:sz w:val="22"/>
        </w:rPr>
        <w:t>The longitudinal record does not list dementia. Before this illness the patient handled daily activities and recognized family. Outpatient products in the longitudinal extract: aspirin 81 MG Oral Tablet; atorvastatin 20 MG Oral Tablet; 24 HR metoprolol succinate 100 MG Extended Release Oral Tablet; Ibuprofen 400 MG Oral Tablet [Ibu]. Confusion appeared over one day after three days of cough. The patient had been oriented at a visit the prior week. Purulent cough preceded the confusion. Temperature was 36.9 degrees Celsius, so the diagnosis did not depend on fever. Oxygen saturation was 94 percent. There were focal crackles at the right base and new inattention.</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Housing unsatisfactory (finding), Educated to high school level (finding), Body mass index 30+ - obesity (finding), Prediabetes (finding)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Housing unsatisfactory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Prediabetes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Pneumonia, unspecified organism</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chest radiograph showed a right-lower-lobe infiltrate. Blood cultures showed no growth. Chemistry did not show a primary metabolic cause. Pneumonia, and delirium due to that infection, were diagnosed after the radiograph. Neither label was the presenting diagnosis. Azithromycin was given for the infiltrate and the course was completed before discharge planning. Oxygen was weaned to room air. Cough and inattention resolved. Creatinine was 1.0 mg/dL at discharge planning, admission 1.1, prior 1.0. The caregiver agreed this was the usual mental status. The antibiotic course is finished. The outpatient list was confirmed with the pharmacy and is not the same thing as a medicine that was deliberately stopped. Attention and intake had returned to the caregiver's account of baseline, and the outpatient medication history was no longer incomplete. The discharge medication list itself was still unsigned. Primary care follow-up and a chemistry panel were arranged.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36.9</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4.2</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141</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13.4</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4.1</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139</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8.1</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atorvastatin</w:t>
            </w:r>
          </w:p>
        </w:tc>
        <w:tc>
          <w:tcPr>
            <w:tcW w:type="dxa" w:w="1224"/>
          </w:tcPr>
          <w:p>
            <w:pPr>
              <w:spacing w:after="20" w:before="20"/>
            </w:pPr>
            <w:r>
              <w:rPr>
                <w:rFonts w:ascii="Calibri" w:hAnsi="Calibri" w:cs="Calibri"/>
                <w:b w:val="0"/>
                <w:sz w:val="20"/>
              </w:rPr>
              <w:t>20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ibuprofen</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atorvastatin</w:t>
            </w:r>
          </w:p>
        </w:tc>
        <w:tc>
          <w:tcPr>
            <w:tcW w:type="dxa" w:w="1224"/>
          </w:tcPr>
          <w:p>
            <w:pPr>
              <w:spacing w:after="20" w:before="20"/>
            </w:pPr>
            <w:r>
              <w:rPr>
                <w:rFonts w:ascii="Calibri" w:hAnsi="Calibri" w:cs="Calibri"/>
                <w:b w:val="0"/>
                <w:sz w:val="20"/>
              </w:rPr>
              <w:t>20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azithromycin</w:t>
            </w:r>
          </w:p>
        </w:tc>
        <w:tc>
          <w:tcPr>
            <w:tcW w:type="dxa" w:w="1224"/>
          </w:tcPr>
          <w:p>
            <w:pPr>
              <w:spacing w:after="20" w:before="20"/>
            </w:pPr>
            <w:r>
              <w:rPr>
                <w:rFonts w:ascii="Calibri" w:hAnsi="Calibri" w:cs="Calibri"/>
                <w:b w:val="0"/>
                <w:sz w:val="20"/>
              </w:rPr>
              <w:t>250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completed_inpatient_course; Indication: a lobar infiltrate with cough; Note: The finite course was completed. It is not an outpatient maintenance medicine.</w:t>
            </w:r>
          </w:p>
        </w:tc>
      </w:tr>
      <w:tr>
        <w:trPr>
          <w:cantSplit/>
        </w:trPr>
        <w:tc>
          <w:tcPr>
            <w:tcW w:type="dxa" w:w="3384"/>
          </w:tcPr>
          <w:p>
            <w:pPr>
              <w:spacing w:after="20" w:before="20"/>
            </w:pPr>
            <w:r>
              <w:rPr>
                <w:rFonts w:ascii="Calibri" w:hAnsi="Calibri" w:cs="Calibri"/>
                <w:b w:val="0"/>
                <w:sz w:val="20"/>
              </w:rPr>
              <w:t>ibuprofen</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confirmed after initial uncertainty</w:t>
      </w:r>
    </w:p>
    <w:p>
      <w:pPr>
        <w:pStyle w:val="Heading3"/>
      </w:pPr>
      <w:r>
        <w:rPr>
          <w:rFonts w:ascii="Calibri" w:hAnsi="Calibri"/>
          <w:color w:val="1F3A5F"/>
        </w:rPr>
        <w:t>Reconciliation notes</w:t>
      </w:r>
    </w:p>
    <w:p>
      <w:pPr>
        <w:spacing w:after="120"/>
      </w:pPr>
      <w:r>
        <w:rPr>
          <w:rFonts w:ascii="Calibri" w:hAnsi="Calibri" w:cs="Calibri"/>
          <w:b w:val="0"/>
          <w:sz w:val="22"/>
        </w:rPr>
        <w:t>Not recalled on arrival. The pharmacy dispense record confirmed ongoing fills.</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chemistry panel</w:t>
            </w:r>
          </w:p>
        </w:tc>
        <w:tc>
          <w:tcPr>
            <w:tcW w:type="dxa" w:w="1958"/>
          </w:tcPr>
          <w:p>
            <w:pPr>
              <w:spacing w:after="20" w:before="20"/>
            </w:pPr>
            <w:r>
              <w:rPr>
                <w:rFonts w:ascii="Calibri" w:hAnsi="Calibri" w:cs="Calibri"/>
                <w:b w:val="0"/>
                <w:sz w:val="20"/>
              </w:rPr>
              <w:t>within 7 days</w:t>
            </w:r>
          </w:p>
        </w:tc>
        <w:tc>
          <w:tcPr>
            <w:tcW w:type="dxa" w:w="1958"/>
          </w:tcPr>
          <w:p>
            <w:pPr>
              <w:spacing w:after="20" w:before="20"/>
            </w:pPr>
            <w:r>
              <w:rPr>
                <w:rFonts w:ascii="Calibri" w:hAnsi="Calibri" w:cs="Calibri"/>
                <w:b w:val="0"/>
                <w:sz w:val="20"/>
              </w:rPr>
              <w:t>creatinine and electrolytes</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4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4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42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azithromycin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250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a lobar infiltrate with cough</w:t>
            </w:r>
          </w:p>
        </w:tc>
        <w:tc>
          <w:tcPr>
            <w:tcW w:type="dxa" w:w="1728"/>
          </w:tcPr>
          <w:p>
            <w:pPr>
              <w:spacing w:after="20" w:before="20"/>
            </w:pPr>
            <w:r>
              <w:rPr>
                <w:rFonts w:ascii="Calibri" w:hAnsi="Calibri" w:cs="Calibri"/>
                <w:b w:val="0"/>
                <w:sz w:val="20"/>
              </w:rPr>
              <w:t>The course is complete and the precipitant has responded, so the antibiotic stops.</w:t>
            </w:r>
          </w:p>
        </w:tc>
      </w:tr>
      <w:tr>
        <w:trPr>
          <w:cantSplit/>
        </w:trPr>
        <w:tc>
          <w:tcPr>
            <w:tcW w:type="dxa" w:w="1872"/>
          </w:tcPr>
          <w:p>
            <w:pPr>
              <w:spacing w:after="20" w:before="20"/>
            </w:pPr>
            <w:r>
              <w:rPr>
                <w:rFonts w:ascii="Calibri" w:hAnsi="Calibri" w:cs="Calibri"/>
                <w:b w:val="0"/>
                <w:sz w:val="20"/>
              </w:rPr>
              <w:t>aspirin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81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aspirin 81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atorvastatin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atorvastatin 20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ibuprofen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every 8 hours as needed</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Ibuprofen 400 MG Oral Tablet [Ibu]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azithromycin</w:t>
            </w:r>
          </w:p>
        </w:tc>
        <w:tc>
          <w:tcPr>
            <w:tcW w:type="dxa" w:w="3312"/>
          </w:tcPr>
          <w:p>
            <w:pPr>
              <w:spacing w:after="20" w:before="20"/>
            </w:pPr>
            <w:r>
              <w:rPr>
                <w:rFonts w:ascii="Calibri" w:hAnsi="Calibri" w:cs="Calibri"/>
                <w:b w:val="0"/>
                <w:sz w:val="20"/>
              </w:rPr>
              <w:t>No extended antibiotic monitoring.</w:t>
            </w:r>
          </w:p>
        </w:tc>
        <w:tc>
          <w:tcPr>
            <w:tcW w:type="dxa" w:w="3312"/>
          </w:tcPr>
          <w:p>
            <w:pPr>
              <w:spacing w:after="20" w:before="20"/>
            </w:pPr>
            <w:r>
              <w:rPr>
                <w:rFonts w:ascii="Calibri" w:hAnsi="Calibri" w:cs="Calibri"/>
                <w:b w:val="0"/>
                <w:sz w:val="20"/>
              </w:rPr>
              <w:t>Return for recurrent fever or urinary symptoms.</w:t>
            </w:r>
          </w:p>
        </w:tc>
      </w:tr>
      <w:tr>
        <w:trPr>
          <w:cantSplit/>
        </w:trPr>
        <w:tc>
          <w:tcPr>
            <w:tcW w:type="dxa" w:w="3168"/>
          </w:tcPr>
          <w:p>
            <w:pPr>
              <w:spacing w:after="20" w:before="20"/>
            </w:pPr>
            <w:r>
              <w:rPr>
                <w:rFonts w:ascii="Calibri" w:hAnsi="Calibri" w:cs="Calibri"/>
                <w:b w:val="0"/>
                <w:sz w:val="20"/>
              </w:rPr>
              <w:t>aspirin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atorvastatin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ibuprofen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4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4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4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4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42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4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43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43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4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4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44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44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7"/>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N-EC67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67</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82.2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new pulmonary edema with heart failure established during the stay</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67-year-old Male with new pulmonary edema with heart failure established during the stay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Progressive dyspnea, orthopnea, and leg swelling</w:t>
      </w:r>
    </w:p>
    <w:p>
      <w:pPr>
        <w:pStyle w:val="ListBullet"/>
        <w:spacing w:after="40" w:before="0"/>
      </w:pPr>
      <w:r>
        <w:rPr>
          <w:rFonts w:ascii="Calibri" w:hAnsi="Calibri" w:cs="Calibri"/>
          <w:b/>
          <w:sz w:val="22"/>
        </w:rPr>
        <w:t xml:space="preserve">Symptoms: </w:t>
      </w:r>
      <w:r>
        <w:rPr>
          <w:rFonts w:ascii="Calibri" w:hAnsi="Calibri" w:cs="Calibri"/>
          <w:b w:val="0"/>
          <w:sz w:val="22"/>
        </w:rPr>
        <w:t>dyspnea, orthopnea, leg edema</w:t>
      </w:r>
    </w:p>
    <w:p>
      <w:pPr>
        <w:pStyle w:val="ListBullet"/>
        <w:spacing w:after="40" w:before="0"/>
      </w:pPr>
      <w:r>
        <w:rPr>
          <w:rFonts w:ascii="Calibri" w:hAnsi="Calibri" w:cs="Calibri"/>
          <w:b/>
          <w:sz w:val="22"/>
        </w:rPr>
        <w:t xml:space="preserve">Symptom duration: </w:t>
      </w:r>
      <w:r>
        <w:rPr>
          <w:rFonts w:ascii="Calibri" w:hAnsi="Calibri" w:cs="Calibri"/>
          <w:b w:val="0"/>
          <w:sz w:val="22"/>
        </w:rPr>
        <w:t>five days</w:t>
      </w:r>
    </w:p>
    <w:p>
      <w:pPr>
        <w:pStyle w:val="ListBullet"/>
        <w:spacing w:after="40" w:before="0"/>
      </w:pPr>
      <w:r>
        <w:rPr>
          <w:rFonts w:ascii="Calibri" w:hAnsi="Calibri" w:cs="Calibri"/>
          <w:b/>
          <w:sz w:val="22"/>
        </w:rPr>
        <w:t xml:space="preserve">Symptom course: </w:t>
      </w:r>
      <w:r>
        <w:rPr>
          <w:rFonts w:ascii="Calibri" w:hAnsi="Calibri" w:cs="Calibri"/>
          <w:b w:val="0"/>
          <w:sz w:val="22"/>
        </w:rPr>
        <w:t>worse until diuresis, then returned toward the pre-admission baseline</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does not list heart failure. Cardiovascular disease and cardiac medication are present. Outpatient products in the longitudinal extract: 24 HR metoprolol succinate 100 MG Extended Release Oral Tablet; lisinopril 10 MG Oral Tablet; amLODIPine 2.5 MG Oral Tablet. No pre-admission creatinine was in the extracted record. The first creatinine used as the pre-treatment baseline was 1.0 mg/dL. The most recent longitudinal weight was 82.2 kg. Over five days dyspnea progressed from exertion to conversation, orthopnea required three pillows, and both legs became swollen. Those symptoms were not the patient's usual state. The patient stopped several home cardiovascular medicines ten days ago because the pharmacy refill was unaffordable. Diet and cardiac rhythm were unchanged. On arrival the weight was 87.7 kg, oxygen saturation was 91 percent on room air, the respiratory rate was 26, the jugular venous pressure was elevated, and crackles were present halfway up both lung fields. There was pitting edema to the knees.</w:t>
      </w:r>
    </w:p>
    <w:p>
      <w:pPr>
        <w:pStyle w:val="Heading3"/>
      </w:pPr>
      <w:r>
        <w:rPr>
          <w:rFonts w:ascii="Calibri" w:hAnsi="Calibri"/>
          <w:color w:val="1F3A5F"/>
        </w:rPr>
        <w:t>Admission note</w:t>
      </w:r>
    </w:p>
    <w:p>
      <w:pPr>
        <w:spacing w:after="120"/>
      </w:pPr>
      <w:r>
        <w:rPr>
          <w:rFonts w:ascii="Calibri" w:hAnsi="Calibri" w:cs="Calibri"/>
          <w:b w:val="0"/>
          <w:sz w:val="22"/>
        </w:rPr>
        <w:t>The longitudinal record does not list heart failure. Cardiovascular disease and cardiac medication are present. Outpatient products in the longitudinal extract: 24 HR metoprolol succinate 100 MG Extended Release Oral Tablet; lisinopril 10 MG Oral Tablet; amLODIPine 2.5 MG Oral Tablet. No pre-admission creatinine was in the extracted record. The first creatinine used as the pre-treatment baseline was 1.0 mg/dL. The most recent longitudinal weight was 82.2 kg. Over five days dyspnea progressed from exertion to conversation, orthopnea required three pillows, and both legs became swollen. Those symptoms were not the patient's usual state. The patient stopped several home cardiovascular medicines ten days ago because the pharmacy refill was unaffordable. Diet and cardiac rhythm were unchanged. On arrival the weight was 87.7 kg, oxygen saturation was 91 percent on room air, the respiratory rate was 26, the jugular venous pressure was elevated, and crackles were present halfway up both lung fields. There was pitting edema to the knees.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Chronic sinusitis (disorder), Housing unsatisfactory (finding), Educated to high school level (finding), Body mass index 30+ - obesity (finding)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Chronic sinusitis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Housing unsatisfactory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chest radiograph showed pulmonary edema. Natriuretic peptide B was elevated. Troponin I remained 0.01 ng/mL. There was no focal infiltrate. A transthoracic echocardiogram, obtained after the radiograph, showed reduced left-ventricular systolic function and a congested filling pattern. The numeric ejection fraction was estimated at 30 percent. Those findings established Acute systolic (congestive) heart failure. The diagnosis was not used as the presenting label before the examination, radiograph, natriuretic peptide, and echocardiogram. No loop diuretic was in the longitudinal extract. Intravenous furosemide was begun for congestion and then converted to oral furosemide 40 MG daily. Daily weights and net fluid output were recorded. No angiotensin-converting enzyme inhibitor or angiotensin-receptor blocker from a curated regimen was held. By hospital day 4 the weight was 83.0 kg, oxygen saturation was 96 percent on room air, the respiratory rate was 16, and the patient could lie flat. Creatinine was 1.0 mg/dL after a peak of 1.1. Potassium was 4.3 mmol/L. Dyspnea had returned to the pre-admission baseline rather than merely being called improved. The patient was walking on the ward, eating, and without resting dyspnea or new chest pain. The unsigned task is the discharge medication plan, not another day of intravenous diuresis. Heart-failure clinic follow-up and a chemistry panel were arranged. Home weight monitoring was requested.</w:t>
      </w:r>
    </w:p>
    <w:p>
      <w:pPr>
        <w:pStyle w:val="Heading3"/>
      </w:pPr>
      <w:r>
        <w:rPr>
          <w:rFonts w:ascii="Calibri" w:hAnsi="Calibri"/>
          <w:color w:val="1F3A5F"/>
        </w:rPr>
        <w:t>Intake and output</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Intake (mL)</w:t>
            </w:r>
          </w:p>
        </w:tc>
        <w:tc>
          <w:tcPr>
            <w:tcW w:type="dxa" w:w="1958"/>
            <w:shd w:val="clear" w:color="auto" w:fill="D9E2F3"/>
          </w:tcPr>
          <w:p>
            <w:pPr>
              <w:spacing w:after="20" w:before="20"/>
            </w:pPr>
            <w:r>
              <w:rPr>
                <w:rFonts w:ascii="Calibri" w:hAnsi="Calibri" w:cs="Calibri"/>
                <w:b/>
                <w:sz w:val="20"/>
              </w:rPr>
              <w:t>Output (mL)</w:t>
            </w:r>
          </w:p>
        </w:tc>
        <w:tc>
          <w:tcPr>
            <w:tcW w:type="dxa" w:w="1958"/>
            <w:shd w:val="clear" w:color="auto" w:fill="D9E2F3"/>
          </w:tcPr>
          <w:p>
            <w:pPr>
              <w:spacing w:after="20" w:before="20"/>
            </w:pPr>
            <w:r>
              <w:rPr>
                <w:rFonts w:ascii="Calibri" w:hAnsi="Calibri" w:cs="Calibri"/>
                <w:b/>
                <w:sz w:val="20"/>
              </w:rPr>
              <w:t>Net (mL)</w:t>
            </w:r>
          </w:p>
        </w:tc>
        <w:tc>
          <w:tcPr>
            <w:tcW w:type="dxa" w:w="1958"/>
            <w:shd w:val="clear" w:color="auto" w:fill="D9E2F3"/>
          </w:tcPr>
          <w:p>
            <w:pPr>
              <w:spacing w:after="20" w:before="20"/>
            </w:pPr>
            <w:r>
              <w:rPr>
                <w:rFonts w:ascii="Calibri" w:hAnsi="Calibri" w:cs="Calibri"/>
                <w:b/>
                <w:sz w:val="20"/>
              </w:rPr>
              <w:t>Notes</w:t>
            </w:r>
          </w:p>
        </w:tc>
      </w:tr>
      <w:tr>
        <w:trPr>
          <w:cantSplit/>
        </w:trPr>
        <w:tc>
          <w:tcPr>
            <w:tcW w:type="dxa" w:w="1958"/>
          </w:tcPr>
          <w:p>
            <w:pPr>
              <w:spacing w:after="20" w:before="20"/>
            </w:pPr>
            <w:r>
              <w:rPr>
                <w:rFonts w:ascii="Calibri" w:hAnsi="Calibri" w:cs="Calibri"/>
                <w:b w:val="0"/>
                <w:sz w:val="20"/>
              </w:rPr>
              <w:t>diuresis</w:t>
            </w:r>
          </w:p>
        </w:tc>
        <w:tc>
          <w:tcPr>
            <w:tcW w:type="dxa" w:w="1958"/>
          </w:tcPr>
          <w:p>
            <w:pPr>
              <w:spacing w:after="20" w:before="20"/>
            </w:pPr>
            <w:r>
              <w:rPr>
                <w:rFonts w:ascii="Calibri" w:hAnsi="Calibri" w:cs="Calibri"/>
                <w:b w:val="0"/>
                <w:sz w:val="20"/>
              </w:rPr>
              <w:t>8000</w:t>
            </w:r>
          </w:p>
        </w:tc>
        <w:tc>
          <w:tcPr>
            <w:tcW w:type="dxa" w:w="1958"/>
          </w:tcPr>
          <w:p>
            <w:pPr>
              <w:spacing w:after="20" w:before="20"/>
            </w:pPr>
            <w:r>
              <w:rPr>
                <w:rFonts w:ascii="Calibri" w:hAnsi="Calibri" w:cs="Calibri"/>
                <w:b w:val="0"/>
                <w:sz w:val="20"/>
              </w:rPr>
              <w:t>12700</w:t>
            </w:r>
          </w:p>
        </w:tc>
        <w:tc>
          <w:tcPr>
            <w:tcW w:type="dxa" w:w="1958"/>
          </w:tcPr>
          <w:p>
            <w:pPr>
              <w:spacing w:after="20" w:before="20"/>
            </w:pPr>
            <w:r>
              <w:rPr>
                <w:rFonts w:ascii="Calibri" w:hAnsi="Calibri" w:cs="Calibri"/>
                <w:b w:val="0"/>
                <w:sz w:val="20"/>
              </w:rPr>
              <w:t>-4700</w:t>
            </w:r>
          </w:p>
        </w:tc>
        <w:tc>
          <w:tcPr>
            <w:tcW w:type="dxa" w:w="1958"/>
          </w:tcPr>
          <w:p>
            <w:pPr>
              <w:spacing w:after="20" w:before="20"/>
            </w:pPr>
            <w:r>
              <w:rPr>
                <w:rFonts w:ascii="Calibri" w:hAnsi="Calibri" w:cs="Calibri"/>
                <w:b w:val="0"/>
                <w:sz w:val="20"/>
              </w:rPr>
              <w:t>Net negative balance during the diuretic phase, in the same direction as the weight loss.</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150/90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91</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4.6</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1280</w:t>
            </w:r>
          </w:p>
        </w:tc>
        <w:tc>
          <w:tcPr>
            <w:tcW w:type="dxa" w:w="2160"/>
          </w:tcPr>
          <w:p>
            <w:pPr>
              <w:spacing w:after="20" w:before="20"/>
            </w:pPr>
            <w:r>
              <w:rPr>
                <w:rFonts w:ascii="Calibri" w:hAnsi="Calibri" w:cs="Calibri"/>
                <w:b w:val="0"/>
                <w:sz w:val="20"/>
              </w:rPr>
              <w:t>pg/mL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0.01</w:t>
            </w:r>
          </w:p>
        </w:tc>
        <w:tc>
          <w:tcPr>
            <w:tcW w:type="dxa" w:w="2160"/>
          </w:tcPr>
          <w:p>
            <w:pPr>
              <w:spacing w:after="20" w:before="20"/>
            </w:pPr>
            <w:r>
              <w:rPr>
                <w:rFonts w:ascii="Calibri" w:hAnsi="Calibri" w:cs="Calibri"/>
                <w:b w:val="0"/>
                <w:sz w:val="20"/>
              </w:rPr>
              <w:t>ng/mL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87.7</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4.3</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410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83.0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furosemide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new congestion from heart failure; Note: Oral furosemide 40 MG daily replaced intravenous furosemide once the weight was falling.</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weight</w:t>
            </w:r>
          </w:p>
        </w:tc>
        <w:tc>
          <w:tcPr>
            <w:tcW w:type="dxa" w:w="1958"/>
          </w:tcPr>
          <w:p>
            <w:pPr>
              <w:spacing w:after="20" w:before="20"/>
            </w:pPr>
            <w:r>
              <w:rPr>
                <w:rFonts w:ascii="Calibri" w:hAnsi="Calibri" w:cs="Calibri"/>
                <w:b w:val="0"/>
                <w:sz w:val="20"/>
              </w:rPr>
              <w:t>each morning</w:t>
            </w:r>
          </w:p>
        </w:tc>
        <w:tc>
          <w:tcPr>
            <w:tcW w:type="dxa" w:w="1958"/>
          </w:tcPr>
          <w:p>
            <w:pPr>
              <w:spacing w:after="20" w:before="20"/>
            </w:pPr>
            <w:r>
              <w:rPr>
                <w:rFonts w:ascii="Calibri" w:hAnsi="Calibri" w:cs="Calibri"/>
                <w:b w:val="0"/>
                <w:sz w:val="20"/>
              </w:rPr>
              <w:t>call if more than 2 kg above the discharge weight</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patient</w:t>
            </w:r>
          </w:p>
        </w:tc>
      </w:tr>
      <w:tr>
        <w:trPr>
          <w:cantSplit/>
        </w:trPr>
        <w:tc>
          <w:tcPr>
            <w:tcW w:type="dxa" w:w="1958"/>
          </w:tcPr>
          <w:p>
            <w:pPr>
              <w:spacing w:after="20" w:before="20"/>
            </w:pPr>
            <w:r>
              <w:rPr>
                <w:rFonts w:ascii="Calibri" w:hAnsi="Calibri" w:cs="Calibri"/>
                <w:b w:val="0"/>
                <w:sz w:val="20"/>
              </w:rPr>
              <w:t>chemistry panel</w:t>
            </w:r>
          </w:p>
        </w:tc>
        <w:tc>
          <w:tcPr>
            <w:tcW w:type="dxa" w:w="1958"/>
          </w:tcPr>
          <w:p>
            <w:pPr>
              <w:spacing w:after="20" w:before="20"/>
            </w:pPr>
            <w:r>
              <w:rPr>
                <w:rFonts w:ascii="Calibri" w:hAnsi="Calibri" w:cs="Calibri"/>
                <w:b w:val="0"/>
                <w:sz w:val="20"/>
              </w:rPr>
              <w:t>within 7 days</w:t>
            </w:r>
          </w:p>
        </w:tc>
        <w:tc>
          <w:tcPr>
            <w:tcW w:type="dxa" w:w="1958"/>
          </w:tcPr>
          <w:p>
            <w:pPr>
              <w:spacing w:after="20" w:before="20"/>
            </w:pPr>
            <w:r>
              <w:rPr>
                <w:rFonts w:ascii="Calibri" w:hAnsi="Calibri" w:cs="Calibri"/>
                <w:b w:val="0"/>
                <w:sz w:val="20"/>
              </w:rPr>
              <w:t>review creatinine and potassium</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clinic</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cardiology</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Chest radiograph</w:t>
            </w:r>
          </w:p>
        </w:tc>
        <w:tc>
          <w:tcPr>
            <w:tcW w:type="dxa" w:w="3264"/>
          </w:tcPr>
          <w:p>
            <w:pPr>
              <w:spacing w:after="20" w:before="20"/>
            </w:pPr>
            <w:r>
              <w:rPr>
                <w:rFonts w:ascii="Calibri" w:hAnsi="Calibri" w:cs="Calibri"/>
                <w:b w:val="0"/>
                <w:sz w:val="20"/>
              </w:rPr>
              <w:t>admission</w:t>
            </w:r>
          </w:p>
        </w:tc>
        <w:tc>
          <w:tcPr>
            <w:tcW w:type="dxa" w:w="3264"/>
          </w:tcPr>
          <w:p>
            <w:pPr>
              <w:spacing w:after="20" w:before="20"/>
            </w:pPr>
            <w:r>
              <w:rPr>
                <w:rFonts w:ascii="Calibri" w:hAnsi="Calibri" w:cs="Calibri"/>
                <w:b w:val="0"/>
                <w:sz w:val="20"/>
              </w:rPr>
              <w:t>Bilateral pulmonary edema without a focal lobar consolidation.</w:t>
            </w:r>
          </w:p>
        </w:tc>
      </w:tr>
      <w:tr>
        <w:trPr>
          <w:cantSplit/>
        </w:trPr>
        <w:tc>
          <w:tcPr>
            <w:tcW w:type="dxa" w:w="3264"/>
          </w:tcPr>
          <w:p>
            <w:pPr>
              <w:spacing w:after="20" w:before="20"/>
            </w:pPr>
            <w:r>
              <w:rPr>
                <w:rFonts w:ascii="Calibri" w:hAnsi="Calibri" w:cs="Calibri"/>
                <w:b w:val="0"/>
                <w:sz w:val="20"/>
              </w:rPr>
              <w:t>Transthoracic echocardiogram</w:t>
            </w:r>
          </w:p>
        </w:tc>
        <w:tc>
          <w:tcPr>
            <w:tcW w:type="dxa" w:w="3264"/>
          </w:tcPr>
          <w:p>
            <w:pPr>
              <w:spacing w:after="20" w:before="20"/>
            </w:pPr>
            <w:r>
              <w:rPr>
                <w:rFonts w:ascii="Calibri" w:hAnsi="Calibri" w:cs="Calibri"/>
                <w:b w:val="0"/>
                <w:sz w:val="20"/>
              </w:rPr>
              <w:t>hospital day 1</w:t>
            </w:r>
          </w:p>
        </w:tc>
        <w:tc>
          <w:tcPr>
            <w:tcW w:type="dxa" w:w="3264"/>
          </w:tcPr>
          <w:p>
            <w:pPr>
              <w:spacing w:after="20" w:before="20"/>
            </w:pPr>
            <w:r>
              <w:rPr>
                <w:rFonts w:ascii="Calibri" w:hAnsi="Calibri" w:cs="Calibri"/>
                <w:b w:val="0"/>
                <w:sz w:val="20"/>
              </w:rPr>
              <w:t>Reduced left-ventricular systolic function, estimated ejection fraction 30 percent, congested filling.</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Congestion responded to diuresis. Ischemic and arrhythmic evaluation was the one described in the course.</w:t>
            </w:r>
          </w:p>
        </w:tc>
        <w:tc>
          <w:tcPr>
            <w:tcW w:type="dxa" w:w="2448"/>
          </w:tcPr>
          <w:p>
            <w:pPr>
              <w:spacing w:after="20" w:before="20"/>
            </w:pPr>
            <w:r>
              <w:rPr>
                <w:rFonts w:ascii="Calibri" w:hAnsi="Calibri" w:cs="Calibri"/>
                <w:b w:val="0"/>
                <w:sz w:val="20"/>
              </w:rPr>
              <w:t>Primary team to complete the unsigned discharge medication reconciliation.</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4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4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47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furosemide</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new congestion from heart failure</w:t>
            </w:r>
          </w:p>
        </w:tc>
        <w:tc>
          <w:tcPr>
            <w:tcW w:type="dxa" w:w="1728"/>
          </w:tcPr>
          <w:p>
            <w:pPr>
              <w:spacing w:after="20" w:before="20"/>
            </w:pPr>
            <w:r>
              <w:rPr>
                <w:rFonts w:ascii="Calibri" w:hAnsi="Calibri" w:cs="Calibri"/>
                <w:b w:val="0"/>
                <w:sz w:val="20"/>
              </w:rPr>
              <w:t>A maintenance loop diuretic is supported because congestion was the reason for admission and the patient was not previously taking one.</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lisinopril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lisinopril 10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amlodipine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amLODIPine 2.5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furosemide</w:t>
            </w:r>
          </w:p>
        </w:tc>
        <w:tc>
          <w:tcPr>
            <w:tcW w:type="dxa" w:w="3312"/>
          </w:tcPr>
          <w:p>
            <w:pPr>
              <w:spacing w:after="20" w:before="20"/>
            </w:pPr>
            <w:r>
              <w:rPr>
                <w:rFonts w:ascii="Calibri" w:hAnsi="Calibri" w:cs="Calibri"/>
                <w:b w:val="0"/>
                <w:sz w:val="20"/>
              </w:rPr>
              <w:t>Daily home weight and a chemistry panel within 7 days.</w:t>
            </w:r>
          </w:p>
        </w:tc>
        <w:tc>
          <w:tcPr>
            <w:tcW w:type="dxa" w:w="3312"/>
          </w:tcPr>
          <w:p>
            <w:pPr>
              <w:spacing w:after="20" w:before="20"/>
            </w:pPr>
            <w:r>
              <w:rPr>
                <w:rFonts w:ascii="Calibri" w:hAnsi="Calibri" w:cs="Calibri"/>
                <w:b w:val="0"/>
                <w:sz w:val="20"/>
              </w:rPr>
              <w:t>Heart-failure clinic within 7 days.</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lisinopril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amlodipine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4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4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48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4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48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4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4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49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4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4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49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49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8"/>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N-308C</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68</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68-year-old woman with acute heart-failure decompensation after missed diuretic doses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orthopnea, and edema</w:t>
      </w:r>
    </w:p>
    <w:p>
      <w:pPr>
        <w:pStyle w:val="ListBullet"/>
        <w:spacing w:after="40" w:before="0"/>
      </w:pPr>
      <w:r>
        <w:rPr>
          <w:rFonts w:ascii="Calibri" w:hAnsi="Calibri" w:cs="Calibri"/>
          <w:b/>
          <w:sz w:val="22"/>
        </w:rPr>
        <w:t xml:space="preserve">Symptoms: </w:t>
      </w:r>
      <w:r>
        <w:rPr>
          <w:rFonts w:ascii="Calibri" w:hAnsi="Calibri" w:cs="Calibri"/>
          <w:b w:val="0"/>
          <w:sz w:val="22"/>
        </w:rPr>
        <w:t>Dyspnea, Edema,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improved after intravenous diuresis</w:t>
      </w:r>
    </w:p>
    <w:p>
      <w:pPr>
        <w:pStyle w:val="Heading3"/>
      </w:pPr>
      <w:r>
        <w:rPr>
          <w:rFonts w:ascii="Calibri" w:hAnsi="Calibri"/>
          <w:color w:val="1F3A5F"/>
        </w:rPr>
        <w:t>History of present illness</w:t>
      </w:r>
    </w:p>
    <w:p>
      <w:pPr>
        <w:spacing w:after="120"/>
      </w:pPr>
      <w:r>
        <w:rPr>
          <w:rFonts w:ascii="Calibri" w:hAnsi="Calibri" w:cs="Calibri"/>
          <w:b w:val="0"/>
          <w:sz w:val="22"/>
        </w:rPr>
        <w:t>A 68-year-old woman with known systolic heart failure is admitted with one week of worsening dyspnea, orthopnea, and edema. She ran out of furosemide and missed four days of her 40 mg oral daily dose. She has no chest pain. Home medicines are furosemide 40 mg oral once daily, metoprolol succinate 25 mg oral once daily, and atorvastatin 40 mg oral once daily. She is not taking an ACE inhibitor, ARB, or ARNI. Admission weight is 84 kg. Her recorded dry weight is 78 kg. A chest radiograph shows pulmonary edema. Electrocardiogram shows sinus rhythm without ischemic ST-segment change. Troponin I was 18 ng/L and 16 ng/L six hours later, without a rise. Echocardiography shows a left ventricular ejection fraction of 30 percent and no new severe valvular lesion. Furosemide 40 mg was given intravenously twice daily on hospital days 1 through 3, which is not the home oral regimen. Weight fell to 81 kg and then to 78 kg. Intake and output were net negative on each of those three days. Creatinine fell from 1.7 mg/dL to 0.9 mg/dL. Potassium remained 4.1 to 4.7 mmol/L. Oxygen by nasal cannula was weaned to room air. At discharge she is at dry weight, warm, and breathing room air.</w:t>
      </w:r>
    </w:p>
    <w:p>
      <w:pPr>
        <w:pStyle w:val="Heading3"/>
      </w:pPr>
      <w:r>
        <w:rPr>
          <w:rFonts w:ascii="Calibri" w:hAnsi="Calibri"/>
          <w:color w:val="1F3A5F"/>
        </w:rPr>
        <w:t>Admission note</w:t>
      </w:r>
    </w:p>
    <w:p>
      <w:pPr>
        <w:spacing w:after="120"/>
      </w:pPr>
      <w:r>
        <w:rPr>
          <w:rFonts w:ascii="Calibri" w:hAnsi="Calibri" w:cs="Calibri"/>
          <w:b w:val="0"/>
          <w:sz w:val="22"/>
        </w:rPr>
        <w:t>Admission note. Congestion after four missed days of furosemide 40 mg oral daily. No chest pain. Weight 84 kg, dry weight 78 kg, oxygen saturation 92 percent on 2 L/min nasal cannula.</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Hospital days 1 through 3: furosemide 40 mg intravenously twice daily. Net negative intake and output each day. Weight 84 kg, then 81 kg, then 78 kg at the recorded dry weight. Troponin did not rise. She is on room air.</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1</w:t>
            </w:r>
          </w:p>
        </w:tc>
        <w:tc>
          <w:tcPr>
            <w:tcW w:type="dxa" w:w="2448"/>
          </w:tcPr>
          <w:p>
            <w:pPr>
              <w:spacing w:after="20" w:before="20"/>
            </w:pPr>
            <w:r>
              <w:rPr>
                <w:rFonts w:ascii="Calibri" w:hAnsi="Calibri" w:cs="Calibri"/>
                <w:b w:val="0"/>
                <w:sz w:val="20"/>
              </w:rPr>
              <w:t>1100</w:t>
            </w:r>
          </w:p>
        </w:tc>
        <w:tc>
          <w:tcPr>
            <w:tcW w:type="dxa" w:w="2448"/>
          </w:tcPr>
          <w:p>
            <w:pPr>
              <w:spacing w:after="20" w:before="20"/>
            </w:pPr>
            <w:r>
              <w:rPr>
                <w:rFonts w:ascii="Calibri" w:hAnsi="Calibri" w:cs="Calibri"/>
                <w:b w:val="0"/>
                <w:sz w:val="20"/>
              </w:rPr>
              <w:t>2900</w:t>
            </w:r>
          </w:p>
        </w:tc>
        <w:tc>
          <w:tcPr>
            <w:tcW w:type="dxa" w:w="2448"/>
          </w:tcPr>
          <w:p>
            <w:pPr>
              <w:spacing w:after="20" w:before="20"/>
            </w:pPr>
            <w:r>
              <w:rPr>
                <w:rFonts w:ascii="Calibri" w:hAnsi="Calibri" w:cs="Calibri"/>
                <w:b w:val="0"/>
                <w:sz w:val="20"/>
              </w:rPr>
              <w:t>-1800</w:t>
            </w:r>
          </w:p>
        </w:tc>
      </w:tr>
      <w:tr>
        <w:trPr>
          <w:cantSplit/>
        </w:trPr>
        <w:tc>
          <w:tcPr>
            <w:tcW w:type="dxa" w:w="2448"/>
          </w:tcPr>
          <w:p>
            <w:pPr>
              <w:spacing w:after="20" w:before="20"/>
            </w:pPr>
            <w:r>
              <w:rPr>
                <w:rFonts w:ascii="Calibri" w:hAnsi="Calibri" w:cs="Calibri"/>
                <w:b w:val="0"/>
                <w:sz w:val="20"/>
              </w:rPr>
              <w:t>hospital day 2</w:t>
            </w:r>
          </w:p>
        </w:tc>
        <w:tc>
          <w:tcPr>
            <w:tcW w:type="dxa" w:w="2448"/>
          </w:tcPr>
          <w:p>
            <w:pPr>
              <w:spacing w:after="20" w:before="20"/>
            </w:pPr>
            <w:r>
              <w:rPr>
                <w:rFonts w:ascii="Calibri" w:hAnsi="Calibri" w:cs="Calibri"/>
                <w:b w:val="0"/>
                <w:sz w:val="20"/>
              </w:rPr>
              <w:t>1300</w:t>
            </w:r>
          </w:p>
        </w:tc>
        <w:tc>
          <w:tcPr>
            <w:tcW w:type="dxa" w:w="2448"/>
          </w:tcPr>
          <w:p>
            <w:pPr>
              <w:spacing w:after="20" w:before="20"/>
            </w:pPr>
            <w:r>
              <w:rPr>
                <w:rFonts w:ascii="Calibri" w:hAnsi="Calibri" w:cs="Calibri"/>
                <w:b w:val="0"/>
                <w:sz w:val="20"/>
              </w:rPr>
              <w:t>2500</w:t>
            </w:r>
          </w:p>
        </w:tc>
        <w:tc>
          <w:tcPr>
            <w:tcW w:type="dxa" w:w="2448"/>
          </w:tcPr>
          <w:p>
            <w:pPr>
              <w:spacing w:after="20" w:before="20"/>
            </w:pPr>
            <w:r>
              <w:rPr>
                <w:rFonts w:ascii="Calibri" w:hAnsi="Calibri" w:cs="Calibri"/>
                <w:b w:val="0"/>
                <w:sz w:val="20"/>
              </w:rPr>
              <w:t>-1200</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1500</w:t>
            </w:r>
          </w:p>
        </w:tc>
        <w:tc>
          <w:tcPr>
            <w:tcW w:type="dxa" w:w="2448"/>
          </w:tcPr>
          <w:p>
            <w:pPr>
              <w:spacing w:after="20" w:before="20"/>
            </w:pPr>
            <w:r>
              <w:rPr>
                <w:rFonts w:ascii="Calibri" w:hAnsi="Calibri" w:cs="Calibri"/>
                <w:b w:val="0"/>
                <w:sz w:val="20"/>
              </w:rPr>
              <w:t>2000</w:t>
            </w:r>
          </w:p>
        </w:tc>
        <w:tc>
          <w:tcPr>
            <w:tcW w:type="dxa" w:w="2448"/>
          </w:tcPr>
          <w:p>
            <w:pPr>
              <w:spacing w:after="20" w:before="20"/>
            </w:pPr>
            <w:r>
              <w:rPr>
                <w:rFonts w:ascii="Calibri" w:hAnsi="Calibri" w:cs="Calibri"/>
                <w:b w:val="0"/>
                <w:sz w:val="20"/>
              </w:rPr>
              <w:t>-500</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109/82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92.00</w:t>
            </w:r>
          </w:p>
        </w:tc>
        <w:tc>
          <w:tcPr>
            <w:tcW w:type="dxa" w:w="2592"/>
          </w:tcPr>
          <w:p>
            <w:pPr>
              <w:spacing w:after="20" w:before="20"/>
            </w:pPr>
            <w:r>
              <w:rPr>
                <w:rFonts w:ascii="Calibri" w:hAnsi="Calibri" w:cs="Calibri"/>
                <w:b w:val="0"/>
                <w:sz w:val="20"/>
              </w:rPr>
              <w:t>%</w:t>
            </w:r>
          </w:p>
        </w:tc>
      </w:tr>
      <w:tr>
        <w:trPr>
          <w:cantSplit/>
        </w:trPr>
        <w:tc>
          <w:tcPr>
            <w:tcW w:type="dxa" w:w="4608"/>
          </w:tcPr>
          <w:p>
            <w:pPr>
              <w:spacing w:after="20" w:before="20"/>
            </w:pPr>
            <w:r>
              <w:rPr>
                <w:rFonts w:ascii="Calibri" w:hAnsi="Calibri" w:cs="Calibri"/>
                <w:b w:val="0"/>
                <w:sz w:val="20"/>
              </w:rPr>
              <w:t>Oxygen support</w:t>
            </w:r>
          </w:p>
        </w:tc>
        <w:tc>
          <w:tcPr>
            <w:tcW w:type="dxa" w:w="2592"/>
          </w:tcPr>
          <w:p>
            <w:pPr>
              <w:spacing w:after="20" w:before="20"/>
            </w:pPr>
            <w:r>
              <w:rPr>
                <w:rFonts w:ascii="Calibri" w:hAnsi="Calibri" w:cs="Calibri"/>
                <w:b w:val="0"/>
                <w:sz w:val="20"/>
              </w:rPr>
              <w:t>2 L/min nasal cannula</w:t>
            </w:r>
          </w:p>
        </w:tc>
        <w:tc>
          <w:tcPr>
            <w:tcW w:type="dxa" w:w="2592"/>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1.7</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4.7</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1120.0</w:t>
            </w:r>
          </w:p>
        </w:tc>
        <w:tc>
          <w:tcPr>
            <w:tcW w:type="dxa" w:w="2160"/>
          </w:tcPr>
          <w:p>
            <w:pPr>
              <w:spacing w:after="20" w:before="20"/>
            </w:pPr>
            <w:r>
              <w:rPr>
                <w:rFonts w:ascii="Calibri" w:hAnsi="Calibri" w:cs="Calibri"/>
                <w:b w:val="0"/>
                <w:sz w:val="20"/>
              </w:rPr>
              <w:t>pg/mL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18.0</w:t>
            </w:r>
          </w:p>
        </w:tc>
        <w:tc>
          <w:tcPr>
            <w:tcW w:type="dxa" w:w="2160"/>
          </w:tcPr>
          <w:p>
            <w:pPr>
              <w:spacing w:after="20" w:before="20"/>
            </w:pPr>
            <w:r>
              <w:rPr>
                <w:rFonts w:ascii="Calibri" w:hAnsi="Calibri" w:cs="Calibri"/>
                <w:b w:val="0"/>
                <w:sz w:val="20"/>
              </w:rPr>
              <w:t>ng/L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84.000</w:t>
            </w:r>
          </w:p>
        </w:tc>
        <w:tc>
          <w:tcPr>
            <w:tcW w:type="dxa" w:w="4896"/>
          </w:tcPr>
          <w:p>
            <w:pPr>
              <w:spacing w:after="20" w:before="20"/>
            </w:pPr>
            <w:r>
              <w:rPr>
                <w:rFonts w:ascii="Calibri" w:hAnsi="Calibri" w:cs="Calibri"/>
                <w:b w:val="0"/>
                <w:sz w:val="20"/>
              </w:rPr>
              <w:t>78.000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110/84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r>
        <w:trPr>
          <w:cantSplit/>
        </w:trPr>
        <w:tc>
          <w:tcPr>
            <w:tcW w:type="dxa" w:w="4608"/>
          </w:tcPr>
          <w:p>
            <w:pPr>
              <w:spacing w:after="20" w:before="20"/>
            </w:pPr>
            <w:r>
              <w:rPr>
                <w:rFonts w:ascii="Calibri" w:hAnsi="Calibri" w:cs="Calibri"/>
                <w:b w:val="0"/>
                <w:sz w:val="20"/>
              </w:rPr>
              <w:t>Oxygen support</w:t>
            </w:r>
          </w:p>
        </w:tc>
        <w:tc>
          <w:tcPr>
            <w:tcW w:type="dxa" w:w="2592"/>
          </w:tcPr>
          <w:p>
            <w:pPr>
              <w:spacing w:after="20" w:before="20"/>
            </w:pPr>
            <w:r>
              <w:rPr>
                <w:rFonts w:ascii="Calibri" w:hAnsi="Calibri" w:cs="Calibri"/>
                <w:b w:val="0"/>
                <w:sz w:val="20"/>
              </w:rPr>
              <w:t>room air</w:t>
            </w:r>
          </w:p>
        </w:tc>
        <w:tc>
          <w:tcPr>
            <w:tcW w:type="dxa" w:w="2592"/>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4.3</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369.0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78.000</w:t>
            </w:r>
          </w:p>
        </w:tc>
        <w:tc>
          <w:tcPr>
            <w:tcW w:type="dxa" w:w="4896"/>
          </w:tcPr>
          <w:p>
            <w:pPr>
              <w:spacing w:after="20" w:before="20"/>
            </w:pPr>
            <w:r>
              <w:rPr>
                <w:rFonts w:ascii="Calibri" w:hAnsi="Calibri" w:cs="Calibri"/>
                <w:b w:val="0"/>
                <w:sz w:val="20"/>
              </w:rPr>
              <w:t>78.000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Injection</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discontinued; Indication: Acute systolic (congestive) heart failure; Note: Hospital days 1 through 3 only. Stopped once weight reached the 78 kg dry weight. This is not the home oral dose.</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She missed four days of furosemide because the supply ran out. The other home medicines were continued. She has no ACE inhibitor, ARB, or ARNI at home.</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clinic after diuresis, with a plan to obtain furosemide so doses are not missed</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Pulmonary edema without pneumonia.</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Left ventricular ejection fraction 30 percent. No new severe valvular lesion.</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Sinus rhythm. No ischemic ST-segment change.</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Congestion followed four missed days of oral furosemide. Ischemia is not supported by the history, electrocardiogram, or troponin. Ejection fraction is 30 percent. Dry weight of 78 kg was reached with intravenous furosemide.</w:t>
            </w:r>
          </w:p>
        </w:tc>
        <w:tc>
          <w:tcPr>
            <w:tcW w:type="dxa" w:w="2448"/>
          </w:tcPr>
          <w:p>
            <w:pPr>
              <w:spacing w:after="20" w:before="20"/>
            </w:pPr>
            <w:r>
              <w:rPr>
                <w:rFonts w:ascii="Calibri" w:hAnsi="Calibri" w:cs="Calibri"/>
                <w:b w:val="0"/>
                <w:sz w:val="20"/>
              </w:rPr>
              <w:t>Resume furosemide 40 mg orally once daily. The missed doses explain the accumulation, and the intravenous course has been stopped at dry weight. Start enalapril 5 mg orally twice daily for systolic heart failure. Creatinine is 0.9 mg/dL, potassium is 4.3 mmol/L, and systolic blood pressure is 110 mm Hg. Continue metoprolol succinate 25 mg daily and atorvastatin 40 mg daily. The ACE inhibitor has not yet been given.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5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5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53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furosemide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Systolic heart failure</w:t>
            </w:r>
          </w:p>
        </w:tc>
        <w:tc>
          <w:tcPr>
            <w:tcW w:type="dxa" w:w="1728"/>
          </w:tcPr>
          <w:p>
            <w:pPr>
              <w:spacing w:after="20" w:before="20"/>
            </w:pPr>
            <w:r>
              <w:rPr>
                <w:rFonts w:ascii="Calibri" w:hAnsi="Calibri" w:cs="Calibri"/>
                <w:b w:val="0"/>
                <w:sz w:val="20"/>
              </w:rPr>
              <w:t>The accumulation followed four missed doses. Intravenous diuresis has stopped at the 78 kg dry weight. Cardiology says to resume 40 mg orally once daily, not to start a higher maintenance dose.</w:t>
            </w:r>
          </w:p>
        </w:tc>
      </w:tr>
      <w:tr>
        <w:trPr>
          <w:cantSplit/>
        </w:trPr>
        <w:tc>
          <w:tcPr>
            <w:tcW w:type="dxa" w:w="1872"/>
          </w:tcPr>
          <w:p>
            <w:pPr>
              <w:spacing w:after="20" w:before="20"/>
            </w:pPr>
            <w:r>
              <w:rPr>
                <w:rFonts w:ascii="Calibri" w:hAnsi="Calibri" w:cs="Calibri"/>
                <w:b w:val="0"/>
                <w:sz w:val="20"/>
              </w:rPr>
              <w:t>enalapril 5 MG Oral Tablet</w:t>
            </w:r>
          </w:p>
        </w:tc>
        <w:tc>
          <w:tcPr>
            <w:tcW w:type="dxa" w:w="1152"/>
          </w:tcPr>
          <w:p>
            <w:pPr>
              <w:spacing w:after="20" w:before="20"/>
            </w:pPr>
            <w:r>
              <w:rPr>
                <w:rFonts w:ascii="Calibri" w:hAnsi="Calibri" w:cs="Calibri"/>
                <w:b w:val="0"/>
                <w:sz w:val="20"/>
              </w:rPr>
              <w:t>start</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Systolic heart failure with ejection fraction 30 percent</w:t>
            </w:r>
          </w:p>
        </w:tc>
        <w:tc>
          <w:tcPr>
            <w:tcW w:type="dxa" w:w="1728"/>
          </w:tcPr>
          <w:p>
            <w:pPr>
              <w:spacing w:after="20" w:before="20"/>
            </w:pPr>
            <w:r>
              <w:rPr>
                <w:rFonts w:ascii="Calibri" w:hAnsi="Calibri" w:cs="Calibri"/>
                <w:b w:val="0"/>
                <w:sz w:val="20"/>
              </w:rPr>
              <w:t>There is no ACE inhibitor, ARB, or ARNI on the home list. Cardiology recommends starting enalapril 5 mg orally twice daily. It has not been given yet. Creatinine is 0.9 mg/dL, potassium is 4.3 mmol/L, and systolic blood pressure is 110 mm Hg.</w:t>
            </w:r>
          </w:p>
        </w:tc>
      </w:tr>
      <w:tr>
        <w:trPr>
          <w:cantSplit/>
        </w:trPr>
        <w:tc>
          <w:tcPr>
            <w:tcW w:type="dxa" w:w="1872"/>
          </w:tcPr>
          <w:p>
            <w:pPr>
              <w:spacing w:after="20" w:before="20"/>
            </w:pPr>
            <w:r>
              <w:rPr>
                <w:rFonts w:ascii="Calibri" w:hAnsi="Calibri" w:cs="Calibri"/>
                <w:b w:val="0"/>
                <w:sz w:val="20"/>
              </w:rPr>
              <w:t>24 HR metoprolol succinate 25 MG Extended Release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Systolic heart failure</w:t>
            </w:r>
          </w:p>
        </w:tc>
        <w:tc>
          <w:tcPr>
            <w:tcW w:type="dxa" w:w="1728"/>
          </w:tcPr>
          <w:p>
            <w:pPr>
              <w:spacing w:after="20" w:before="20"/>
            </w:pPr>
            <w:r>
              <w:rPr>
                <w:rFonts w:ascii="Calibri" w:hAnsi="Calibri" w:cs="Calibri"/>
                <w:b w:val="0"/>
                <w:sz w:val="20"/>
              </w:rPr>
              <w:t>Continued through the admission. Heart rate at discharge is 69 beats per minute. Cardiology says to continue it.</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Mixed hyperlipidemia</w:t>
            </w:r>
          </w:p>
        </w:tc>
        <w:tc>
          <w:tcPr>
            <w:tcW w:type="dxa" w:w="1728"/>
          </w:tcPr>
          <w:p>
            <w:pPr>
              <w:spacing w:after="20" w:before="20"/>
            </w:pPr>
            <w:r>
              <w:rPr>
                <w:rFonts w:ascii="Calibri" w:hAnsi="Calibri" w:cs="Calibri"/>
                <w:b w:val="0"/>
                <w:sz w:val="20"/>
              </w:rPr>
              <w:t>Home medicine continued through the admission, and cardiology says to continue it.</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furosemide 40 MG Oral Tablet</w:t>
            </w:r>
          </w:p>
        </w:tc>
        <w:tc>
          <w:tcPr>
            <w:tcW w:type="dxa" w:w="3312"/>
          </w:tcPr>
          <w:p>
            <w:pPr>
              <w:spacing w:after="20" w:before="20"/>
            </w:pPr>
            <w:r>
              <w:rPr>
                <w:rFonts w:ascii="Calibri" w:hAnsi="Calibri" w:cs="Calibri"/>
                <w:b w:val="0"/>
                <w:sz w:val="20"/>
              </w:rPr>
              <w:t>Obtain a supply so doses are not missed. Recheck weight and creatinine at the heart-failure visit.</w:t>
            </w:r>
          </w:p>
        </w:tc>
        <w:tc>
          <w:tcPr>
            <w:tcW w:type="dxa" w:w="3312"/>
          </w:tcPr>
          <w:p>
            <w:pPr>
              <w:spacing w:after="20" w:before="20"/>
            </w:pPr>
            <w:r>
              <w:rPr>
                <w:rFonts w:ascii="Calibri" w:hAnsi="Calibri" w:cs="Calibri"/>
                <w:b w:val="0"/>
                <w:sz w:val="20"/>
              </w:rPr>
            </w:r>
          </w:p>
        </w:tc>
      </w:tr>
      <w:tr>
        <w:trPr>
          <w:cantSplit/>
        </w:trPr>
        <w:tc>
          <w:tcPr>
            <w:tcW w:type="dxa" w:w="3168"/>
          </w:tcPr>
          <w:p>
            <w:pPr>
              <w:spacing w:after="20" w:before="20"/>
            </w:pPr>
            <w:r>
              <w:rPr>
                <w:rFonts w:ascii="Calibri" w:hAnsi="Calibri" w:cs="Calibri"/>
                <w:b w:val="0"/>
                <w:sz w:val="20"/>
              </w:rPr>
              <w:t>enalapril 5 MG Oral Tablet</w:t>
            </w:r>
          </w:p>
        </w:tc>
        <w:tc>
          <w:tcPr>
            <w:tcW w:type="dxa" w:w="3312"/>
          </w:tcPr>
          <w:p>
            <w:pPr>
              <w:spacing w:after="20" w:before="20"/>
            </w:pPr>
            <w:r>
              <w:rPr>
                <w:rFonts w:ascii="Calibri" w:hAnsi="Calibri" w:cs="Calibri"/>
                <w:b w:val="0"/>
                <w:sz w:val="20"/>
              </w:rPr>
              <w:t>Creatinine and potassium at the follow-up visit.</w:t>
            </w:r>
          </w:p>
        </w:tc>
        <w:tc>
          <w:tcPr>
            <w:tcW w:type="dxa" w:w="3312"/>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weight, creatinine, and potassium</w:t>
            </w:r>
          </w:p>
        </w:tc>
        <w:tc>
          <w:tcPr>
            <w:tcW w:type="dxa" w:w="2592"/>
          </w:tcPr>
          <w:p>
            <w:pPr>
              <w:spacing w:after="20" w:before="20"/>
            </w:pPr>
            <w:r>
              <w:rPr>
                <w:rFonts w:ascii="Calibri" w:hAnsi="Calibri" w:cs="Calibri"/>
                <w:b w:val="0"/>
                <w:sz w:val="20"/>
              </w:rPr>
              <w:t>at the heart-failure visit in 7 days, sooner if dyspnea or lightheadedness returns</w:t>
            </w:r>
          </w:p>
        </w:tc>
        <w:tc>
          <w:tcPr>
            <w:tcW w:type="dxa" w:w="2304"/>
          </w:tcPr>
          <w:p>
            <w:pPr>
              <w:spacing w:after="20" w:before="20"/>
            </w:pPr>
            <w:r>
              <w:rPr>
                <w:rFonts w:ascii="Calibri" w:hAnsi="Calibri" w:cs="Calibri"/>
                <w:b w:val="0"/>
                <w:sz w:val="20"/>
              </w:rPr>
              <w:t>remain near the 78 kg dry weight</w:t>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Heart-failure clinic after diuresis, with a plan to obtain furosemide so doses are not missed</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cardiology</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5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5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53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5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5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53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5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5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54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5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5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5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5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55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55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N-840D</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78.000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82-year-old woman with heart-failure congestion and a creatinine rise; lisinopril stays held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and edema</w:t>
      </w:r>
    </w:p>
    <w:p>
      <w:pPr>
        <w:pStyle w:val="ListBullet"/>
        <w:spacing w:after="40" w:before="0"/>
      </w:pPr>
      <w:r>
        <w:rPr>
          <w:rFonts w:ascii="Calibri" w:hAnsi="Calibri" w:cs="Calibri"/>
          <w:b/>
          <w:sz w:val="22"/>
        </w:rPr>
        <w:t xml:space="preserve">Symptoms: </w:t>
      </w:r>
      <w:r>
        <w:rPr>
          <w:rFonts w:ascii="Calibri" w:hAnsi="Calibri" w:cs="Calibri"/>
          <w:b w:val="0"/>
          <w:sz w:val="22"/>
        </w:rPr>
        <w:t>Dyspnea, Edema</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An 82-year-old woman with systolic heart failure is admitted with several days of dyspnea and edema after missing three days of furosemide. She has no chest pain. Troponin does not rise and the electrocardiogram shows no ischemic change. Ejection fraction is 30 percent. Admission oxygen saturation is 89 percent on 2 L/min nasal cannula and is 96 percent on room air at discharge. Outpatient creatinine is 1.4 mg/dL, admission creatinine is 2.8 mg/dL, and discharge creatinine is 1.6 mg/dL. Lisinopril was held on admission and is still held because creatinine has not returned to baseline. Furosemide 40 mg was given intravenously twice daily until weight fell from 78 kg to 73 kg, at a dry weight of 74 kg, and the intravenous doses have stopped. Resume furosemide 40 mg orally once daily. Continue metoprolol succinate and atorvastatin. Do not restart lisinopril today.</w:t>
      </w:r>
    </w:p>
    <w:p>
      <w:pPr>
        <w:pStyle w:val="Heading3"/>
      </w:pPr>
      <w:r>
        <w:rPr>
          <w:rFonts w:ascii="Calibri" w:hAnsi="Calibri"/>
          <w:color w:val="1F3A5F"/>
        </w:rPr>
        <w:t>Admission note</w:t>
      </w:r>
    </w:p>
    <w:p>
      <w:pPr>
        <w:spacing w:after="120"/>
      </w:pPr>
      <w:r>
        <w:rPr>
          <w:rFonts w:ascii="Calibri" w:hAnsi="Calibri" w:cs="Calibri"/>
          <w:b w:val="0"/>
          <w:sz w:val="22"/>
        </w:rPr>
        <w:t>Congestion after missed diuretic doses. Creatinine 2.8 mg/dL, baseline 1.4 mg/dL. Lisinopril held. Oxygen 2 L/min.</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Intravenous diuresis reached dry weight. Creatinine improved only to 1.6 mg/dL. Lisinopril remains held for the visit in 3 days.</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4</w:t>
            </w:r>
          </w:p>
        </w:tc>
        <w:tc>
          <w:tcPr>
            <w:tcW w:type="dxa" w:w="2448"/>
          </w:tcPr>
          <w:p>
            <w:pPr>
              <w:spacing w:after="20" w:before="20"/>
            </w:pPr>
            <w:r>
              <w:rPr>
                <w:rFonts w:ascii="Calibri" w:hAnsi="Calibri" w:cs="Calibri"/>
                <w:b w:val="0"/>
                <w:sz w:val="20"/>
              </w:rPr>
              <w:t>1307</w:t>
            </w:r>
          </w:p>
        </w:tc>
        <w:tc>
          <w:tcPr>
            <w:tcW w:type="dxa" w:w="2448"/>
          </w:tcPr>
          <w:p>
            <w:pPr>
              <w:spacing w:after="20" w:before="20"/>
            </w:pPr>
            <w:r>
              <w:rPr>
                <w:rFonts w:ascii="Calibri" w:hAnsi="Calibri" w:cs="Calibri"/>
                <w:b w:val="0"/>
                <w:sz w:val="20"/>
              </w:rPr>
              <w:t>2064</w:t>
            </w:r>
          </w:p>
        </w:tc>
        <w:tc>
          <w:tcPr>
            <w:tcW w:type="dxa" w:w="2448"/>
          </w:tcPr>
          <w:p>
            <w:pPr>
              <w:spacing w:after="20" w:before="20"/>
            </w:pPr>
            <w:r>
              <w:rPr>
                <w:rFonts w:ascii="Calibri" w:hAnsi="Calibri" w:cs="Calibri"/>
                <w:b w:val="0"/>
                <w:sz w:val="20"/>
              </w:rPr>
              <w:t>-757</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21</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89.00</w:t>
            </w:r>
          </w:p>
        </w:tc>
        <w:tc>
          <w:tcPr>
            <w:tcW w:type="dxa" w:w="2592"/>
          </w:tcPr>
          <w:p>
            <w:pPr>
              <w:spacing w:after="20" w:before="20"/>
            </w:pPr>
            <w:r>
              <w:rPr>
                <w:rFonts w:ascii="Calibri" w:hAnsi="Calibri" w:cs="Calibri"/>
                <w:b w:val="0"/>
                <w:sz w:val="20"/>
              </w:rPr>
              <w:t>%</w:t>
            </w:r>
          </w:p>
        </w:tc>
      </w:tr>
      <w:tr>
        <w:trPr>
          <w:cantSplit/>
        </w:trPr>
        <w:tc>
          <w:tcPr>
            <w:tcW w:type="dxa" w:w="4608"/>
          </w:tcPr>
          <w:p>
            <w:pPr>
              <w:spacing w:after="20" w:before="20"/>
            </w:pPr>
            <w:r>
              <w:rPr>
                <w:rFonts w:ascii="Calibri" w:hAnsi="Calibri" w:cs="Calibri"/>
                <w:b w:val="0"/>
                <w:sz w:val="20"/>
              </w:rPr>
              <w:t>Oxygen support</w:t>
            </w:r>
          </w:p>
        </w:tc>
        <w:tc>
          <w:tcPr>
            <w:tcW w:type="dxa" w:w="2592"/>
          </w:tcPr>
          <w:p>
            <w:pPr>
              <w:spacing w:after="20" w:before="20"/>
            </w:pPr>
            <w:r>
              <w:rPr>
                <w:rFonts w:ascii="Calibri" w:hAnsi="Calibri" w:cs="Calibri"/>
                <w:b w:val="0"/>
                <w:sz w:val="20"/>
              </w:rPr>
              <w:t>2 L/min nasal cannula</w:t>
            </w:r>
          </w:p>
        </w:tc>
        <w:tc>
          <w:tcPr>
            <w:tcW w:type="dxa" w:w="2592"/>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2.8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3.8</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14.0</w:t>
            </w:r>
          </w:p>
        </w:tc>
        <w:tc>
          <w:tcPr>
            <w:tcW w:type="dxa" w:w="2160"/>
          </w:tcPr>
          <w:p>
            <w:pPr>
              <w:spacing w:after="20" w:before="20"/>
            </w:pPr>
            <w:r>
              <w:rPr>
                <w:rFonts w:ascii="Calibri" w:hAnsi="Calibri" w:cs="Calibri"/>
                <w:b w:val="0"/>
                <w:sz w:val="20"/>
              </w:rPr>
              <w:t>ng/L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78.000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116/72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r>
        <w:trPr>
          <w:cantSplit/>
        </w:trPr>
        <w:tc>
          <w:tcPr>
            <w:tcW w:type="dxa" w:w="4608"/>
          </w:tcPr>
          <w:p>
            <w:pPr>
              <w:spacing w:after="20" w:before="20"/>
            </w:pPr>
            <w:r>
              <w:rPr>
                <w:rFonts w:ascii="Calibri" w:hAnsi="Calibri" w:cs="Calibri"/>
                <w:b w:val="0"/>
                <w:sz w:val="20"/>
              </w:rPr>
              <w:t>Oxygen support</w:t>
            </w:r>
          </w:p>
        </w:tc>
        <w:tc>
          <w:tcPr>
            <w:tcW w:type="dxa" w:w="2592"/>
          </w:tcPr>
          <w:p>
            <w:pPr>
              <w:spacing w:after="20" w:before="20"/>
            </w:pPr>
            <w:r>
              <w:rPr>
                <w:rFonts w:ascii="Calibri" w:hAnsi="Calibri" w:cs="Calibri"/>
                <w:b w:val="0"/>
                <w:sz w:val="20"/>
              </w:rPr>
              <w:t>room air</w:t>
            </w:r>
          </w:p>
        </w:tc>
        <w:tc>
          <w:tcPr>
            <w:tcW w:type="dxa" w:w="2592"/>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4.5</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73.000</w:t>
            </w:r>
          </w:p>
        </w:tc>
        <w:tc>
          <w:tcPr>
            <w:tcW w:type="dxa" w:w="4896"/>
          </w:tcPr>
          <w:p>
            <w:pPr>
              <w:spacing w:after="20" w:before="20"/>
            </w:pPr>
            <w:r>
              <w:rPr>
                <w:rFonts w:ascii="Calibri" w:hAnsi="Calibri" w:cs="Calibri"/>
                <w:b w:val="0"/>
                <w:sz w:val="20"/>
              </w:rPr>
              <w:t>74.000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Target: Resume lisinopril when creatinine is falling toward the prior baseline.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Injection</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discontinued; Indication: Acute systolic (congestive) heart failure; Note: Stopped once weight was 73 kg, at the 74 kg dry weight.</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Essential (primary) hypertension; Held reason: Held for rising creatinine during decongestion; intended to restart after renal recovery.; Target: Resume lisinopril when creatinine is falling toward the prior baseline.</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Cardiology follow-up to reassess held therapy</w:t>
            </w:r>
          </w:p>
        </w:tc>
        <w:tc>
          <w:tcPr>
            <w:tcW w:type="dxa" w:w="3264"/>
          </w:tcPr>
          <w:p>
            <w:pPr>
              <w:spacing w:after="20" w:before="20"/>
            </w:pPr>
            <w:r>
              <w:rPr>
                <w:rFonts w:ascii="Calibri" w:hAnsi="Calibri" w:cs="Calibri"/>
                <w:b w:val="0"/>
                <w:sz w:val="20"/>
              </w:rPr>
              <w:t>3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Resume when holding lisinopril 10 MG Oral Tablet: Resume lisinopril when creatinine is falling toward the prior baseline.</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Congestion with small pleural effusions.</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Sinus rhythm. No ischemic ST-segment change.</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Left ventricular ejection fraction 30 percent. No new severe valvular lesion.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Congestion after missed oral furosemide. Ischemia is not supported. Creatinine has not returned to 1.4 mg/dL.</w:t>
            </w:r>
          </w:p>
        </w:tc>
        <w:tc>
          <w:tcPr>
            <w:tcW w:type="dxa" w:w="2448"/>
          </w:tcPr>
          <w:p>
            <w:pPr>
              <w:spacing w:after="20" w:before="20"/>
            </w:pPr>
            <w:r>
              <w:rPr>
                <w:rFonts w:ascii="Calibri" w:hAnsi="Calibri" w:cs="Calibri"/>
                <w:b w:val="0"/>
                <w:sz w:val="20"/>
              </w:rPr>
              <w:t>Resume furosemide 40 mg orally once daily. Do not restart lisinopril until creatinine is nearer the outpatient baseline. Continue metoprolol succinate and atorvastatin.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5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5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58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furosemide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Systolic heart failure</w:t>
            </w:r>
          </w:p>
        </w:tc>
        <w:tc>
          <w:tcPr>
            <w:tcW w:type="dxa" w:w="1728"/>
          </w:tcPr>
          <w:p>
            <w:pPr>
              <w:spacing w:after="20" w:before="20"/>
            </w:pPr>
            <w:r>
              <w:rPr>
                <w:rFonts w:ascii="Calibri" w:hAnsi="Calibri" w:cs="Calibri"/>
                <w:b w:val="0"/>
                <w:sz w:val="20"/>
              </w:rPr>
              <w:t>Intravenous doses have stopped at dry weight. Cardiology says to resume 40 mg orally once daily. The precipitant was missed doses.</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hold</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 and systolic heart failure</w:t>
            </w:r>
          </w:p>
        </w:tc>
        <w:tc>
          <w:tcPr>
            <w:tcW w:type="dxa" w:w="1728"/>
          </w:tcPr>
          <w:p>
            <w:pPr>
              <w:spacing w:after="20" w:before="20"/>
            </w:pPr>
            <w:r>
              <w:rPr>
                <w:rFonts w:ascii="Calibri" w:hAnsi="Calibri" w:cs="Calibri"/>
                <w:b w:val="0"/>
                <w:sz w:val="20"/>
              </w:rPr>
              <w:t>Held because creatinine is 1.6 mg/dL against a baseline of 1.4 mg/dL. Cardiology says not to restart it today.</w:t>
            </w:r>
          </w:p>
        </w:tc>
      </w:tr>
      <w:tr>
        <w:trPr>
          <w:cantSplit/>
        </w:trPr>
        <w:tc>
          <w:tcPr>
            <w:tcW w:type="dxa" w:w="1872"/>
          </w:tcPr>
          <w:p>
            <w:pPr>
              <w:spacing w:after="20" w:before="20"/>
            </w:pPr>
            <w:r>
              <w:rPr>
                <w:rFonts w:ascii="Calibri" w:hAnsi="Calibri" w:cs="Calibri"/>
                <w:b w:val="0"/>
                <w:sz w:val="20"/>
              </w:rPr>
              <w:t>24 HR metoprolol succinate 25 MG Extended Release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Systolic heart failure</w:t>
            </w:r>
          </w:p>
        </w:tc>
        <w:tc>
          <w:tcPr>
            <w:tcW w:type="dxa" w:w="1728"/>
          </w:tcPr>
          <w:p>
            <w:pPr>
              <w:spacing w:after="20" w:before="20"/>
            </w:pPr>
            <w:r>
              <w:rPr>
                <w:rFonts w:ascii="Calibri" w:hAnsi="Calibri" w:cs="Calibri"/>
                <w:b w:val="0"/>
                <w:sz w:val="20"/>
              </w:rPr>
              <w:t>Continued through the stay. Heart rate at discharge is 67. Cardiology says to continue it.</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 Cardiology says to continue it.</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serum creatinine</w:t>
            </w:r>
          </w:p>
        </w:tc>
        <w:tc>
          <w:tcPr>
            <w:tcW w:type="dxa" w:w="2592"/>
          </w:tcPr>
          <w:p>
            <w:pPr>
              <w:spacing w:after="20" w:before="20"/>
            </w:pPr>
            <w:r>
              <w:rPr>
                <w:rFonts w:ascii="Calibri" w:hAnsi="Calibri" w:cs="Calibri"/>
                <w:b w:val="0"/>
                <w:sz w:val="20"/>
              </w:rPr>
              <w:t>at the cardiology visit in 3 days</w:t>
            </w:r>
          </w:p>
        </w:tc>
        <w:tc>
          <w:tcPr>
            <w:tcW w:type="dxa" w:w="2304"/>
          </w:tcPr>
          <w:p>
            <w:pPr>
              <w:spacing w:after="20" w:before="20"/>
            </w:pPr>
            <w:r>
              <w:rPr>
                <w:rFonts w:ascii="Calibri" w:hAnsi="Calibri" w:cs="Calibri"/>
                <w:b w:val="0"/>
                <w:sz w:val="20"/>
              </w:rPr>
              <w:t>near the 1.4 mg/dL baseline before lisinopril restarts</w:t>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Cardiology follow-up to reassess held lisinopril</w:t>
            </w:r>
          </w:p>
        </w:tc>
        <w:tc>
          <w:tcPr>
            <w:tcW w:type="dxa" w:w="2304"/>
          </w:tcPr>
          <w:p>
            <w:pPr>
              <w:spacing w:after="20" w:before="20"/>
            </w:pPr>
            <w:r>
              <w:rPr>
                <w:rFonts w:ascii="Calibri" w:hAnsi="Calibri" w:cs="Calibri"/>
                <w:b w:val="0"/>
                <w:sz w:val="20"/>
              </w:rPr>
              <w:t>3 days</w:t>
            </w:r>
          </w:p>
        </w:tc>
        <w:tc>
          <w:tcPr>
            <w:tcW w:type="dxa" w:w="2592"/>
          </w:tcPr>
          <w:p>
            <w:pPr>
              <w:spacing w:after="20" w:before="20"/>
            </w:pPr>
            <w:r>
              <w:rPr>
                <w:rFonts w:ascii="Calibri" w:hAnsi="Calibri" w:cs="Calibri"/>
                <w:b w:val="0"/>
                <w:sz w:val="20"/>
              </w:rPr>
              <w:t>cardiology</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5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5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59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5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5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59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5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5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59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5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6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6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60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60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60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N-8570</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78</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76.5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new pulmonary edema with heart failure established during the stay</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78-year-old Male with new pulmonary edema with heart failure established during the stay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Progressive dyspnea, orthopnea, and leg swelling</w:t>
      </w:r>
    </w:p>
    <w:p>
      <w:pPr>
        <w:pStyle w:val="ListBullet"/>
        <w:spacing w:after="40" w:before="0"/>
      </w:pPr>
      <w:r>
        <w:rPr>
          <w:rFonts w:ascii="Calibri" w:hAnsi="Calibri" w:cs="Calibri"/>
          <w:b/>
          <w:sz w:val="22"/>
        </w:rPr>
        <w:t xml:space="preserve">Symptoms: </w:t>
      </w:r>
      <w:r>
        <w:rPr>
          <w:rFonts w:ascii="Calibri" w:hAnsi="Calibri" w:cs="Calibri"/>
          <w:b w:val="0"/>
          <w:sz w:val="22"/>
        </w:rPr>
        <w:t>dyspnea, orthopnea, leg edema</w:t>
      </w:r>
    </w:p>
    <w:p>
      <w:pPr>
        <w:pStyle w:val="ListBullet"/>
        <w:spacing w:after="40" w:before="0"/>
      </w:pPr>
      <w:r>
        <w:rPr>
          <w:rFonts w:ascii="Calibri" w:hAnsi="Calibri" w:cs="Calibri"/>
          <w:b/>
          <w:sz w:val="22"/>
        </w:rPr>
        <w:t xml:space="preserve">Symptom duration: </w:t>
      </w:r>
      <w:r>
        <w:rPr>
          <w:rFonts w:ascii="Calibri" w:hAnsi="Calibri" w:cs="Calibri"/>
          <w:b w:val="0"/>
          <w:sz w:val="22"/>
        </w:rPr>
        <w:t>five days</w:t>
      </w:r>
    </w:p>
    <w:p>
      <w:pPr>
        <w:pStyle w:val="ListBullet"/>
        <w:spacing w:after="40" w:before="0"/>
      </w:pPr>
      <w:r>
        <w:rPr>
          <w:rFonts w:ascii="Calibri" w:hAnsi="Calibri" w:cs="Calibri"/>
          <w:b/>
          <w:sz w:val="22"/>
        </w:rPr>
        <w:t xml:space="preserve">Symptom course: </w:t>
      </w:r>
      <w:r>
        <w:rPr>
          <w:rFonts w:ascii="Calibri" w:hAnsi="Calibri" w:cs="Calibri"/>
          <w:b w:val="0"/>
          <w:sz w:val="22"/>
        </w:rPr>
        <w:t>worse until diuresis, then returned toward the pre-admission baseline</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does not list heart failure. Cardiovascular disease and cardiac medication are present. Outpatient products in the longitudinal extract: 24 HR metoprolol succinate 100 MG Extended Release Oral Tablet; warfarin sodium 5 MG Oral Tablet; lisinopril 10 MG Oral Tablet. No pre-admission creatinine was in the extracted record. The first creatinine used as the pre-treatment baseline was 0.8 mg/dL. The most recent longitudinal weight was 76.5 kg. Over five days dyspnea progressed from exertion to conversation, orthopnea required three pillows, and both legs became swollen. Those symptoms were not the patient's usual state. The patient described three days of restaurant meals and missed the oral diuretic on those days. There was no fever, chest pain, or new palpitation. On arrival the weight was 82.0 kg, oxygen saturation was 91 percent on room air, the respiratory rate was 26, the jugular venous pressure was elevated, and crackles were present halfway up both lung fields. There was pitting edema to the knees.</w:t>
      </w:r>
    </w:p>
    <w:p>
      <w:pPr>
        <w:pStyle w:val="Heading3"/>
      </w:pPr>
      <w:r>
        <w:rPr>
          <w:rFonts w:ascii="Calibri" w:hAnsi="Calibri"/>
          <w:color w:val="1F3A5F"/>
        </w:rPr>
        <w:t>Admission note</w:t>
      </w:r>
    </w:p>
    <w:p>
      <w:pPr>
        <w:spacing w:after="120"/>
      </w:pPr>
      <w:r>
        <w:rPr>
          <w:rFonts w:ascii="Calibri" w:hAnsi="Calibri" w:cs="Calibri"/>
          <w:b w:val="0"/>
          <w:sz w:val="22"/>
        </w:rPr>
        <w:t>The longitudinal record does not list heart failure. Cardiovascular disease and cardiac medication are present. Outpatient products in the longitudinal extract: 24 HR metoprolol succinate 100 MG Extended Release Oral Tablet; warfarin sodium 5 MG Oral Tablet; lisinopril 10 MG Oral Tablet. No pre-admission creatinine was in the extracted record. The first creatinine used as the pre-treatment baseline was 0.8 mg/dL. The most recent longitudinal weight was 76.5 kg. Over five days dyspnea progressed from exertion to conversation, orthopnea required three pillows, and both legs became swollen. Those symptoms were not the patient's usual state. The patient described three days of restaurant meals and missed the oral diuretic on those days. There was no fever, chest pain, or new palpitation. On arrival the weight was 82.0 kg, oxygen saturation was 91 percent on room air, the respiratory rate was 26, the jugular venous pressure was elevated, and crackles were present halfway up both lung fields. There was pitting edema to the knees.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Received higher education (finding), Sleep disorder (disorder), Sleep apnea (disorder), Essential hypertension (disorder)</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Sleep disorder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Sleep apnea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hypertension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chest radiograph showed pulmonary edema. Natriuretic peptide B was elevated. Troponin I remained 0.01 ng/mL and the electrocardiogram was sinus rhythm without ST-segment elevation. A transthoracic echocardiogram, obtained after the radiograph, showed reduced left-ventricular systolic function and a congested filling pattern. The numeric ejection fraction was estimated at 35 percent. Those findings established Acute systolic (congestive) heart failure. The diagnosis was not used as the presenting label before the examination, radiograph, natriuretic peptide, and echocardiogram. No loop diuretic was in the longitudinal extract. Intravenous furosemide was begun for congestion and then converted to oral furosemide 40 MG daily. Daily weights and net fluid output were recorded. Home lisinopril 10 MG Oral Tablet was held on hospital day 1 because creatinine rose from 0.8 to 1.5 mg/dL. It had not been given again when discharge planning began. By hospital day 4 the weight was 77.3 kg, oxygen saturation was 96 percent on room air, the respiratory rate was 16, and the patient could lie flat. Creatinine was 0.9 mg/dL after a peak of 1.7. Potassium was 4.3 mmol/L. Dyspnea had returned to the pre-admission baseline rather than merely being called improved. The patient was walking on the ward, eating, and without resting dyspnea or new chest pain. The unsigned task is the discharge medication plan, not another day of intravenous diuresis. Heart-failure clinic follow-up and a chemistry panel were arranged. Home weight monitoring was requested.</w:t>
      </w:r>
    </w:p>
    <w:p>
      <w:pPr>
        <w:pStyle w:val="Heading3"/>
      </w:pPr>
      <w:r>
        <w:rPr>
          <w:rFonts w:ascii="Calibri" w:hAnsi="Calibri"/>
          <w:color w:val="1F3A5F"/>
        </w:rPr>
        <w:t>Intake and output</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Intake (mL)</w:t>
            </w:r>
          </w:p>
        </w:tc>
        <w:tc>
          <w:tcPr>
            <w:tcW w:type="dxa" w:w="1958"/>
            <w:shd w:val="clear" w:color="auto" w:fill="D9E2F3"/>
          </w:tcPr>
          <w:p>
            <w:pPr>
              <w:spacing w:after="20" w:before="20"/>
            </w:pPr>
            <w:r>
              <w:rPr>
                <w:rFonts w:ascii="Calibri" w:hAnsi="Calibri" w:cs="Calibri"/>
                <w:b/>
                <w:sz w:val="20"/>
              </w:rPr>
              <w:t>Output (mL)</w:t>
            </w:r>
          </w:p>
        </w:tc>
        <w:tc>
          <w:tcPr>
            <w:tcW w:type="dxa" w:w="1958"/>
            <w:shd w:val="clear" w:color="auto" w:fill="D9E2F3"/>
          </w:tcPr>
          <w:p>
            <w:pPr>
              <w:spacing w:after="20" w:before="20"/>
            </w:pPr>
            <w:r>
              <w:rPr>
                <w:rFonts w:ascii="Calibri" w:hAnsi="Calibri" w:cs="Calibri"/>
                <w:b/>
                <w:sz w:val="20"/>
              </w:rPr>
              <w:t>Net (mL)</w:t>
            </w:r>
          </w:p>
        </w:tc>
        <w:tc>
          <w:tcPr>
            <w:tcW w:type="dxa" w:w="1958"/>
            <w:shd w:val="clear" w:color="auto" w:fill="D9E2F3"/>
          </w:tcPr>
          <w:p>
            <w:pPr>
              <w:spacing w:after="20" w:before="20"/>
            </w:pPr>
            <w:r>
              <w:rPr>
                <w:rFonts w:ascii="Calibri" w:hAnsi="Calibri" w:cs="Calibri"/>
                <w:b/>
                <w:sz w:val="20"/>
              </w:rPr>
              <w:t>Notes</w:t>
            </w:r>
          </w:p>
        </w:tc>
      </w:tr>
      <w:tr>
        <w:trPr>
          <w:cantSplit/>
        </w:trPr>
        <w:tc>
          <w:tcPr>
            <w:tcW w:type="dxa" w:w="1958"/>
          </w:tcPr>
          <w:p>
            <w:pPr>
              <w:spacing w:after="20" w:before="20"/>
            </w:pPr>
            <w:r>
              <w:rPr>
                <w:rFonts w:ascii="Calibri" w:hAnsi="Calibri" w:cs="Calibri"/>
                <w:b w:val="0"/>
                <w:sz w:val="20"/>
              </w:rPr>
              <w:t>diuresis</w:t>
            </w:r>
          </w:p>
        </w:tc>
        <w:tc>
          <w:tcPr>
            <w:tcW w:type="dxa" w:w="1958"/>
          </w:tcPr>
          <w:p>
            <w:pPr>
              <w:spacing w:after="20" w:before="20"/>
            </w:pPr>
            <w:r>
              <w:rPr>
                <w:rFonts w:ascii="Calibri" w:hAnsi="Calibri" w:cs="Calibri"/>
                <w:b w:val="0"/>
                <w:sz w:val="20"/>
              </w:rPr>
              <w:t>8000</w:t>
            </w:r>
          </w:p>
        </w:tc>
        <w:tc>
          <w:tcPr>
            <w:tcW w:type="dxa" w:w="1958"/>
          </w:tcPr>
          <w:p>
            <w:pPr>
              <w:spacing w:after="20" w:before="20"/>
            </w:pPr>
            <w:r>
              <w:rPr>
                <w:rFonts w:ascii="Calibri" w:hAnsi="Calibri" w:cs="Calibri"/>
                <w:b w:val="0"/>
                <w:sz w:val="20"/>
              </w:rPr>
              <w:t>12700</w:t>
            </w:r>
          </w:p>
        </w:tc>
        <w:tc>
          <w:tcPr>
            <w:tcW w:type="dxa" w:w="1958"/>
          </w:tcPr>
          <w:p>
            <w:pPr>
              <w:spacing w:after="20" w:before="20"/>
            </w:pPr>
            <w:r>
              <w:rPr>
                <w:rFonts w:ascii="Calibri" w:hAnsi="Calibri" w:cs="Calibri"/>
                <w:b w:val="0"/>
                <w:sz w:val="20"/>
              </w:rPr>
              <w:t>-4700</w:t>
            </w:r>
          </w:p>
        </w:tc>
        <w:tc>
          <w:tcPr>
            <w:tcW w:type="dxa" w:w="1958"/>
          </w:tcPr>
          <w:p>
            <w:pPr>
              <w:spacing w:after="20" w:before="20"/>
            </w:pPr>
            <w:r>
              <w:rPr>
                <w:rFonts w:ascii="Calibri" w:hAnsi="Calibri" w:cs="Calibri"/>
                <w:b w:val="0"/>
                <w:sz w:val="20"/>
              </w:rPr>
              <w:t>Net negative balance during the diuretic phase, in the same direction as the weight loss.</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150/90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91</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1.5</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4.6</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1280</w:t>
            </w:r>
          </w:p>
        </w:tc>
        <w:tc>
          <w:tcPr>
            <w:tcW w:type="dxa" w:w="2160"/>
          </w:tcPr>
          <w:p>
            <w:pPr>
              <w:spacing w:after="20" w:before="20"/>
            </w:pPr>
            <w:r>
              <w:rPr>
                <w:rFonts w:ascii="Calibri" w:hAnsi="Calibri" w:cs="Calibri"/>
                <w:b w:val="0"/>
                <w:sz w:val="20"/>
              </w:rPr>
              <w:t>pg/mL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0.01</w:t>
            </w:r>
          </w:p>
        </w:tc>
        <w:tc>
          <w:tcPr>
            <w:tcW w:type="dxa" w:w="2160"/>
          </w:tcPr>
          <w:p>
            <w:pPr>
              <w:spacing w:after="20" w:before="20"/>
            </w:pPr>
            <w:r>
              <w:rPr>
                <w:rFonts w:ascii="Calibri" w:hAnsi="Calibri" w:cs="Calibri"/>
                <w:b w:val="0"/>
                <w:sz w:val="20"/>
              </w:rPr>
              <w:t>ng/mL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82.0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4.3</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410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77.3</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chronic cardiovascular therapy recorded before this admission; Note: Held after the creatinine rise. Still held at discharge planning, when creatinine was 0.9 mg/dL, potassium was 4.3 mmol/L, and blood pressure was 124/72.</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furosemide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new congestion from heart failure; Note: Oral furosemide 40 MG daily replaced intravenous furosemide once the weight was falling.</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chronic cardiovascular therapy recorded before this admission; Held reason: Held after the creatinine rise. Still held at discharge planning, when creatinine was 0.9 mg/dL, potassium was 4.3 mmol/L, and blood pressure was 124/72.; Note: Held after the creatinine rise. Still held at discharge planning, when creatinine was 0.9 mg/dL, potassium was 4.3 mmol/L, and blood pressure was 124/72.</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weight</w:t>
            </w:r>
          </w:p>
        </w:tc>
        <w:tc>
          <w:tcPr>
            <w:tcW w:type="dxa" w:w="1958"/>
          </w:tcPr>
          <w:p>
            <w:pPr>
              <w:spacing w:after="20" w:before="20"/>
            </w:pPr>
            <w:r>
              <w:rPr>
                <w:rFonts w:ascii="Calibri" w:hAnsi="Calibri" w:cs="Calibri"/>
                <w:b w:val="0"/>
                <w:sz w:val="20"/>
              </w:rPr>
              <w:t>each morning</w:t>
            </w:r>
          </w:p>
        </w:tc>
        <w:tc>
          <w:tcPr>
            <w:tcW w:type="dxa" w:w="1958"/>
          </w:tcPr>
          <w:p>
            <w:pPr>
              <w:spacing w:after="20" w:before="20"/>
            </w:pPr>
            <w:r>
              <w:rPr>
                <w:rFonts w:ascii="Calibri" w:hAnsi="Calibri" w:cs="Calibri"/>
                <w:b w:val="0"/>
                <w:sz w:val="20"/>
              </w:rPr>
              <w:t>call if more than 2 kg above the discharge weight</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patient</w:t>
            </w:r>
          </w:p>
        </w:tc>
      </w:tr>
      <w:tr>
        <w:trPr>
          <w:cantSplit/>
        </w:trPr>
        <w:tc>
          <w:tcPr>
            <w:tcW w:type="dxa" w:w="1958"/>
          </w:tcPr>
          <w:p>
            <w:pPr>
              <w:spacing w:after="20" w:before="20"/>
            </w:pPr>
            <w:r>
              <w:rPr>
                <w:rFonts w:ascii="Calibri" w:hAnsi="Calibri" w:cs="Calibri"/>
                <w:b w:val="0"/>
                <w:sz w:val="20"/>
              </w:rPr>
              <w:t>chemistry panel</w:t>
            </w:r>
          </w:p>
        </w:tc>
        <w:tc>
          <w:tcPr>
            <w:tcW w:type="dxa" w:w="1958"/>
          </w:tcPr>
          <w:p>
            <w:pPr>
              <w:spacing w:after="20" w:before="20"/>
            </w:pPr>
            <w:r>
              <w:rPr>
                <w:rFonts w:ascii="Calibri" w:hAnsi="Calibri" w:cs="Calibri"/>
                <w:b w:val="0"/>
                <w:sz w:val="20"/>
              </w:rPr>
              <w:t>within 7 days</w:t>
            </w:r>
          </w:p>
        </w:tc>
        <w:tc>
          <w:tcPr>
            <w:tcW w:type="dxa" w:w="1958"/>
          </w:tcPr>
          <w:p>
            <w:pPr>
              <w:spacing w:after="20" w:before="20"/>
            </w:pPr>
            <w:r>
              <w:rPr>
                <w:rFonts w:ascii="Calibri" w:hAnsi="Calibri" w:cs="Calibri"/>
                <w:b w:val="0"/>
                <w:sz w:val="20"/>
              </w:rPr>
              <w:t>review creatinine and potassium</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clinic</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cardiology</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Chest radiograph</w:t>
            </w:r>
          </w:p>
        </w:tc>
        <w:tc>
          <w:tcPr>
            <w:tcW w:type="dxa" w:w="3264"/>
          </w:tcPr>
          <w:p>
            <w:pPr>
              <w:spacing w:after="20" w:before="20"/>
            </w:pPr>
            <w:r>
              <w:rPr>
                <w:rFonts w:ascii="Calibri" w:hAnsi="Calibri" w:cs="Calibri"/>
                <w:b w:val="0"/>
                <w:sz w:val="20"/>
              </w:rPr>
              <w:t>admission</w:t>
            </w:r>
          </w:p>
        </w:tc>
        <w:tc>
          <w:tcPr>
            <w:tcW w:type="dxa" w:w="3264"/>
          </w:tcPr>
          <w:p>
            <w:pPr>
              <w:spacing w:after="20" w:before="20"/>
            </w:pPr>
            <w:r>
              <w:rPr>
                <w:rFonts w:ascii="Calibri" w:hAnsi="Calibri" w:cs="Calibri"/>
                <w:b w:val="0"/>
                <w:sz w:val="20"/>
              </w:rPr>
              <w:t>Bilateral pulmonary edema without a focal lobar consolidation.</w:t>
            </w:r>
          </w:p>
        </w:tc>
      </w:tr>
      <w:tr>
        <w:trPr>
          <w:cantSplit/>
        </w:trPr>
        <w:tc>
          <w:tcPr>
            <w:tcW w:type="dxa" w:w="3264"/>
          </w:tcPr>
          <w:p>
            <w:pPr>
              <w:spacing w:after="20" w:before="20"/>
            </w:pPr>
            <w:r>
              <w:rPr>
                <w:rFonts w:ascii="Calibri" w:hAnsi="Calibri" w:cs="Calibri"/>
                <w:b w:val="0"/>
                <w:sz w:val="20"/>
              </w:rPr>
              <w:t>Transthoracic echocardiogram</w:t>
            </w:r>
          </w:p>
        </w:tc>
        <w:tc>
          <w:tcPr>
            <w:tcW w:type="dxa" w:w="3264"/>
          </w:tcPr>
          <w:p>
            <w:pPr>
              <w:spacing w:after="20" w:before="20"/>
            </w:pPr>
            <w:r>
              <w:rPr>
                <w:rFonts w:ascii="Calibri" w:hAnsi="Calibri" w:cs="Calibri"/>
                <w:b w:val="0"/>
                <w:sz w:val="20"/>
              </w:rPr>
              <w:t>hospital day 1</w:t>
            </w:r>
          </w:p>
        </w:tc>
        <w:tc>
          <w:tcPr>
            <w:tcW w:type="dxa" w:w="3264"/>
          </w:tcPr>
          <w:p>
            <w:pPr>
              <w:spacing w:after="20" w:before="20"/>
            </w:pPr>
            <w:r>
              <w:rPr>
                <w:rFonts w:ascii="Calibri" w:hAnsi="Calibri" w:cs="Calibri"/>
                <w:b w:val="0"/>
                <w:sz w:val="20"/>
              </w:rPr>
              <w:t>Reduced left-ventricular systolic function, estimated ejection fraction 35 percent, congested filling.</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Congestion responded to diuresis. Ischemic and arrhythmic evaluation was the one described in the course.</w:t>
            </w:r>
          </w:p>
        </w:tc>
        <w:tc>
          <w:tcPr>
            <w:tcW w:type="dxa" w:w="2448"/>
          </w:tcPr>
          <w:p>
            <w:pPr>
              <w:spacing w:after="20" w:before="20"/>
            </w:pPr>
            <w:r>
              <w:rPr>
                <w:rFonts w:ascii="Calibri" w:hAnsi="Calibri" w:cs="Calibri"/>
                <w:b w:val="0"/>
                <w:sz w:val="20"/>
              </w:rPr>
              <w:t>Primary team to complete the unsigned discharge medication reconciliation.</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6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6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64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lisinopril</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chronic cardiovascular therapy recorded before this admission</w:t>
            </w:r>
          </w:p>
        </w:tc>
        <w:tc>
          <w:tcPr>
            <w:tcW w:type="dxa" w:w="1728"/>
          </w:tcPr>
          <w:p>
            <w:pPr>
              <w:spacing w:after="20" w:before="20"/>
            </w:pPr>
            <w:r>
              <w:rPr>
                <w:rFonts w:ascii="Calibri" w:hAnsi="Calibri" w:cs="Calibri"/>
                <w:b w:val="0"/>
                <w:sz w:val="20"/>
              </w:rPr>
              <w:t>Restart is supported by the home indication, recovery of creatinine from its peak, an acceptable potassium, and a stable blood pressure. The chart does not show a signed restart.</w:t>
            </w:r>
          </w:p>
        </w:tc>
      </w:tr>
      <w:tr>
        <w:trPr>
          <w:cantSplit/>
        </w:trPr>
        <w:tc>
          <w:tcPr>
            <w:tcW w:type="dxa" w:w="1872"/>
          </w:tcPr>
          <w:p>
            <w:pPr>
              <w:spacing w:after="20" w:before="20"/>
            </w:pPr>
            <w:r>
              <w:rPr>
                <w:rFonts w:ascii="Calibri" w:hAnsi="Calibri" w:cs="Calibri"/>
                <w:b w:val="0"/>
                <w:sz w:val="20"/>
              </w:rPr>
              <w:t>furosemide</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new congestion from heart failure</w:t>
            </w:r>
          </w:p>
        </w:tc>
        <w:tc>
          <w:tcPr>
            <w:tcW w:type="dxa" w:w="1728"/>
          </w:tcPr>
          <w:p>
            <w:pPr>
              <w:spacing w:after="20" w:before="20"/>
            </w:pPr>
            <w:r>
              <w:rPr>
                <w:rFonts w:ascii="Calibri" w:hAnsi="Calibri" w:cs="Calibri"/>
                <w:b w:val="0"/>
                <w:sz w:val="20"/>
              </w:rPr>
              <w:t>A maintenance loop diuretic is supported because congestion was the reason for admission and the patient was not previously taking one.</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warfarin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warfarin sodium 5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lisinopril</w:t>
            </w:r>
          </w:p>
        </w:tc>
        <w:tc>
          <w:tcPr>
            <w:tcW w:type="dxa" w:w="3312"/>
          </w:tcPr>
          <w:p>
            <w:pPr>
              <w:spacing w:after="20" w:before="20"/>
            </w:pPr>
            <w:r>
              <w:rPr>
                <w:rFonts w:ascii="Calibri" w:hAnsi="Calibri" w:cs="Calibri"/>
                <w:b w:val="0"/>
                <w:sz w:val="20"/>
              </w:rPr>
              <w:t>Chemistry panel within 7 days.</w:t>
            </w:r>
          </w:p>
        </w:tc>
        <w:tc>
          <w:tcPr>
            <w:tcW w:type="dxa" w:w="3312"/>
          </w:tcPr>
          <w:p>
            <w:pPr>
              <w:spacing w:after="20" w:before="20"/>
            </w:pPr>
            <w:r>
              <w:rPr>
                <w:rFonts w:ascii="Calibri" w:hAnsi="Calibri" w:cs="Calibri"/>
                <w:b w:val="0"/>
                <w:sz w:val="20"/>
              </w:rPr>
              <w:t>Heart-failure clinic within 7 days.</w:t>
            </w:r>
          </w:p>
        </w:tc>
      </w:tr>
      <w:tr>
        <w:trPr>
          <w:cantSplit/>
        </w:trPr>
        <w:tc>
          <w:tcPr>
            <w:tcW w:type="dxa" w:w="3168"/>
          </w:tcPr>
          <w:p>
            <w:pPr>
              <w:spacing w:after="20" w:before="20"/>
            </w:pPr>
            <w:r>
              <w:rPr>
                <w:rFonts w:ascii="Calibri" w:hAnsi="Calibri" w:cs="Calibri"/>
                <w:b w:val="0"/>
                <w:sz w:val="20"/>
              </w:rPr>
              <w:t>furosemide</w:t>
            </w:r>
          </w:p>
        </w:tc>
        <w:tc>
          <w:tcPr>
            <w:tcW w:type="dxa" w:w="3312"/>
          </w:tcPr>
          <w:p>
            <w:pPr>
              <w:spacing w:after="20" w:before="20"/>
            </w:pPr>
            <w:r>
              <w:rPr>
                <w:rFonts w:ascii="Calibri" w:hAnsi="Calibri" w:cs="Calibri"/>
                <w:b w:val="0"/>
                <w:sz w:val="20"/>
              </w:rPr>
              <w:t>Daily home weight and a chemistry panel within 7 days.</w:t>
            </w:r>
          </w:p>
        </w:tc>
        <w:tc>
          <w:tcPr>
            <w:tcW w:type="dxa" w:w="3312"/>
          </w:tcPr>
          <w:p>
            <w:pPr>
              <w:spacing w:after="20" w:before="20"/>
            </w:pPr>
            <w:r>
              <w:rPr>
                <w:rFonts w:ascii="Calibri" w:hAnsi="Calibri" w:cs="Calibri"/>
                <w:b w:val="0"/>
                <w:sz w:val="20"/>
              </w:rPr>
              <w:t>Heart-failure clinic within 7 days.</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warfarin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6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6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64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6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6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64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6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6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6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6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6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6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66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66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66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N-9A10</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51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91.6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new pulmonary edema with heart failure established during the stay</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51-year-old Male with new pulmonary edema with heart failure established during the stay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Progressive dyspnea, orthopnea, and leg swelling</w:t>
      </w:r>
    </w:p>
    <w:p>
      <w:pPr>
        <w:pStyle w:val="ListBullet"/>
        <w:spacing w:after="40" w:before="0"/>
      </w:pPr>
      <w:r>
        <w:rPr>
          <w:rFonts w:ascii="Calibri" w:hAnsi="Calibri" w:cs="Calibri"/>
          <w:b/>
          <w:sz w:val="22"/>
        </w:rPr>
        <w:t xml:space="preserve">Symptoms: </w:t>
      </w:r>
      <w:r>
        <w:rPr>
          <w:rFonts w:ascii="Calibri" w:hAnsi="Calibri" w:cs="Calibri"/>
          <w:b w:val="0"/>
          <w:sz w:val="22"/>
        </w:rPr>
        <w:t>dyspnea, orthopnea, leg edema</w:t>
      </w:r>
    </w:p>
    <w:p>
      <w:pPr>
        <w:pStyle w:val="ListBullet"/>
        <w:spacing w:after="40" w:before="0"/>
      </w:pPr>
      <w:r>
        <w:rPr>
          <w:rFonts w:ascii="Calibri" w:hAnsi="Calibri" w:cs="Calibri"/>
          <w:b/>
          <w:sz w:val="22"/>
        </w:rPr>
        <w:t xml:space="preserve">Symptom duration: </w:t>
      </w:r>
      <w:r>
        <w:rPr>
          <w:rFonts w:ascii="Calibri" w:hAnsi="Calibri" w:cs="Calibri"/>
          <w:b w:val="0"/>
          <w:sz w:val="22"/>
        </w:rPr>
        <w:t>five days</w:t>
      </w:r>
    </w:p>
    <w:p>
      <w:pPr>
        <w:pStyle w:val="ListBullet"/>
        <w:spacing w:after="40" w:before="0"/>
      </w:pPr>
      <w:r>
        <w:rPr>
          <w:rFonts w:ascii="Calibri" w:hAnsi="Calibri" w:cs="Calibri"/>
          <w:b/>
          <w:sz w:val="22"/>
        </w:rPr>
        <w:t xml:space="preserve">Symptom course: </w:t>
      </w:r>
      <w:r>
        <w:rPr>
          <w:rFonts w:ascii="Calibri" w:hAnsi="Calibri" w:cs="Calibri"/>
          <w:b w:val="0"/>
          <w:sz w:val="22"/>
        </w:rPr>
        <w:t>worse until diuresis, then returned toward the pre-admission baseline</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does not list heart failure. Cardiovascular disease and cardiac medication are present. Outpatient products in the longitudinal extract: Hydrochlorothiazide 25 MG Oral Tablet; amLODIPine 2.5 MG Oral Tablet. No pre-admission creatinine was in the extracted record. The first creatinine used as the pre-treatment baseline was 0.8 mg/dL. The most recent longitudinal weight was 91.6 kg. Over five days dyspnea progressed from exertion to conversation, orthopnea required three pillows, and both legs became swollen. Those symptoms were not the patient's usual state. Telemetry after arrival showed atrial fibrillation with a ventricular rate of 138. The longitudinal extract did not list atrial fibrillation, so this rhythm was new. On arrival the weight was 97.1 kg, oxygen saturation was 91 percent on room air, the respiratory rate was 26, the jugular venous pressure was elevated, and crackles were present halfway up both lung fields. There was pitting edema to the knees.</w:t>
      </w:r>
    </w:p>
    <w:p>
      <w:pPr>
        <w:pStyle w:val="Heading3"/>
      </w:pPr>
      <w:r>
        <w:rPr>
          <w:rFonts w:ascii="Calibri" w:hAnsi="Calibri"/>
          <w:color w:val="1F3A5F"/>
        </w:rPr>
        <w:t>Admission note</w:t>
      </w:r>
    </w:p>
    <w:p>
      <w:pPr>
        <w:spacing w:after="120"/>
      </w:pPr>
      <w:r>
        <w:rPr>
          <w:rFonts w:ascii="Calibri" w:hAnsi="Calibri" w:cs="Calibri"/>
          <w:b w:val="0"/>
          <w:sz w:val="22"/>
        </w:rPr>
        <w:t>The longitudinal record does not list heart failure. Cardiovascular disease and cardiac medication are present. Outpatient products in the longitudinal extract: Hydrochlorothiazide 25 MG Oral Tablet; amLODIPine 2.5 MG Oral Tablet. No pre-admission creatinine was in the extracted record. The first creatinine used as the pre-treatment baseline was 0.8 mg/dL. The most recent longitudinal weight was 91.6 kg. Over five days dyspnea progressed from exertion to conversation, orthopnea required three pillows, and both legs became swollen. Those symptoms were not the patient's usual state. Telemetry after arrival showed atrial fibrillation with a ventricular rate of 138. The longitudinal extract did not list atrial fibrillation, so this rhythm was new. On arrival the weight was 97.1 kg, oxygen saturation was 91 percent on room air, the respiratory rate was 26, the jugular venous pressure was elevated, and crackles were present halfway up both lung fields. There was pitting edema to the knees.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Educated to high school level (finding), Body mass index 30+ - obesity (finding), Prediabetes (finding), Anemia (disorder)</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Prediabetes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Anemia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chest radiograph showed pulmonary edema. Natriuretic peptide B was elevated. Troponin I remained 0.01 ng/mL, arguing against an acute coronary occlusion as the cause. A transthoracic echocardiogram, obtained after the radiograph, showed reduced left-ventricular systolic function and a congested filling pattern. The numeric ejection fraction was estimated at 40 percent. Those findings established Acute systolic (congestive) heart failure. The diagnosis was not used as the presenting label before the examination, radiograph, natriuretic peptide, and echocardiogram. No loop diuretic was in the longitudinal extract. Intravenous furosemide was begun for congestion and then converted to oral furosemide 40 MG daily. Daily weights and net fluid output were recorded. No angiotensin-converting enzyme inhibitor or angiotensin-receptor blocker from a curated regimen was held. By hospital day 4 the weight was 92.4 kg, oxygen saturation was 96 percent on room air, the respiratory rate was 16, and the patient could lie flat. Creatinine was 0.8 mg/dL after a peak of 0.9. Potassium was 4.3 mmol/L. Dyspnea had returned to the pre-admission baseline rather than merely being called improved. The patient was walking on the ward, eating, and without resting dyspnea or new chest pain. The unsigned task is the discharge medication plan, not another day of intravenous diuresis. Heart-failure clinic follow-up and a chemistry panel were arranged. Home weight monitoring was requested.</w:t>
      </w:r>
    </w:p>
    <w:p>
      <w:pPr>
        <w:pStyle w:val="Heading3"/>
      </w:pPr>
      <w:r>
        <w:rPr>
          <w:rFonts w:ascii="Calibri" w:hAnsi="Calibri"/>
          <w:color w:val="1F3A5F"/>
        </w:rPr>
        <w:t>Intake and output</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Intake (mL)</w:t>
            </w:r>
          </w:p>
        </w:tc>
        <w:tc>
          <w:tcPr>
            <w:tcW w:type="dxa" w:w="1958"/>
            <w:shd w:val="clear" w:color="auto" w:fill="D9E2F3"/>
          </w:tcPr>
          <w:p>
            <w:pPr>
              <w:spacing w:after="20" w:before="20"/>
            </w:pPr>
            <w:r>
              <w:rPr>
                <w:rFonts w:ascii="Calibri" w:hAnsi="Calibri" w:cs="Calibri"/>
                <w:b/>
                <w:sz w:val="20"/>
              </w:rPr>
              <w:t>Output (mL)</w:t>
            </w:r>
          </w:p>
        </w:tc>
        <w:tc>
          <w:tcPr>
            <w:tcW w:type="dxa" w:w="1958"/>
            <w:shd w:val="clear" w:color="auto" w:fill="D9E2F3"/>
          </w:tcPr>
          <w:p>
            <w:pPr>
              <w:spacing w:after="20" w:before="20"/>
            </w:pPr>
            <w:r>
              <w:rPr>
                <w:rFonts w:ascii="Calibri" w:hAnsi="Calibri" w:cs="Calibri"/>
                <w:b/>
                <w:sz w:val="20"/>
              </w:rPr>
              <w:t>Net (mL)</w:t>
            </w:r>
          </w:p>
        </w:tc>
        <w:tc>
          <w:tcPr>
            <w:tcW w:type="dxa" w:w="1958"/>
            <w:shd w:val="clear" w:color="auto" w:fill="D9E2F3"/>
          </w:tcPr>
          <w:p>
            <w:pPr>
              <w:spacing w:after="20" w:before="20"/>
            </w:pPr>
            <w:r>
              <w:rPr>
                <w:rFonts w:ascii="Calibri" w:hAnsi="Calibri" w:cs="Calibri"/>
                <w:b/>
                <w:sz w:val="20"/>
              </w:rPr>
              <w:t>Notes</w:t>
            </w:r>
          </w:p>
        </w:tc>
      </w:tr>
      <w:tr>
        <w:trPr>
          <w:cantSplit/>
        </w:trPr>
        <w:tc>
          <w:tcPr>
            <w:tcW w:type="dxa" w:w="1958"/>
          </w:tcPr>
          <w:p>
            <w:pPr>
              <w:spacing w:after="20" w:before="20"/>
            </w:pPr>
            <w:r>
              <w:rPr>
                <w:rFonts w:ascii="Calibri" w:hAnsi="Calibri" w:cs="Calibri"/>
                <w:b w:val="0"/>
                <w:sz w:val="20"/>
              </w:rPr>
              <w:t>diuresis</w:t>
            </w:r>
          </w:p>
        </w:tc>
        <w:tc>
          <w:tcPr>
            <w:tcW w:type="dxa" w:w="1958"/>
          </w:tcPr>
          <w:p>
            <w:pPr>
              <w:spacing w:after="20" w:before="20"/>
            </w:pPr>
            <w:r>
              <w:rPr>
                <w:rFonts w:ascii="Calibri" w:hAnsi="Calibri" w:cs="Calibri"/>
                <w:b w:val="0"/>
                <w:sz w:val="20"/>
              </w:rPr>
              <w:t>8000</w:t>
            </w:r>
          </w:p>
        </w:tc>
        <w:tc>
          <w:tcPr>
            <w:tcW w:type="dxa" w:w="1958"/>
          </w:tcPr>
          <w:p>
            <w:pPr>
              <w:spacing w:after="20" w:before="20"/>
            </w:pPr>
            <w:r>
              <w:rPr>
                <w:rFonts w:ascii="Calibri" w:hAnsi="Calibri" w:cs="Calibri"/>
                <w:b w:val="0"/>
                <w:sz w:val="20"/>
              </w:rPr>
              <w:t>12700</w:t>
            </w:r>
          </w:p>
        </w:tc>
        <w:tc>
          <w:tcPr>
            <w:tcW w:type="dxa" w:w="1958"/>
          </w:tcPr>
          <w:p>
            <w:pPr>
              <w:spacing w:after="20" w:before="20"/>
            </w:pPr>
            <w:r>
              <w:rPr>
                <w:rFonts w:ascii="Calibri" w:hAnsi="Calibri" w:cs="Calibri"/>
                <w:b w:val="0"/>
                <w:sz w:val="20"/>
              </w:rPr>
              <w:t>-4700</w:t>
            </w:r>
          </w:p>
        </w:tc>
        <w:tc>
          <w:tcPr>
            <w:tcW w:type="dxa" w:w="1958"/>
          </w:tcPr>
          <w:p>
            <w:pPr>
              <w:spacing w:after="20" w:before="20"/>
            </w:pPr>
            <w:r>
              <w:rPr>
                <w:rFonts w:ascii="Calibri" w:hAnsi="Calibri" w:cs="Calibri"/>
                <w:b w:val="0"/>
                <w:sz w:val="20"/>
              </w:rPr>
              <w:t>Net negative balance during the diuretic phase, in the same direction as the weight loss.</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150/90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138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91</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4.6</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1280</w:t>
            </w:r>
          </w:p>
        </w:tc>
        <w:tc>
          <w:tcPr>
            <w:tcW w:type="dxa" w:w="2160"/>
          </w:tcPr>
          <w:p>
            <w:pPr>
              <w:spacing w:after="20" w:before="20"/>
            </w:pPr>
            <w:r>
              <w:rPr>
                <w:rFonts w:ascii="Calibri" w:hAnsi="Calibri" w:cs="Calibri"/>
                <w:b w:val="0"/>
                <w:sz w:val="20"/>
              </w:rPr>
              <w:t>pg/mL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0.01</w:t>
            </w:r>
          </w:p>
        </w:tc>
        <w:tc>
          <w:tcPr>
            <w:tcW w:type="dxa" w:w="2160"/>
          </w:tcPr>
          <w:p>
            <w:pPr>
              <w:spacing w:after="20" w:before="20"/>
            </w:pPr>
            <w:r>
              <w:rPr>
                <w:rFonts w:ascii="Calibri" w:hAnsi="Calibri" w:cs="Calibri"/>
                <w:b w:val="0"/>
                <w:sz w:val="20"/>
              </w:rPr>
              <w:t>ng/mL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97.1</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4.3</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410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92.4</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furosemide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new congestion from heart failure; Note: Oral furosemide 40 MG daily replaced intravenous furosemide once the weight was falling.</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new atrial fibrillation with a rapid ventricular rate; Note: Started for the rapid ventricular rate. The rate was 74 at discharge planning and blood pressure remained 124/72.</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weight</w:t>
            </w:r>
          </w:p>
        </w:tc>
        <w:tc>
          <w:tcPr>
            <w:tcW w:type="dxa" w:w="1958"/>
          </w:tcPr>
          <w:p>
            <w:pPr>
              <w:spacing w:after="20" w:before="20"/>
            </w:pPr>
            <w:r>
              <w:rPr>
                <w:rFonts w:ascii="Calibri" w:hAnsi="Calibri" w:cs="Calibri"/>
                <w:b w:val="0"/>
                <w:sz w:val="20"/>
              </w:rPr>
              <w:t>each morning</w:t>
            </w:r>
          </w:p>
        </w:tc>
        <w:tc>
          <w:tcPr>
            <w:tcW w:type="dxa" w:w="1958"/>
          </w:tcPr>
          <w:p>
            <w:pPr>
              <w:spacing w:after="20" w:before="20"/>
            </w:pPr>
            <w:r>
              <w:rPr>
                <w:rFonts w:ascii="Calibri" w:hAnsi="Calibri" w:cs="Calibri"/>
                <w:b w:val="0"/>
                <w:sz w:val="20"/>
              </w:rPr>
              <w:t>call if more than 2 kg above the discharge weight</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patient</w:t>
            </w:r>
          </w:p>
        </w:tc>
      </w:tr>
      <w:tr>
        <w:trPr>
          <w:cantSplit/>
        </w:trPr>
        <w:tc>
          <w:tcPr>
            <w:tcW w:type="dxa" w:w="1958"/>
          </w:tcPr>
          <w:p>
            <w:pPr>
              <w:spacing w:after="20" w:before="20"/>
            </w:pPr>
            <w:r>
              <w:rPr>
                <w:rFonts w:ascii="Calibri" w:hAnsi="Calibri" w:cs="Calibri"/>
                <w:b w:val="0"/>
                <w:sz w:val="20"/>
              </w:rPr>
              <w:t>chemistry panel</w:t>
            </w:r>
          </w:p>
        </w:tc>
        <w:tc>
          <w:tcPr>
            <w:tcW w:type="dxa" w:w="1958"/>
          </w:tcPr>
          <w:p>
            <w:pPr>
              <w:spacing w:after="20" w:before="20"/>
            </w:pPr>
            <w:r>
              <w:rPr>
                <w:rFonts w:ascii="Calibri" w:hAnsi="Calibri" w:cs="Calibri"/>
                <w:b w:val="0"/>
                <w:sz w:val="20"/>
              </w:rPr>
              <w:t>within 7 days</w:t>
            </w:r>
          </w:p>
        </w:tc>
        <w:tc>
          <w:tcPr>
            <w:tcW w:type="dxa" w:w="1958"/>
          </w:tcPr>
          <w:p>
            <w:pPr>
              <w:spacing w:after="20" w:before="20"/>
            </w:pPr>
            <w:r>
              <w:rPr>
                <w:rFonts w:ascii="Calibri" w:hAnsi="Calibri" w:cs="Calibri"/>
                <w:b w:val="0"/>
                <w:sz w:val="20"/>
              </w:rPr>
              <w:t>review creatinine and potassium</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clinic</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cardiology</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Chest radiograph</w:t>
            </w:r>
          </w:p>
        </w:tc>
        <w:tc>
          <w:tcPr>
            <w:tcW w:type="dxa" w:w="3264"/>
          </w:tcPr>
          <w:p>
            <w:pPr>
              <w:spacing w:after="20" w:before="20"/>
            </w:pPr>
            <w:r>
              <w:rPr>
                <w:rFonts w:ascii="Calibri" w:hAnsi="Calibri" w:cs="Calibri"/>
                <w:b w:val="0"/>
                <w:sz w:val="20"/>
              </w:rPr>
              <w:t>admission</w:t>
            </w:r>
          </w:p>
        </w:tc>
        <w:tc>
          <w:tcPr>
            <w:tcW w:type="dxa" w:w="3264"/>
          </w:tcPr>
          <w:p>
            <w:pPr>
              <w:spacing w:after="20" w:before="20"/>
            </w:pPr>
            <w:r>
              <w:rPr>
                <w:rFonts w:ascii="Calibri" w:hAnsi="Calibri" w:cs="Calibri"/>
                <w:b w:val="0"/>
                <w:sz w:val="20"/>
              </w:rPr>
              <w:t>Bilateral pulmonary edema without a focal lobar consolidation.</w:t>
            </w:r>
          </w:p>
        </w:tc>
      </w:tr>
      <w:tr>
        <w:trPr>
          <w:cantSplit/>
        </w:trPr>
        <w:tc>
          <w:tcPr>
            <w:tcW w:type="dxa" w:w="3264"/>
          </w:tcPr>
          <w:p>
            <w:pPr>
              <w:spacing w:after="20" w:before="20"/>
            </w:pPr>
            <w:r>
              <w:rPr>
                <w:rFonts w:ascii="Calibri" w:hAnsi="Calibri" w:cs="Calibri"/>
                <w:b w:val="0"/>
                <w:sz w:val="20"/>
              </w:rPr>
              <w:t>Transthoracic echocardiogram</w:t>
            </w:r>
          </w:p>
        </w:tc>
        <w:tc>
          <w:tcPr>
            <w:tcW w:type="dxa" w:w="3264"/>
          </w:tcPr>
          <w:p>
            <w:pPr>
              <w:spacing w:after="20" w:before="20"/>
            </w:pPr>
            <w:r>
              <w:rPr>
                <w:rFonts w:ascii="Calibri" w:hAnsi="Calibri" w:cs="Calibri"/>
                <w:b w:val="0"/>
                <w:sz w:val="20"/>
              </w:rPr>
              <w:t>hospital day 1</w:t>
            </w:r>
          </w:p>
        </w:tc>
        <w:tc>
          <w:tcPr>
            <w:tcW w:type="dxa" w:w="3264"/>
          </w:tcPr>
          <w:p>
            <w:pPr>
              <w:spacing w:after="20" w:before="20"/>
            </w:pPr>
            <w:r>
              <w:rPr>
                <w:rFonts w:ascii="Calibri" w:hAnsi="Calibri" w:cs="Calibri"/>
                <w:b w:val="0"/>
                <w:sz w:val="20"/>
              </w:rPr>
              <w:t>Reduced left-ventricular systolic function, estimated ejection fraction 40 percent, congested filling.</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Congestion responded to diuresis. Ischemic and arrhythmic evaluation was the one described in the course.</w:t>
            </w:r>
          </w:p>
        </w:tc>
        <w:tc>
          <w:tcPr>
            <w:tcW w:type="dxa" w:w="2448"/>
          </w:tcPr>
          <w:p>
            <w:pPr>
              <w:spacing w:after="20" w:before="20"/>
            </w:pPr>
            <w:r>
              <w:rPr>
                <w:rFonts w:ascii="Calibri" w:hAnsi="Calibri" w:cs="Calibri"/>
                <w:b w:val="0"/>
                <w:sz w:val="20"/>
              </w:rPr>
              <w:t>Primary team to complete the unsigned discharge medication reconciliation.</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6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6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69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furosemide</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new congestion from heart failure</w:t>
            </w:r>
          </w:p>
        </w:tc>
        <w:tc>
          <w:tcPr>
            <w:tcW w:type="dxa" w:w="1728"/>
          </w:tcPr>
          <w:p>
            <w:pPr>
              <w:spacing w:after="20" w:before="20"/>
            </w:pPr>
            <w:r>
              <w:rPr>
                <w:rFonts w:ascii="Calibri" w:hAnsi="Calibri" w:cs="Calibri"/>
                <w:b w:val="0"/>
                <w:sz w:val="20"/>
              </w:rPr>
              <w:t>A maintenance loop diuretic is supported because congestion was the reason for admission and the patient was not previously taking one.</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new atrial fibrillation with a rapid ventricular rate</w:t>
            </w:r>
          </w:p>
        </w:tc>
        <w:tc>
          <w:tcPr>
            <w:tcW w:type="dxa" w:w="1728"/>
          </w:tcPr>
          <w:p>
            <w:pPr>
              <w:spacing w:after="20" w:before="20"/>
            </w:pPr>
            <w:r>
              <w:rPr>
                <w:rFonts w:ascii="Calibri" w:hAnsi="Calibri" w:cs="Calibri"/>
                <w:b w:val="0"/>
                <w:sz w:val="20"/>
              </w:rPr>
              <w:t>Continuing a once-daily beta blocker is supported by new atrial fibrillation, a rate that came down on treatment, and a blood pressure that tolerated it.</w:t>
            </w:r>
          </w:p>
        </w:tc>
      </w:tr>
      <w:tr>
        <w:trPr>
          <w:cantSplit/>
        </w:trPr>
        <w:tc>
          <w:tcPr>
            <w:tcW w:type="dxa" w:w="1872"/>
          </w:tcPr>
          <w:p>
            <w:pPr>
              <w:spacing w:after="20" w:before="20"/>
            </w:pPr>
            <w:r>
              <w:rPr>
                <w:rFonts w:ascii="Calibri" w:hAnsi="Calibri" w:cs="Calibri"/>
                <w:b w:val="0"/>
                <w:sz w:val="20"/>
              </w:rPr>
              <w:t>hydrochlorothiazide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Hydrochlorothiazide 25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amlodipine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amLODIPine 2.5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furosemide</w:t>
            </w:r>
          </w:p>
        </w:tc>
        <w:tc>
          <w:tcPr>
            <w:tcW w:type="dxa" w:w="3312"/>
          </w:tcPr>
          <w:p>
            <w:pPr>
              <w:spacing w:after="20" w:before="20"/>
            </w:pPr>
            <w:r>
              <w:rPr>
                <w:rFonts w:ascii="Calibri" w:hAnsi="Calibri" w:cs="Calibri"/>
                <w:b w:val="0"/>
                <w:sz w:val="20"/>
              </w:rPr>
              <w:t>Daily home weight and a chemistry panel within 7 days.</w:t>
            </w:r>
          </w:p>
        </w:tc>
        <w:tc>
          <w:tcPr>
            <w:tcW w:type="dxa" w:w="3312"/>
          </w:tcPr>
          <w:p>
            <w:pPr>
              <w:spacing w:after="20" w:before="20"/>
            </w:pPr>
            <w:r>
              <w:rPr>
                <w:rFonts w:ascii="Calibri" w:hAnsi="Calibri" w:cs="Calibri"/>
                <w:b w:val="0"/>
                <w:sz w:val="20"/>
              </w:rPr>
              <w:t>Heart-failure clinic within 7 days.</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Heart rate and blood pressure at follow-up.</w:t>
            </w:r>
          </w:p>
        </w:tc>
        <w:tc>
          <w:tcPr>
            <w:tcW w:type="dxa" w:w="3312"/>
          </w:tcPr>
          <w:p>
            <w:pPr>
              <w:spacing w:after="20" w:before="20"/>
            </w:pPr>
            <w:r>
              <w:rPr>
                <w:rFonts w:ascii="Calibri" w:hAnsi="Calibri" w:cs="Calibri"/>
                <w:b w:val="0"/>
                <w:sz w:val="20"/>
              </w:rPr>
              <w:t>Cardiology within 7 days.</w:t>
            </w:r>
          </w:p>
        </w:tc>
      </w:tr>
      <w:tr>
        <w:trPr>
          <w:cantSplit/>
        </w:trPr>
        <w:tc>
          <w:tcPr>
            <w:tcW w:type="dxa" w:w="3168"/>
          </w:tcPr>
          <w:p>
            <w:pPr>
              <w:spacing w:after="20" w:before="20"/>
            </w:pPr>
            <w:r>
              <w:rPr>
                <w:rFonts w:ascii="Calibri" w:hAnsi="Calibri" w:cs="Calibri"/>
                <w:b w:val="0"/>
                <w:sz w:val="20"/>
              </w:rPr>
              <w:t>hydrochlorothiazide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amlodipine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6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6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70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7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7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70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7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7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7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7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7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7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71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71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71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N-AEF9</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60</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99.000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60-year-old man with heart-failure diuresis and a transient fall in potassium</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and orthopnea</w:t>
      </w:r>
    </w:p>
    <w:p>
      <w:pPr>
        <w:pStyle w:val="ListBullet"/>
        <w:spacing w:after="40" w:before="0"/>
      </w:pPr>
      <w:r>
        <w:rPr>
          <w:rFonts w:ascii="Calibri" w:hAnsi="Calibri" w:cs="Calibri"/>
          <w:b/>
          <w:sz w:val="22"/>
        </w:rPr>
        <w:t xml:space="preserve">Symptoms: </w:t>
      </w:r>
      <w:r>
        <w:rPr>
          <w:rFonts w:ascii="Calibri" w:hAnsi="Calibri" w:cs="Calibri"/>
          <w:b w:val="0"/>
          <w:sz w:val="22"/>
        </w:rPr>
        <w:t>Dyspnea,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acutely worsening</w:t>
      </w:r>
    </w:p>
    <w:p>
      <w:pPr>
        <w:pStyle w:val="Heading3"/>
      </w:pPr>
      <w:r>
        <w:rPr>
          <w:rFonts w:ascii="Calibri" w:hAnsi="Calibri"/>
          <w:color w:val="1F3A5F"/>
        </w:rPr>
        <w:t>History of present illness</w:t>
      </w:r>
    </w:p>
    <w:p>
      <w:pPr>
        <w:spacing w:after="120"/>
      </w:pPr>
      <w:r>
        <w:rPr>
          <w:rFonts w:ascii="Calibri" w:hAnsi="Calibri" w:cs="Calibri"/>
          <w:b w:val="0"/>
          <w:sz w:val="22"/>
        </w:rPr>
        <w:t>A 60-year-old man with systolic heart failure is admitted with two days of dyspnea and orthopnea after missing two doses of furosemide. There is no chest pain. Troponin does not rise. Ejection fraction is 30 percent. Weight is 99 kg on admission and the dry weight is 95 kg. Furosemide 40 mg intravenously twice daily is given until the weight is 95 kg, then stopped. Potassium is 3.5 mmol/L on admission, 3.2 mmol/L on hospital day 2, and 3.8 mmol/L at discharge after one 40 mEq oral potassium chloride dose. That dose is not continued. Creatinine stays 1.2 mg/dL. Resume furosemide 40 mg orally once daily. Continue metoprolol succinate and atorvastatin. He is on room air at discharge.</w:t>
      </w:r>
    </w:p>
    <w:p>
      <w:pPr>
        <w:pStyle w:val="Heading3"/>
      </w:pPr>
      <w:r>
        <w:rPr>
          <w:rFonts w:ascii="Calibri" w:hAnsi="Calibri"/>
          <w:color w:val="1F3A5F"/>
        </w:rPr>
        <w:t>Admission note</w:t>
      </w:r>
    </w:p>
    <w:p>
      <w:pPr>
        <w:spacing w:after="120"/>
      </w:pPr>
      <w:r>
        <w:rPr>
          <w:rFonts w:ascii="Calibri" w:hAnsi="Calibri" w:cs="Calibri"/>
          <w:b w:val="0"/>
          <w:sz w:val="22"/>
        </w:rPr>
        <w:t>Congestion after two missed diuretic doses. Weight 99 kg, dry weight 95 kg. Potassium 3.5 mmol/L.</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Intravenous diuresis reached dry weight. One potassium replacement was given for 3.2 mmol/L. Discharge potassium is 3.8 mmol/L.</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1325</w:t>
            </w:r>
          </w:p>
        </w:tc>
        <w:tc>
          <w:tcPr>
            <w:tcW w:type="dxa" w:w="2448"/>
          </w:tcPr>
          <w:p>
            <w:pPr>
              <w:spacing w:after="20" w:before="20"/>
            </w:pPr>
            <w:r>
              <w:rPr>
                <w:rFonts w:ascii="Calibri" w:hAnsi="Calibri" w:cs="Calibri"/>
                <w:b w:val="0"/>
                <w:sz w:val="20"/>
              </w:rPr>
              <w:t>2417</w:t>
            </w:r>
          </w:p>
        </w:tc>
        <w:tc>
          <w:tcPr>
            <w:tcW w:type="dxa" w:w="2448"/>
          </w:tcPr>
          <w:p>
            <w:pPr>
              <w:spacing w:after="20" w:before="20"/>
            </w:pPr>
            <w:r>
              <w:rPr>
                <w:rFonts w:ascii="Calibri" w:hAnsi="Calibri" w:cs="Calibri"/>
                <w:b w:val="0"/>
                <w:sz w:val="20"/>
              </w:rPr>
              <w:t>-1092</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119/70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r>
        <w:trPr>
          <w:cantSplit/>
        </w:trPr>
        <w:tc>
          <w:tcPr>
            <w:tcW w:type="dxa" w:w="4608"/>
          </w:tcPr>
          <w:p>
            <w:pPr>
              <w:spacing w:after="20" w:before="20"/>
            </w:pPr>
            <w:r>
              <w:rPr>
                <w:rFonts w:ascii="Calibri" w:hAnsi="Calibri" w:cs="Calibri"/>
                <w:b w:val="0"/>
                <w:sz w:val="20"/>
              </w:rPr>
              <w:t>Oxygen support</w:t>
            </w:r>
          </w:p>
        </w:tc>
        <w:tc>
          <w:tcPr>
            <w:tcW w:type="dxa" w:w="2592"/>
          </w:tcPr>
          <w:p>
            <w:pPr>
              <w:spacing w:after="20" w:before="20"/>
            </w:pPr>
            <w:r>
              <w:rPr>
                <w:rFonts w:ascii="Calibri" w:hAnsi="Calibri" w:cs="Calibri"/>
                <w:b w:val="0"/>
                <w:sz w:val="20"/>
              </w:rPr>
              <w:t>2 L/min nasal cannula</w:t>
            </w:r>
          </w:p>
        </w:tc>
        <w:tc>
          <w:tcPr>
            <w:tcW w:type="dxa" w:w="2592"/>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3.5</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836.0</w:t>
            </w:r>
          </w:p>
        </w:tc>
        <w:tc>
          <w:tcPr>
            <w:tcW w:type="dxa" w:w="2160"/>
          </w:tcPr>
          <w:p>
            <w:pPr>
              <w:spacing w:after="20" w:before="20"/>
            </w:pPr>
            <w:r>
              <w:rPr>
                <w:rFonts w:ascii="Calibri" w:hAnsi="Calibri" w:cs="Calibri"/>
                <w:b w:val="0"/>
                <w:sz w:val="20"/>
              </w:rPr>
              <w:t>pg/mL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14.0</w:t>
            </w:r>
          </w:p>
        </w:tc>
        <w:tc>
          <w:tcPr>
            <w:tcW w:type="dxa" w:w="2160"/>
          </w:tcPr>
          <w:p>
            <w:pPr>
              <w:spacing w:after="20" w:before="20"/>
            </w:pPr>
            <w:r>
              <w:rPr>
                <w:rFonts w:ascii="Calibri" w:hAnsi="Calibri" w:cs="Calibri"/>
                <w:b w:val="0"/>
                <w:sz w:val="20"/>
              </w:rPr>
              <w:t>ng/L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99.000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137/77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r>
        <w:trPr>
          <w:cantSplit/>
        </w:trPr>
        <w:tc>
          <w:tcPr>
            <w:tcW w:type="dxa" w:w="4608"/>
          </w:tcPr>
          <w:p>
            <w:pPr>
              <w:spacing w:after="20" w:before="20"/>
            </w:pPr>
            <w:r>
              <w:rPr>
                <w:rFonts w:ascii="Calibri" w:hAnsi="Calibri" w:cs="Calibri"/>
                <w:b w:val="0"/>
                <w:sz w:val="20"/>
              </w:rPr>
              <w:t>Oxygen support</w:t>
            </w:r>
          </w:p>
        </w:tc>
        <w:tc>
          <w:tcPr>
            <w:tcW w:type="dxa" w:w="2592"/>
          </w:tcPr>
          <w:p>
            <w:pPr>
              <w:spacing w:after="20" w:before="20"/>
            </w:pPr>
            <w:r>
              <w:rPr>
                <w:rFonts w:ascii="Calibri" w:hAnsi="Calibri" w:cs="Calibri"/>
                <w:b w:val="0"/>
                <w:sz w:val="20"/>
              </w:rPr>
              <w:t>room air</w:t>
            </w:r>
          </w:p>
        </w:tc>
        <w:tc>
          <w:tcPr>
            <w:tcW w:type="dxa" w:w="2592"/>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3.8</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585.0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95.000</w:t>
            </w:r>
          </w:p>
        </w:tc>
        <w:tc>
          <w:tcPr>
            <w:tcW w:type="dxa" w:w="4896"/>
          </w:tcPr>
          <w:p>
            <w:pPr>
              <w:spacing w:after="20" w:before="20"/>
            </w:pPr>
            <w:r>
              <w:rPr>
                <w:rFonts w:ascii="Calibri" w:hAnsi="Calibri" w:cs="Calibri"/>
                <w:b w:val="0"/>
                <w:sz w:val="20"/>
              </w:rPr>
              <w:t>95.000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Injection</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discontinued; Indication: Acute systolic (congestive) heart failure; Note: Stopped at the 95 kg dry weight.</w:t>
            </w:r>
          </w:p>
        </w:tc>
      </w:tr>
      <w:tr>
        <w:trPr>
          <w:cantSplit/>
        </w:trPr>
        <w:tc>
          <w:tcPr>
            <w:tcW w:type="dxa" w:w="3384"/>
          </w:tcPr>
          <w:p>
            <w:pPr>
              <w:spacing w:after="20" w:before="20"/>
            </w:pPr>
            <w:r>
              <w:rPr>
                <w:rFonts w:ascii="Calibri" w:hAnsi="Calibri" w:cs="Calibri"/>
                <w:b w:val="0"/>
                <w:sz w:val="20"/>
              </w:rPr>
              <w:t>potassium chloride</w:t>
            </w:r>
          </w:p>
        </w:tc>
        <w:tc>
          <w:tcPr>
            <w:tcW w:type="dxa" w:w="1224"/>
          </w:tcPr>
          <w:p>
            <w:pPr>
              <w:spacing w:after="20" w:before="20"/>
            </w:pPr>
            <w:r>
              <w:rPr>
                <w:rFonts w:ascii="Calibri" w:hAnsi="Calibri" w:cs="Calibri"/>
                <w:b w:val="0"/>
                <w:sz w:val="20"/>
              </w:rPr>
              <w:t>40 MEQ</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w:t>
            </w:r>
          </w:p>
        </w:tc>
        <w:tc>
          <w:tcPr>
            <w:tcW w:type="dxa" w:w="2520"/>
          </w:tcPr>
          <w:p>
            <w:pPr>
              <w:spacing w:after="20" w:before="20"/>
            </w:pPr>
            <w:r>
              <w:rPr>
                <w:rFonts w:ascii="Calibri" w:hAnsi="Calibri" w:cs="Calibri"/>
                <w:b w:val="0"/>
                <w:sz w:val="20"/>
              </w:rPr>
              <w:t>Status: discontinued; Indication: Potassium 3.2 mmol/L; Note: Single replacement. Not continued after potassium was 3.8 mmol/L.</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Electrolyte and heart-failure follow-up</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Pulmonary vascular congestion and interstitial edema.</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discharge</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Improved pulmonary edema compared with admission.</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Sinus rhythm. No ischemic ST-segment change.</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Left ventricular ejection fraction 30 percent. No new severe valvular lesion.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Diuresis reached dry weight. The low potassium was replaced once.</w:t>
            </w:r>
          </w:p>
        </w:tc>
        <w:tc>
          <w:tcPr>
            <w:tcW w:type="dxa" w:w="2448"/>
          </w:tcPr>
          <w:p>
            <w:pPr>
              <w:spacing w:after="20" w:before="20"/>
            </w:pPr>
            <w:r>
              <w:rPr>
                <w:rFonts w:ascii="Calibri" w:hAnsi="Calibri" w:cs="Calibri"/>
                <w:b w:val="0"/>
                <w:sz w:val="20"/>
              </w:rPr>
              <w:t>Resume furosemide 40 mg orally once daily. Do not continue standing potassium. Continue metoprolol succinate and atorvastatin.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7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7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75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furosemide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Systolic heart failure</w:t>
            </w:r>
          </w:p>
        </w:tc>
        <w:tc>
          <w:tcPr>
            <w:tcW w:type="dxa" w:w="1728"/>
          </w:tcPr>
          <w:p>
            <w:pPr>
              <w:spacing w:after="20" w:before="20"/>
            </w:pPr>
            <w:r>
              <w:rPr>
                <w:rFonts w:ascii="Calibri" w:hAnsi="Calibri" w:cs="Calibri"/>
                <w:b w:val="0"/>
                <w:sz w:val="20"/>
              </w:rPr>
              <w:t>Missed doses precipitated the stay. Intravenous therapy has stopped at dry weight. Cardiology says to resume 40 mg orally once daily.</w:t>
            </w:r>
          </w:p>
        </w:tc>
      </w:tr>
      <w:tr>
        <w:trPr>
          <w:cantSplit/>
        </w:trPr>
        <w:tc>
          <w:tcPr>
            <w:tcW w:type="dxa" w:w="1872"/>
          </w:tcPr>
          <w:p>
            <w:pPr>
              <w:spacing w:after="20" w:before="20"/>
            </w:pPr>
            <w:r>
              <w:rPr>
                <w:rFonts w:ascii="Calibri" w:hAnsi="Calibri" w:cs="Calibri"/>
                <w:b w:val="0"/>
                <w:sz w:val="20"/>
              </w:rPr>
              <w:t>24 HR metoprolol succinate 25 MG Extended Release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Systolic heart failure</w:t>
            </w:r>
          </w:p>
        </w:tc>
        <w:tc>
          <w:tcPr>
            <w:tcW w:type="dxa" w:w="1728"/>
          </w:tcPr>
          <w:p>
            <w:pPr>
              <w:spacing w:after="20" w:before="20"/>
            </w:pPr>
            <w:r>
              <w:rPr>
                <w:rFonts w:ascii="Calibri" w:hAnsi="Calibri" w:cs="Calibri"/>
                <w:b w:val="0"/>
                <w:sz w:val="20"/>
              </w:rPr>
              <w:t>Continued. Discharge heart rate is 62.</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 No adverse effect is described.</w:t>
            </w:r>
          </w:p>
        </w:tc>
      </w:tr>
      <w:tr>
        <w:trPr>
          <w:cantSplit/>
        </w:trPr>
        <w:tc>
          <w:tcPr>
            <w:tcW w:type="dxa" w:w="1872"/>
          </w:tcPr>
          <w:p>
            <w:pPr>
              <w:spacing w:after="20" w:before="20"/>
            </w:pPr>
            <w:r>
              <w:rPr>
                <w:rFonts w:ascii="Calibri" w:hAnsi="Calibri" w:cs="Calibri"/>
                <w:b w:val="0"/>
                <w:sz w:val="20"/>
              </w:rPr>
              <w:t>potassium chloride</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 MEQ</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w:t>
            </w:r>
          </w:p>
        </w:tc>
        <w:tc>
          <w:tcPr>
            <w:tcW w:type="dxa" w:w="1728"/>
          </w:tcPr>
          <w:p>
            <w:pPr>
              <w:spacing w:after="20" w:before="20"/>
            </w:pPr>
            <w:r>
              <w:rPr>
                <w:rFonts w:ascii="Calibri" w:hAnsi="Calibri" w:cs="Calibri"/>
                <w:b w:val="0"/>
                <w:sz w:val="20"/>
              </w:rPr>
              <w:t>Transient potassium of 3.2 mmol/L</w:t>
            </w:r>
          </w:p>
        </w:tc>
        <w:tc>
          <w:tcPr>
            <w:tcW w:type="dxa" w:w="1728"/>
          </w:tcPr>
          <w:p>
            <w:pPr>
              <w:spacing w:after="20" w:before="20"/>
            </w:pPr>
            <w:r>
              <w:rPr>
                <w:rFonts w:ascii="Calibri" w:hAnsi="Calibri" w:cs="Calibri"/>
                <w:b w:val="0"/>
                <w:sz w:val="20"/>
              </w:rPr>
              <w:t>One dose was given. Discharge potassium is 3.8 mmol/L.</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potassium and weight</w:t>
            </w:r>
          </w:p>
        </w:tc>
        <w:tc>
          <w:tcPr>
            <w:tcW w:type="dxa" w:w="2592"/>
          </w:tcPr>
          <w:p>
            <w:pPr>
              <w:spacing w:after="20" w:before="20"/>
            </w:pPr>
            <w:r>
              <w:rPr>
                <w:rFonts w:ascii="Calibri" w:hAnsi="Calibri" w:cs="Calibri"/>
                <w:b w:val="0"/>
                <w:sz w:val="20"/>
              </w:rPr>
              <w:t>at primary care in 5 days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Electrolyte and heart-failure follow-up</w:t>
            </w:r>
          </w:p>
        </w:tc>
        <w:tc>
          <w:tcPr>
            <w:tcW w:type="dxa" w:w="2304"/>
          </w:tcPr>
          <w:p>
            <w:pPr>
              <w:spacing w:after="20" w:before="20"/>
            </w:pPr>
            <w:r>
              <w:rPr>
                <w:rFonts w:ascii="Calibri" w:hAnsi="Calibri" w:cs="Calibri"/>
                <w:b w:val="0"/>
                <w:sz w:val="20"/>
              </w:rPr>
              <w:t>5 days</w:t>
            </w:r>
          </w:p>
        </w:tc>
        <w:tc>
          <w:tcPr>
            <w:tcW w:type="dxa" w:w="2592"/>
          </w:tcPr>
          <w:p>
            <w:pPr>
              <w:spacing w:after="20" w:before="20"/>
            </w:pPr>
            <w:r>
              <w:rPr>
                <w:rFonts w:ascii="Calibri" w:hAnsi="Calibri" w:cs="Calibri"/>
                <w:b w:val="0"/>
                <w:sz w:val="20"/>
              </w:rPr>
              <w:t>primary care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7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7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7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7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7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75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7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7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7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7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7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7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77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77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77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3"/>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N-C7DB</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79</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91.4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new pulmonary edema with heart failure established during the stay</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79-year-old Male with new pulmonary edema with heart failure established during the stay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Progressive dyspnea, orthopnea, and leg swelling</w:t>
      </w:r>
    </w:p>
    <w:p>
      <w:pPr>
        <w:pStyle w:val="ListBullet"/>
        <w:spacing w:after="40" w:before="0"/>
      </w:pPr>
      <w:r>
        <w:rPr>
          <w:rFonts w:ascii="Calibri" w:hAnsi="Calibri" w:cs="Calibri"/>
          <w:b/>
          <w:sz w:val="22"/>
        </w:rPr>
        <w:t xml:space="preserve">Symptoms: </w:t>
      </w:r>
      <w:r>
        <w:rPr>
          <w:rFonts w:ascii="Calibri" w:hAnsi="Calibri" w:cs="Calibri"/>
          <w:b w:val="0"/>
          <w:sz w:val="22"/>
        </w:rPr>
        <w:t>dyspnea, orthopnea, leg edema</w:t>
      </w:r>
    </w:p>
    <w:p>
      <w:pPr>
        <w:pStyle w:val="ListBullet"/>
        <w:spacing w:after="40" w:before="0"/>
      </w:pPr>
      <w:r>
        <w:rPr>
          <w:rFonts w:ascii="Calibri" w:hAnsi="Calibri" w:cs="Calibri"/>
          <w:b/>
          <w:sz w:val="22"/>
        </w:rPr>
        <w:t xml:space="preserve">Symptom duration: </w:t>
      </w:r>
      <w:r>
        <w:rPr>
          <w:rFonts w:ascii="Calibri" w:hAnsi="Calibri" w:cs="Calibri"/>
          <w:b w:val="0"/>
          <w:sz w:val="22"/>
        </w:rPr>
        <w:t>five days</w:t>
      </w:r>
    </w:p>
    <w:p>
      <w:pPr>
        <w:pStyle w:val="ListBullet"/>
        <w:spacing w:after="40" w:before="0"/>
      </w:pPr>
      <w:r>
        <w:rPr>
          <w:rFonts w:ascii="Calibri" w:hAnsi="Calibri" w:cs="Calibri"/>
          <w:b/>
          <w:sz w:val="22"/>
        </w:rPr>
        <w:t xml:space="preserve">Symptom course: </w:t>
      </w:r>
      <w:r>
        <w:rPr>
          <w:rFonts w:ascii="Calibri" w:hAnsi="Calibri" w:cs="Calibri"/>
          <w:b w:val="0"/>
          <w:sz w:val="22"/>
        </w:rPr>
        <w:t>worse until diuresis, then returned toward the pre-admission baseline</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does not list heart failure. Cardiovascular disease and cardiac medication are present. Outpatient products in the longitudinal extract: 24 HR metoprolol succinate 100 MG Extended Release Oral Tablet; warfarin sodium 5 MG Oral Tablet; lisinopril 10 MG Oral Tablet. No pre-admission creatinine was in the extracted record. The first creatinine used as the pre-treatment baseline was 1.0 mg/dL. The most recent longitudinal weight was 91.4 kg. Over five days dyspnea progressed from exertion to conversation, orthopnea required three pillows, and both legs became swollen. Those symptoms were not the patient's usual state. The patient missed two days of the home antihypertensive medicine. Arrival blood pressure was 186/104, with no focal neurologic deficit and no chest pain. On arrival the weight was 96.9 kg, oxygen saturation was 91 percent on room air, the respiratory rate was 26, the jugular venous pressure was elevated, and crackles were present halfway up both lung fields. There was pitting edema to the knees.</w:t>
      </w:r>
    </w:p>
    <w:p>
      <w:pPr>
        <w:pStyle w:val="Heading3"/>
      </w:pPr>
      <w:r>
        <w:rPr>
          <w:rFonts w:ascii="Calibri" w:hAnsi="Calibri"/>
          <w:color w:val="1F3A5F"/>
        </w:rPr>
        <w:t>Admission note</w:t>
      </w:r>
    </w:p>
    <w:p>
      <w:pPr>
        <w:spacing w:after="120"/>
      </w:pPr>
      <w:r>
        <w:rPr>
          <w:rFonts w:ascii="Calibri" w:hAnsi="Calibri" w:cs="Calibri"/>
          <w:b w:val="0"/>
          <w:sz w:val="22"/>
        </w:rPr>
        <w:t>The longitudinal record does not list heart failure. Cardiovascular disease and cardiac medication are present. Outpatient products in the longitudinal extract: 24 HR metoprolol succinate 100 MG Extended Release Oral Tablet; warfarin sodium 5 MG Oral Tablet; lisinopril 10 MG Oral Tablet. No pre-admission creatinine was in the extracted record. The first creatinine used as the pre-treatment baseline was 1.0 mg/dL. The most recent longitudinal weight was 91.4 kg. Over five days dyspnea progressed from exertion to conversation, orthopnea required three pillows, and both legs became swollen. Those symptoms were not the patient's usual state. The patient missed two days of the home antihypertensive medicine. Arrival blood pressure was 186/104, with no focal neurologic deficit and no chest pain. On arrival the weight was 96.9 kg, oxygen saturation was 91 percent on room air, the respiratory rate was 26, the jugular venous pressure was elevated, and crackles were present halfway up both lung fields. There was pitting edema to the knees.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Risk activity involvement (finding), Housing unsatisfactory (finding), Received higher education (finding), Prediabetes (finding)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Risk activity involvement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Housing unsatisfactory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Prediabetes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chest radiograph showed pulmonary edema. Natriuretic peptide B was elevated. Troponin I remained 0.01 ng/mL and the electrocardiogram did not show infarction. A transthoracic echocardiogram, obtained after the radiograph, showed reduced left-ventricular systolic function and a congested filling pattern. The numeric ejection fraction was estimated at 45 percent. Those findings established Acute systolic (congestive) heart failure. The diagnosis was not used as the presenting label before the examination, radiograph, natriuretic peptide, and echocardiogram. No loop diuretic was in the longitudinal extract. Intravenous furosemide was begun for congestion and then converted to oral furosemide 40 MG daily. Daily weights and net fluid output were recorded. No angiotensin-converting enzyme inhibitor or angiotensin-receptor blocker from a curated regimen was held. By hospital day 4 the weight was 92.2 kg, oxygen saturation was 96 percent on room air, the respiratory rate was 16, and the patient could lie flat. Creatinine was 1.0 mg/dL after a peak of 1.1. Potassium was 4.3 mmol/L. Dyspnea had returned to the pre-admission baseline rather than merely being called improved. The patient was walking on the ward, eating, and without resting dyspnea or new chest pain. The unsigned task is the discharge medication plan, not another day of intravenous diuresis. Heart-failure clinic follow-up and a chemistry panel were arranged. Home weight monitoring was requested.</w:t>
      </w:r>
    </w:p>
    <w:p>
      <w:pPr>
        <w:pStyle w:val="Heading3"/>
      </w:pPr>
      <w:r>
        <w:rPr>
          <w:rFonts w:ascii="Calibri" w:hAnsi="Calibri"/>
          <w:color w:val="1F3A5F"/>
        </w:rPr>
        <w:t>Intake and output</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Intake (mL)</w:t>
            </w:r>
          </w:p>
        </w:tc>
        <w:tc>
          <w:tcPr>
            <w:tcW w:type="dxa" w:w="1958"/>
            <w:shd w:val="clear" w:color="auto" w:fill="D9E2F3"/>
          </w:tcPr>
          <w:p>
            <w:pPr>
              <w:spacing w:after="20" w:before="20"/>
            </w:pPr>
            <w:r>
              <w:rPr>
                <w:rFonts w:ascii="Calibri" w:hAnsi="Calibri" w:cs="Calibri"/>
                <w:b/>
                <w:sz w:val="20"/>
              </w:rPr>
              <w:t>Output (mL)</w:t>
            </w:r>
          </w:p>
        </w:tc>
        <w:tc>
          <w:tcPr>
            <w:tcW w:type="dxa" w:w="1958"/>
            <w:shd w:val="clear" w:color="auto" w:fill="D9E2F3"/>
          </w:tcPr>
          <w:p>
            <w:pPr>
              <w:spacing w:after="20" w:before="20"/>
            </w:pPr>
            <w:r>
              <w:rPr>
                <w:rFonts w:ascii="Calibri" w:hAnsi="Calibri" w:cs="Calibri"/>
                <w:b/>
                <w:sz w:val="20"/>
              </w:rPr>
              <w:t>Net (mL)</w:t>
            </w:r>
          </w:p>
        </w:tc>
        <w:tc>
          <w:tcPr>
            <w:tcW w:type="dxa" w:w="1958"/>
            <w:shd w:val="clear" w:color="auto" w:fill="D9E2F3"/>
          </w:tcPr>
          <w:p>
            <w:pPr>
              <w:spacing w:after="20" w:before="20"/>
            </w:pPr>
            <w:r>
              <w:rPr>
                <w:rFonts w:ascii="Calibri" w:hAnsi="Calibri" w:cs="Calibri"/>
                <w:b/>
                <w:sz w:val="20"/>
              </w:rPr>
              <w:t>Notes</w:t>
            </w:r>
          </w:p>
        </w:tc>
      </w:tr>
      <w:tr>
        <w:trPr>
          <w:cantSplit/>
        </w:trPr>
        <w:tc>
          <w:tcPr>
            <w:tcW w:type="dxa" w:w="1958"/>
          </w:tcPr>
          <w:p>
            <w:pPr>
              <w:spacing w:after="20" w:before="20"/>
            </w:pPr>
            <w:r>
              <w:rPr>
                <w:rFonts w:ascii="Calibri" w:hAnsi="Calibri" w:cs="Calibri"/>
                <w:b w:val="0"/>
                <w:sz w:val="20"/>
              </w:rPr>
              <w:t>diuresis</w:t>
            </w:r>
          </w:p>
        </w:tc>
        <w:tc>
          <w:tcPr>
            <w:tcW w:type="dxa" w:w="1958"/>
          </w:tcPr>
          <w:p>
            <w:pPr>
              <w:spacing w:after="20" w:before="20"/>
            </w:pPr>
            <w:r>
              <w:rPr>
                <w:rFonts w:ascii="Calibri" w:hAnsi="Calibri" w:cs="Calibri"/>
                <w:b w:val="0"/>
                <w:sz w:val="20"/>
              </w:rPr>
              <w:t>8000</w:t>
            </w:r>
          </w:p>
        </w:tc>
        <w:tc>
          <w:tcPr>
            <w:tcW w:type="dxa" w:w="1958"/>
          </w:tcPr>
          <w:p>
            <w:pPr>
              <w:spacing w:after="20" w:before="20"/>
            </w:pPr>
            <w:r>
              <w:rPr>
                <w:rFonts w:ascii="Calibri" w:hAnsi="Calibri" w:cs="Calibri"/>
                <w:b w:val="0"/>
                <w:sz w:val="20"/>
              </w:rPr>
              <w:t>12700</w:t>
            </w:r>
          </w:p>
        </w:tc>
        <w:tc>
          <w:tcPr>
            <w:tcW w:type="dxa" w:w="1958"/>
          </w:tcPr>
          <w:p>
            <w:pPr>
              <w:spacing w:after="20" w:before="20"/>
            </w:pPr>
            <w:r>
              <w:rPr>
                <w:rFonts w:ascii="Calibri" w:hAnsi="Calibri" w:cs="Calibri"/>
                <w:b w:val="0"/>
                <w:sz w:val="20"/>
              </w:rPr>
              <w:t>-4700</w:t>
            </w:r>
          </w:p>
        </w:tc>
        <w:tc>
          <w:tcPr>
            <w:tcW w:type="dxa" w:w="1958"/>
          </w:tcPr>
          <w:p>
            <w:pPr>
              <w:spacing w:after="20" w:before="20"/>
            </w:pPr>
            <w:r>
              <w:rPr>
                <w:rFonts w:ascii="Calibri" w:hAnsi="Calibri" w:cs="Calibri"/>
                <w:b w:val="0"/>
                <w:sz w:val="20"/>
              </w:rPr>
              <w:t>Net negative balance during the diuretic phase, in the same direction as the weight loss.</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186/104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91</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4.6</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1280</w:t>
            </w:r>
          </w:p>
        </w:tc>
        <w:tc>
          <w:tcPr>
            <w:tcW w:type="dxa" w:w="2160"/>
          </w:tcPr>
          <w:p>
            <w:pPr>
              <w:spacing w:after="20" w:before="20"/>
            </w:pPr>
            <w:r>
              <w:rPr>
                <w:rFonts w:ascii="Calibri" w:hAnsi="Calibri" w:cs="Calibri"/>
                <w:b w:val="0"/>
                <w:sz w:val="20"/>
              </w:rPr>
              <w:t>pg/mL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0.01</w:t>
            </w:r>
          </w:p>
        </w:tc>
        <w:tc>
          <w:tcPr>
            <w:tcW w:type="dxa" w:w="2160"/>
          </w:tcPr>
          <w:p>
            <w:pPr>
              <w:spacing w:after="20" w:before="20"/>
            </w:pPr>
            <w:r>
              <w:rPr>
                <w:rFonts w:ascii="Calibri" w:hAnsi="Calibri" w:cs="Calibri"/>
                <w:b w:val="0"/>
                <w:sz w:val="20"/>
              </w:rPr>
              <w:t>ng/mL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96.9</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4.3</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410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92.2</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furosemide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new congestion from heart failure; Note: Oral furosemide 40 MG daily replaced intravenous furosemide once the weight was falling.</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weight</w:t>
            </w:r>
          </w:p>
        </w:tc>
        <w:tc>
          <w:tcPr>
            <w:tcW w:type="dxa" w:w="1958"/>
          </w:tcPr>
          <w:p>
            <w:pPr>
              <w:spacing w:after="20" w:before="20"/>
            </w:pPr>
            <w:r>
              <w:rPr>
                <w:rFonts w:ascii="Calibri" w:hAnsi="Calibri" w:cs="Calibri"/>
                <w:b w:val="0"/>
                <w:sz w:val="20"/>
              </w:rPr>
              <w:t>each morning</w:t>
            </w:r>
          </w:p>
        </w:tc>
        <w:tc>
          <w:tcPr>
            <w:tcW w:type="dxa" w:w="1958"/>
          </w:tcPr>
          <w:p>
            <w:pPr>
              <w:spacing w:after="20" w:before="20"/>
            </w:pPr>
            <w:r>
              <w:rPr>
                <w:rFonts w:ascii="Calibri" w:hAnsi="Calibri" w:cs="Calibri"/>
                <w:b w:val="0"/>
                <w:sz w:val="20"/>
              </w:rPr>
              <w:t>call if more than 2 kg above the discharge weight</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patient</w:t>
            </w:r>
          </w:p>
        </w:tc>
      </w:tr>
      <w:tr>
        <w:trPr>
          <w:cantSplit/>
        </w:trPr>
        <w:tc>
          <w:tcPr>
            <w:tcW w:type="dxa" w:w="1958"/>
          </w:tcPr>
          <w:p>
            <w:pPr>
              <w:spacing w:after="20" w:before="20"/>
            </w:pPr>
            <w:r>
              <w:rPr>
                <w:rFonts w:ascii="Calibri" w:hAnsi="Calibri" w:cs="Calibri"/>
                <w:b w:val="0"/>
                <w:sz w:val="20"/>
              </w:rPr>
              <w:t>chemistry panel</w:t>
            </w:r>
          </w:p>
        </w:tc>
        <w:tc>
          <w:tcPr>
            <w:tcW w:type="dxa" w:w="1958"/>
          </w:tcPr>
          <w:p>
            <w:pPr>
              <w:spacing w:after="20" w:before="20"/>
            </w:pPr>
            <w:r>
              <w:rPr>
                <w:rFonts w:ascii="Calibri" w:hAnsi="Calibri" w:cs="Calibri"/>
                <w:b w:val="0"/>
                <w:sz w:val="20"/>
              </w:rPr>
              <w:t>within 7 days</w:t>
            </w:r>
          </w:p>
        </w:tc>
        <w:tc>
          <w:tcPr>
            <w:tcW w:type="dxa" w:w="1958"/>
          </w:tcPr>
          <w:p>
            <w:pPr>
              <w:spacing w:after="20" w:before="20"/>
            </w:pPr>
            <w:r>
              <w:rPr>
                <w:rFonts w:ascii="Calibri" w:hAnsi="Calibri" w:cs="Calibri"/>
                <w:b w:val="0"/>
                <w:sz w:val="20"/>
              </w:rPr>
              <w:t>review creatinine and potassium</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clinic</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cardiology</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Chest radiograph</w:t>
            </w:r>
          </w:p>
        </w:tc>
        <w:tc>
          <w:tcPr>
            <w:tcW w:type="dxa" w:w="3264"/>
          </w:tcPr>
          <w:p>
            <w:pPr>
              <w:spacing w:after="20" w:before="20"/>
            </w:pPr>
            <w:r>
              <w:rPr>
                <w:rFonts w:ascii="Calibri" w:hAnsi="Calibri" w:cs="Calibri"/>
                <w:b w:val="0"/>
                <w:sz w:val="20"/>
              </w:rPr>
              <w:t>admission</w:t>
            </w:r>
          </w:p>
        </w:tc>
        <w:tc>
          <w:tcPr>
            <w:tcW w:type="dxa" w:w="3264"/>
          </w:tcPr>
          <w:p>
            <w:pPr>
              <w:spacing w:after="20" w:before="20"/>
            </w:pPr>
            <w:r>
              <w:rPr>
                <w:rFonts w:ascii="Calibri" w:hAnsi="Calibri" w:cs="Calibri"/>
                <w:b w:val="0"/>
                <w:sz w:val="20"/>
              </w:rPr>
              <w:t>Bilateral pulmonary edema without a focal lobar consolidation.</w:t>
            </w:r>
          </w:p>
        </w:tc>
      </w:tr>
      <w:tr>
        <w:trPr>
          <w:cantSplit/>
        </w:trPr>
        <w:tc>
          <w:tcPr>
            <w:tcW w:type="dxa" w:w="3264"/>
          </w:tcPr>
          <w:p>
            <w:pPr>
              <w:spacing w:after="20" w:before="20"/>
            </w:pPr>
            <w:r>
              <w:rPr>
                <w:rFonts w:ascii="Calibri" w:hAnsi="Calibri" w:cs="Calibri"/>
                <w:b w:val="0"/>
                <w:sz w:val="20"/>
              </w:rPr>
              <w:t>Transthoracic echocardiogram</w:t>
            </w:r>
          </w:p>
        </w:tc>
        <w:tc>
          <w:tcPr>
            <w:tcW w:type="dxa" w:w="3264"/>
          </w:tcPr>
          <w:p>
            <w:pPr>
              <w:spacing w:after="20" w:before="20"/>
            </w:pPr>
            <w:r>
              <w:rPr>
                <w:rFonts w:ascii="Calibri" w:hAnsi="Calibri" w:cs="Calibri"/>
                <w:b w:val="0"/>
                <w:sz w:val="20"/>
              </w:rPr>
              <w:t>hospital day 1</w:t>
            </w:r>
          </w:p>
        </w:tc>
        <w:tc>
          <w:tcPr>
            <w:tcW w:type="dxa" w:w="3264"/>
          </w:tcPr>
          <w:p>
            <w:pPr>
              <w:spacing w:after="20" w:before="20"/>
            </w:pPr>
            <w:r>
              <w:rPr>
                <w:rFonts w:ascii="Calibri" w:hAnsi="Calibri" w:cs="Calibri"/>
                <w:b w:val="0"/>
                <w:sz w:val="20"/>
              </w:rPr>
              <w:t>Reduced left-ventricular systolic function, estimated ejection fraction 45 percent, congested filling.</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Congestion responded to diuresis. Ischemic and arrhythmic evaluation was the one described in the course.</w:t>
            </w:r>
          </w:p>
        </w:tc>
        <w:tc>
          <w:tcPr>
            <w:tcW w:type="dxa" w:w="2448"/>
          </w:tcPr>
          <w:p>
            <w:pPr>
              <w:spacing w:after="20" w:before="20"/>
            </w:pPr>
            <w:r>
              <w:rPr>
                <w:rFonts w:ascii="Calibri" w:hAnsi="Calibri" w:cs="Calibri"/>
                <w:b w:val="0"/>
                <w:sz w:val="20"/>
              </w:rPr>
              <w:t>Primary team to complete the unsigned discharge medication reconciliation.</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8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8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80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furosemide</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new congestion from heart failure</w:t>
            </w:r>
          </w:p>
        </w:tc>
        <w:tc>
          <w:tcPr>
            <w:tcW w:type="dxa" w:w="1728"/>
          </w:tcPr>
          <w:p>
            <w:pPr>
              <w:spacing w:after="20" w:before="20"/>
            </w:pPr>
            <w:r>
              <w:rPr>
                <w:rFonts w:ascii="Calibri" w:hAnsi="Calibri" w:cs="Calibri"/>
                <w:b w:val="0"/>
                <w:sz w:val="20"/>
              </w:rPr>
              <w:t>A maintenance loop diuretic is supported because congestion was the reason for admission and the patient was not previously taking one.</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warfarin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warfarin sodium 5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lisinopril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lisinopril 10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furosemide</w:t>
            </w:r>
          </w:p>
        </w:tc>
        <w:tc>
          <w:tcPr>
            <w:tcW w:type="dxa" w:w="3312"/>
          </w:tcPr>
          <w:p>
            <w:pPr>
              <w:spacing w:after="20" w:before="20"/>
            </w:pPr>
            <w:r>
              <w:rPr>
                <w:rFonts w:ascii="Calibri" w:hAnsi="Calibri" w:cs="Calibri"/>
                <w:b w:val="0"/>
                <w:sz w:val="20"/>
              </w:rPr>
              <w:t>Daily home weight and a chemistry panel within 7 days.</w:t>
            </w:r>
          </w:p>
        </w:tc>
        <w:tc>
          <w:tcPr>
            <w:tcW w:type="dxa" w:w="3312"/>
          </w:tcPr>
          <w:p>
            <w:pPr>
              <w:spacing w:after="20" w:before="20"/>
            </w:pPr>
            <w:r>
              <w:rPr>
                <w:rFonts w:ascii="Calibri" w:hAnsi="Calibri" w:cs="Calibri"/>
                <w:b w:val="0"/>
                <w:sz w:val="20"/>
              </w:rPr>
              <w:t>Heart-failure clinic within 7 days.</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warfarin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lisinopril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8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8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8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8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8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81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8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8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8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8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8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8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8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82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82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4"/>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N-C64F</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66</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94.000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66-year-old woman whose congestion did not reach dry weight on furosemide 40 mg daily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Edema and orthopnea</w:t>
      </w:r>
    </w:p>
    <w:p>
      <w:pPr>
        <w:pStyle w:val="ListBullet"/>
        <w:spacing w:after="40" w:before="0"/>
      </w:pPr>
      <w:r>
        <w:rPr>
          <w:rFonts w:ascii="Calibri" w:hAnsi="Calibri" w:cs="Calibri"/>
          <w:b/>
          <w:sz w:val="22"/>
        </w:rPr>
        <w:t xml:space="preserve">Symptoms: </w:t>
      </w:r>
      <w:r>
        <w:rPr>
          <w:rFonts w:ascii="Calibri" w:hAnsi="Calibri" w:cs="Calibri"/>
          <w:b w:val="0"/>
          <w:sz w:val="22"/>
        </w:rPr>
        <w:t>Edema,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worsening</w:t>
      </w:r>
    </w:p>
    <w:p>
      <w:pPr>
        <w:pStyle w:val="Heading3"/>
      </w:pPr>
      <w:r>
        <w:rPr>
          <w:rFonts w:ascii="Calibri" w:hAnsi="Calibri"/>
          <w:color w:val="1F3A5F"/>
        </w:rPr>
        <w:t>History of present illness</w:t>
      </w:r>
    </w:p>
    <w:p>
      <w:pPr>
        <w:spacing w:after="120"/>
      </w:pPr>
      <w:r>
        <w:rPr>
          <w:rFonts w:ascii="Calibri" w:hAnsi="Calibri" w:cs="Calibri"/>
          <w:b w:val="0"/>
          <w:sz w:val="22"/>
        </w:rPr>
        <w:t>A 66-year-old woman with systolic heart failure is admitted with a week of edema and orthopnea. She took furosemide 40 mg orally once daily and still gained fluid. Ejection fraction is 30 percent. Troponin does not rise. Dry weight is 86 kg. Admission weight is 94 kg. Furosemide 40 mg intravenously twice daily is given, and weight falls only to 90 kg. The chest radiograph still shows residual congestion. Creatinine stays 0.9 mg/dL and potassium rises from 3.4 to 3.7 mmol/L on spironolactone. Blood pressure is 142/64 mm Hg. Cardiology recommends furosemide 40 mg orally twice daily at discharge because 40 mg once daily did not reach dry weight. Furosemide 80 mg once daily is a reasonable alternative total daily dose and is not the primary plan. Continue lisinopril, spironolactone, and metoprolol succinate.</w:t>
      </w:r>
    </w:p>
    <w:p>
      <w:pPr>
        <w:pStyle w:val="Heading3"/>
      </w:pPr>
      <w:r>
        <w:rPr>
          <w:rFonts w:ascii="Calibri" w:hAnsi="Calibri"/>
          <w:color w:val="1F3A5F"/>
        </w:rPr>
        <w:t>Admission note</w:t>
      </w:r>
    </w:p>
    <w:p>
      <w:pPr>
        <w:spacing w:after="120"/>
      </w:pPr>
      <w:r>
        <w:rPr>
          <w:rFonts w:ascii="Calibri" w:hAnsi="Calibri" w:cs="Calibri"/>
          <w:b w:val="0"/>
          <w:sz w:val="22"/>
        </w:rPr>
        <w:t>Congestion despite home furosemide 40 mg daily. Weight 94 kg, dry weight 86 kg.</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Intravenous diuresis lowered the weight to 90 kg. Residual congestion remains. The oral dose is increased.</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4</w:t>
            </w:r>
          </w:p>
        </w:tc>
        <w:tc>
          <w:tcPr>
            <w:tcW w:type="dxa" w:w="2448"/>
          </w:tcPr>
          <w:p>
            <w:pPr>
              <w:spacing w:after="20" w:before="20"/>
            </w:pPr>
            <w:r>
              <w:rPr>
                <w:rFonts w:ascii="Calibri" w:hAnsi="Calibri" w:cs="Calibri"/>
                <w:b w:val="0"/>
                <w:sz w:val="20"/>
              </w:rPr>
              <w:t>1569</w:t>
            </w:r>
          </w:p>
        </w:tc>
        <w:tc>
          <w:tcPr>
            <w:tcW w:type="dxa" w:w="2448"/>
          </w:tcPr>
          <w:p>
            <w:pPr>
              <w:spacing w:after="20" w:before="20"/>
            </w:pPr>
            <w:r>
              <w:rPr>
                <w:rFonts w:ascii="Calibri" w:hAnsi="Calibri" w:cs="Calibri"/>
                <w:b w:val="0"/>
                <w:sz w:val="20"/>
              </w:rPr>
              <w:t>2248</w:t>
            </w:r>
          </w:p>
        </w:tc>
        <w:tc>
          <w:tcPr>
            <w:tcW w:type="dxa" w:w="2448"/>
          </w:tcPr>
          <w:p>
            <w:pPr>
              <w:spacing w:after="20" w:before="20"/>
            </w:pPr>
            <w:r>
              <w:rPr>
                <w:rFonts w:ascii="Calibri" w:hAnsi="Calibri" w:cs="Calibri"/>
                <w:b w:val="0"/>
                <w:sz w:val="20"/>
              </w:rPr>
              <w:t>-679</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139/82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3.4</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14.0</w:t>
            </w:r>
          </w:p>
        </w:tc>
        <w:tc>
          <w:tcPr>
            <w:tcW w:type="dxa" w:w="2160"/>
          </w:tcPr>
          <w:p>
            <w:pPr>
              <w:spacing w:after="20" w:before="20"/>
            </w:pPr>
            <w:r>
              <w:rPr>
                <w:rFonts w:ascii="Calibri" w:hAnsi="Calibri" w:cs="Calibri"/>
                <w:b w:val="0"/>
                <w:sz w:val="20"/>
              </w:rPr>
              <w:t>ng/L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94.000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142/64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3.7</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90.000</w:t>
            </w:r>
          </w:p>
        </w:tc>
        <w:tc>
          <w:tcPr>
            <w:tcW w:type="dxa" w:w="4896"/>
          </w:tcPr>
          <w:p>
            <w:pPr>
              <w:spacing w:after="20" w:before="20"/>
            </w:pPr>
            <w:r>
              <w:rPr>
                <w:rFonts w:ascii="Calibri" w:hAnsi="Calibri" w:cs="Calibri"/>
                <w:b w:val="0"/>
                <w:sz w:val="20"/>
              </w:rPr>
              <w:t>86.000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Injection</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discontinued; Indication: Acute systolic (congestive) heart failure; Note: Acute course. Dry weight was not reached.</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volume follow-up after diuretic adjustment</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Residual mild congestion.</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Sinus rhythm. No ischemic ST-segment change.</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Left ventricular ejection fraction 30 percent. No new severe valvular lesion.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Home furosemide 40 mg daily did not prevent this admission, and dry weight was not reached.</w:t>
            </w:r>
          </w:p>
        </w:tc>
        <w:tc>
          <w:tcPr>
            <w:tcW w:type="dxa" w:w="2448"/>
          </w:tcPr>
          <w:p>
            <w:pPr>
              <w:spacing w:after="20" w:before="20"/>
            </w:pPr>
            <w:r>
              <w:rPr>
                <w:rFonts w:ascii="Calibri" w:hAnsi="Calibri" w:cs="Calibri"/>
                <w:b w:val="0"/>
                <w:sz w:val="20"/>
              </w:rPr>
              <w:t>Discharge on furosemide 40 mg orally twice daily. Continue lisinopril, spironolactone, and metoprolol succinate.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Edema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8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8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86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furosemide 40 MG Oral Tablet</w:t>
            </w:r>
          </w:p>
        </w:tc>
        <w:tc>
          <w:tcPr>
            <w:tcW w:type="dxa" w:w="1152"/>
          </w:tcPr>
          <w:p>
            <w:pPr>
              <w:spacing w:after="20" w:before="20"/>
            </w:pPr>
            <w:r>
              <w:rPr>
                <w:rFonts w:ascii="Calibri" w:hAnsi="Calibri" w:cs="Calibri"/>
                <w:b w:val="0"/>
                <w:sz w:val="20"/>
              </w:rPr>
              <w:t>change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Systolic heart failure</w:t>
            </w:r>
          </w:p>
        </w:tc>
        <w:tc>
          <w:tcPr>
            <w:tcW w:type="dxa" w:w="1728"/>
          </w:tcPr>
          <w:p>
            <w:pPr>
              <w:spacing w:after="20" w:before="20"/>
            </w:pPr>
            <w:r>
              <w:rPr>
                <w:rFonts w:ascii="Calibri" w:hAnsi="Calibri" w:cs="Calibri"/>
                <w:b w:val="0"/>
                <w:sz w:val="20"/>
              </w:rPr>
              <w:t>Forty milligrams once daily did not reach the 86 kg dry weight. Cardiology recommends 40 mg orally twice daily. Furosemide 80 mg once daily is a reasonable alternative total daily dose.</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 and systolic heart failure</w:t>
            </w:r>
          </w:p>
        </w:tc>
        <w:tc>
          <w:tcPr>
            <w:tcW w:type="dxa" w:w="1728"/>
          </w:tcPr>
          <w:p>
            <w:pPr>
              <w:spacing w:after="20" w:before="20"/>
            </w:pPr>
            <w:r>
              <w:rPr>
                <w:rFonts w:ascii="Calibri" w:hAnsi="Calibri" w:cs="Calibri"/>
                <w:b w:val="0"/>
                <w:sz w:val="20"/>
              </w:rPr>
              <w:t>Creatinine is 0.9 mg/dL, potassium is 3.7 mmol/L, and systolic blood pressure is 142 mm Hg.</w:t>
            </w:r>
          </w:p>
        </w:tc>
      </w:tr>
      <w:tr>
        <w:trPr>
          <w:cantSplit/>
        </w:trPr>
        <w:tc>
          <w:tcPr>
            <w:tcW w:type="dxa" w:w="1872"/>
          </w:tcPr>
          <w:p>
            <w:pPr>
              <w:spacing w:after="20" w:before="20"/>
            </w:pPr>
            <w:r>
              <w:rPr>
                <w:rFonts w:ascii="Calibri" w:hAnsi="Calibri" w:cs="Calibri"/>
                <w:b w:val="0"/>
                <w:sz w:val="20"/>
              </w:rPr>
              <w:t>spironolactone 25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Systolic heart failure</w:t>
            </w:r>
          </w:p>
        </w:tc>
        <w:tc>
          <w:tcPr>
            <w:tcW w:type="dxa" w:w="1728"/>
          </w:tcPr>
          <w:p>
            <w:pPr>
              <w:spacing w:after="20" w:before="20"/>
            </w:pPr>
            <w:r>
              <w:rPr>
                <w:rFonts w:ascii="Calibri" w:hAnsi="Calibri" w:cs="Calibri"/>
                <w:b w:val="0"/>
                <w:sz w:val="20"/>
              </w:rPr>
              <w:t>Potassium rose only to 3.7 mmol/L. Creatinine is stable.</w:t>
            </w:r>
          </w:p>
        </w:tc>
      </w:tr>
      <w:tr>
        <w:trPr>
          <w:cantSplit/>
        </w:trPr>
        <w:tc>
          <w:tcPr>
            <w:tcW w:type="dxa" w:w="1872"/>
          </w:tcPr>
          <w:p>
            <w:pPr>
              <w:spacing w:after="20" w:before="20"/>
            </w:pPr>
            <w:r>
              <w:rPr>
                <w:rFonts w:ascii="Calibri" w:hAnsi="Calibri" w:cs="Calibri"/>
                <w:b w:val="0"/>
                <w:sz w:val="20"/>
              </w:rPr>
              <w:t>24 HR metoprolol succinate 25 MG Extended Release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Systolic heart failure</w:t>
            </w:r>
          </w:p>
        </w:tc>
        <w:tc>
          <w:tcPr>
            <w:tcW w:type="dxa" w:w="1728"/>
          </w:tcPr>
          <w:p>
            <w:pPr>
              <w:spacing w:after="20" w:before="20"/>
            </w:pPr>
            <w:r>
              <w:rPr>
                <w:rFonts w:ascii="Calibri" w:hAnsi="Calibri" w:cs="Calibri"/>
                <w:b w:val="0"/>
                <w:sz w:val="20"/>
              </w:rPr>
              <w:t>Continued through the stay.</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weight, creatinine, and potassium</w:t>
            </w:r>
          </w:p>
        </w:tc>
        <w:tc>
          <w:tcPr>
            <w:tcW w:type="dxa" w:w="2592"/>
          </w:tcPr>
          <w:p>
            <w:pPr>
              <w:spacing w:after="20" w:before="20"/>
            </w:pPr>
            <w:r>
              <w:rPr>
                <w:rFonts w:ascii="Calibri" w:hAnsi="Calibri" w:cs="Calibri"/>
                <w:b w:val="0"/>
                <w:sz w:val="20"/>
              </w:rPr>
              <w:t>at primary care in 7 days</w:t>
            </w:r>
          </w:p>
        </w:tc>
        <w:tc>
          <w:tcPr>
            <w:tcW w:type="dxa" w:w="2304"/>
          </w:tcPr>
          <w:p>
            <w:pPr>
              <w:spacing w:after="20" w:before="20"/>
            </w:pPr>
            <w:r>
              <w:rPr>
                <w:rFonts w:ascii="Calibri" w:hAnsi="Calibri" w:cs="Calibri"/>
                <w:b w:val="0"/>
                <w:sz w:val="20"/>
              </w:rPr>
              <w:t>move toward the 86 kg dry weight</w:t>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Primary care volume follow-up after the diuretic increase</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primary care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8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8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8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8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8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86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8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8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87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8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87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8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88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88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88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5"/>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N-F1FE</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and subacute infective endocarditis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82-year-old man with fever, dental disease, and mitral-valve endocarditis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and fatigue</w:t>
      </w:r>
    </w:p>
    <w:p>
      <w:pPr>
        <w:pStyle w:val="ListBullet"/>
        <w:spacing w:after="40" w:before="0"/>
      </w:pPr>
      <w:r>
        <w:rPr>
          <w:rFonts w:ascii="Calibri" w:hAnsi="Calibri" w:cs="Calibri"/>
          <w:b/>
          <w:sz w:val="22"/>
        </w:rPr>
        <w:t xml:space="preserve">Symptoms: </w:t>
      </w:r>
      <w:r>
        <w:rPr>
          <w:rFonts w:ascii="Calibri" w:hAnsi="Calibri" w:cs="Calibri"/>
          <w:b w:val="0"/>
          <w:sz w:val="22"/>
        </w:rPr>
        <w:t>Fever,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fever resolved after antibiotics</w:t>
      </w:r>
    </w:p>
    <w:p>
      <w:pPr>
        <w:pStyle w:val="Heading3"/>
      </w:pPr>
      <w:r>
        <w:rPr>
          <w:rFonts w:ascii="Calibri" w:hAnsi="Calibri"/>
          <w:color w:val="1F3A5F"/>
        </w:rPr>
        <w:t>History of present illness</w:t>
      </w:r>
    </w:p>
    <w:p>
      <w:pPr>
        <w:spacing w:after="120"/>
      </w:pPr>
      <w:r>
        <w:rPr>
          <w:rFonts w:ascii="Calibri" w:hAnsi="Calibri" w:cs="Calibri"/>
          <w:b w:val="0"/>
          <w:sz w:val="22"/>
        </w:rPr>
        <w:t>An 82-year-old man is admitted with one week of fever and fatigue. He has no prosthetic valve. A dental examination shows several caries and periodontal disease. Home medicines are lisinopril 10 mg daily and atorvastatin 40 mg daily. Admission temperature is 38.8 C. Two blood-culture sets drawn before antibiotics grew Streptococcus mitis group, reported susceptible to penicillin. Ceftriaxone 2 g intravenously once daily was started after those cultures were drawn. Creatinine was 1.6 mg/dL on hospital day 1, above an outpatient baseline of 0.9 mg/dL, while he was febrile and eating poorly. Lisinopril was held that day. Repeat blood cultures on hospital day 3 showed no growth. A transesophageal echocardiogram shows an 8 mm mitral vegetation, mild mitral regurgitation, no abscess, and a left ventricular ejection fraction of 55 percent. Cardiac surgery found no current indication for an operation: he has no heart-failure symptoms from the valve lesion, no abscess, and the bacteremia has cleared. Ceftriaxone 2 g intravenously once daily is planned for four weeks counted from the first negative blood culture. Discharge creatinine is 0.8 mg/dL. Lisinopril 10 mg daily was restarted the day before discharge and the blood pressure remained in the 130s systolic. A peripherally inserted central catheter is in place for the remaining intravenous doses. Weekly blood count and creatinine are arranged.</w:t>
      </w:r>
    </w:p>
    <w:p>
      <w:pPr>
        <w:pStyle w:val="Heading3"/>
      </w:pPr>
      <w:r>
        <w:rPr>
          <w:rFonts w:ascii="Calibri" w:hAnsi="Calibri"/>
          <w:color w:val="1F3A5F"/>
        </w:rPr>
        <w:t>Admission note</w:t>
      </w:r>
    </w:p>
    <w:p>
      <w:pPr>
        <w:spacing w:after="120"/>
      </w:pPr>
      <w:r>
        <w:rPr>
          <w:rFonts w:ascii="Calibri" w:hAnsi="Calibri" w:cs="Calibri"/>
          <w:b w:val="0"/>
          <w:sz w:val="22"/>
        </w:rPr>
        <w:t>Admission note. Fever to 38.8 C and fatigue for one week. Poor dentition. No prosthetic valve. Blood cultures drawn before antibiotics. Outpatient creatinine 0.9 mg/dL. Lisinopril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 Chronic periodontitis and several dental caries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Streptococcus mitis group bacteremia, penicillin susceptible. Cleared on hospital day 3. Transesophageal echocardiogram with an 8 mm mitral vegetation and no abscess. Surgery is not indicated now. Ceftriaxone 2 g intravenously once daily for four weeks from the first negative culture. Lisinopril restarted after creatinine returned to 0.8 mg/dL.</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127/86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13.1</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Leukocytes [#/volume] in Blood</w:t>
            </w:r>
          </w:p>
        </w:tc>
        <w:tc>
          <w:tcPr>
            <w:tcW w:type="dxa" w:w="1872"/>
          </w:tcPr>
          <w:p>
            <w:pPr>
              <w:spacing w:after="20" w:before="20"/>
            </w:pPr>
            <w:r>
              <w:rPr>
                <w:rFonts w:ascii="Calibri" w:hAnsi="Calibri" w:cs="Calibri"/>
                <w:b w:val="0"/>
                <w:sz w:val="20"/>
              </w:rPr>
              <w:t>14.2</w:t>
            </w:r>
          </w:p>
        </w:tc>
        <w:tc>
          <w:tcPr>
            <w:tcW w:type="dxa" w:w="2160"/>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132/85</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12.9</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Leukocytes [#/volume] in Blood</w:t>
            </w:r>
          </w:p>
        </w:tc>
        <w:tc>
          <w:tcPr>
            <w:tcW w:type="dxa" w:w="1872"/>
          </w:tcPr>
          <w:p>
            <w:pPr>
              <w:spacing w:after="20" w:before="20"/>
            </w:pPr>
            <w:r>
              <w:rPr>
                <w:rFonts w:ascii="Calibri" w:hAnsi="Calibri" w:cs="Calibri"/>
                <w:b w:val="0"/>
                <w:sz w:val="20"/>
              </w:rPr>
              <w:t>7.4</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2 g intravenously once daily. Four weeks counted from the first negative blood culture on hospital day 3. Continues after discharge through the catheter.</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Note: Held on hospital day 1 when creatinine was 1.6 mg/dL. Restarted the day before discharge after creatinine was 0.8 mg/dL.</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Infectious-disease follow-up with parenteral-therapy laboratory monitoring</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infectious disease</w:t>
            </w:r>
          </w:p>
        </w:tc>
      </w:tr>
      <w:tr>
        <w:trPr>
          <w:cantSplit/>
        </w:trPr>
        <w:tc>
          <w:tcPr>
            <w:tcW w:type="dxa" w:w="3264"/>
          </w:tcPr>
          <w:p>
            <w:pPr>
              <w:spacing w:after="20" w:before="20"/>
            </w:pPr>
            <w:r>
              <w:rPr>
                <w:rFonts w:ascii="Calibri" w:hAnsi="Calibri" w:cs="Calibri"/>
                <w:b w:val="0"/>
                <w:sz w:val="20"/>
              </w:rPr>
              <w:t>Dental follow-up for caries and periodontal disease</w:t>
            </w:r>
          </w:p>
        </w:tc>
        <w:tc>
          <w:tcPr>
            <w:tcW w:type="dxa" w:w="3264"/>
          </w:tcPr>
          <w:p>
            <w:pPr>
              <w:spacing w:after="20" w:before="20"/>
            </w:pPr>
            <w:r>
              <w:rPr>
                <w:rFonts w:ascii="Calibri" w:hAnsi="Calibri" w:cs="Calibri"/>
                <w:b w:val="0"/>
                <w:sz w:val="20"/>
              </w:rPr>
              <w:t>2 weeks</w:t>
            </w:r>
          </w:p>
        </w:tc>
        <w:tc>
          <w:tcPr>
            <w:tcW w:type="dxa" w:w="3264"/>
          </w:tcPr>
          <w:p>
            <w:pPr>
              <w:spacing w:after="20" w:before="20"/>
            </w:pPr>
            <w:r>
              <w:rPr>
                <w:rFonts w:ascii="Calibri" w:hAnsi="Calibri" w:cs="Calibri"/>
                <w:b w:val="0"/>
                <w:sz w:val="20"/>
              </w:rPr>
              <w:t>dentistry</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Transesophageal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8 mm mitral vegetation. Mild mitral regurgitation. No abscess. Left ventricular ejection fraction 55 percent.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Penicillin-susceptible Streptococcus mitis group endocarditis on a native mitral valve. Bacteremia cleared on hospital day 3. No abscess.</w:t>
            </w:r>
          </w:p>
        </w:tc>
        <w:tc>
          <w:tcPr>
            <w:tcW w:type="dxa" w:w="2448"/>
          </w:tcPr>
          <w:p>
            <w:pPr>
              <w:spacing w:after="20" w:before="20"/>
            </w:pPr>
            <w:r>
              <w:rPr>
                <w:rFonts w:ascii="Calibri" w:hAnsi="Calibri" w:cs="Calibri"/>
                <w:b w:val="0"/>
                <w:sz w:val="20"/>
              </w:rPr>
              <w:t>Continue ceftriaxone 2 g intravenously once daily to complete four weeks from the first negative culture. Weekly complete blood count and creatinine. Infectious-diseases follow-up in 7 days.</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Mitral vegetation without abscess, severe regurgitation, heart failure, or uncontrolled infection.</w:t>
            </w:r>
          </w:p>
        </w:tc>
        <w:tc>
          <w:tcPr>
            <w:tcW w:type="dxa" w:w="2448"/>
          </w:tcPr>
          <w:p>
            <w:pPr>
              <w:spacing w:after="20" w:before="20"/>
            </w:pPr>
            <w:r>
              <w:rPr>
                <w:rFonts w:ascii="Calibri" w:hAnsi="Calibri" w:cs="Calibri"/>
                <w:b w:val="0"/>
                <w:sz w:val="20"/>
              </w:rPr>
              <w:t>No indication for valve surgery during this admission.</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mitis group</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antibiotics. Reported susceptible to penicillin.</w:t>
            </w:r>
          </w:p>
        </w:tc>
      </w:tr>
      <w:tr>
        <w:trPr>
          <w:cantSplit/>
        </w:trPr>
        <w:tc>
          <w:tcPr>
            <w:tcW w:type="dxa" w:w="1399"/>
          </w:tcPr>
          <w:p>
            <w:pPr>
              <w:spacing w:after="20" w:before="20"/>
            </w:pPr>
            <w:r>
              <w:rPr>
                <w:rFonts w:ascii="Calibri" w:hAnsi="Calibri" w:cs="Calibri"/>
                <w:b w:val="0"/>
                <w:sz w:val="20"/>
              </w:rPr>
              <w:t>hospital day 3</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First negative cultures. The four-week ceftriaxone course is counted from this day.</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peripherally inserted central catheter</w:t>
            </w:r>
          </w:p>
        </w:tc>
        <w:tc>
          <w:tcPr>
            <w:tcW w:type="dxa" w:w="1399"/>
          </w:tcPr>
          <w:p>
            <w:pPr>
              <w:spacing w:after="20" w:before="20"/>
            </w:pPr>
            <w:r>
              <w:rPr>
                <w:rFonts w:ascii="Calibri" w:hAnsi="Calibri" w:cs="Calibri"/>
                <w:b w:val="0"/>
                <w:sz w:val="20"/>
              </w:rPr>
              <w:t>right 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position confirmed. Site without erythema or drainage.</w:t>
            </w:r>
          </w:p>
        </w:tc>
        <w:tc>
          <w:tcPr>
            <w:tcW w:type="dxa" w:w="1399"/>
          </w:tcPr>
          <w:p>
            <w:pPr>
              <w:spacing w:after="20" w:before="20"/>
            </w:pPr>
            <w:r>
              <w:rPr>
                <w:rFonts w:ascii="Calibri" w:hAnsi="Calibri" w:cs="Calibri"/>
                <w:b w:val="0"/>
                <w:sz w:val="20"/>
              </w:rPr>
              <w:t>Standard line care during the remaining ceftriaxone course.</w:t>
            </w:r>
          </w:p>
        </w:tc>
        <w:tc>
          <w:tcPr>
            <w:tcW w:type="dxa" w:w="1399"/>
          </w:tcPr>
          <w:p>
            <w:pPr>
              <w:spacing w:after="20" w:before="20"/>
            </w:pPr>
            <w:r>
              <w:rPr>
                <w:rFonts w:ascii="Calibri" w:hAnsi="Calibri" w:cs="Calibri"/>
                <w:b w:val="0"/>
                <w:sz w:val="20"/>
              </w:rPr>
              <w:t>Remove when the four-week intravenous course is complete.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9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9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91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ceftriaxone 2000 MG Injection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Native mitral-valve endocarditis due to penicillin-susceptible Streptococcus mitis group</w:t>
            </w:r>
          </w:p>
        </w:tc>
        <w:tc>
          <w:tcPr>
            <w:tcW w:type="dxa" w:w="1728"/>
          </w:tcPr>
          <w:p>
            <w:pPr>
              <w:spacing w:after="20" w:before="20"/>
            </w:pPr>
            <w:r>
              <w:rPr>
                <w:rFonts w:ascii="Calibri" w:hAnsi="Calibri" w:cs="Calibri"/>
                <w:b w:val="0"/>
                <w:sz w:val="20"/>
              </w:rPr>
              <w:t>Started in the hospital after cultures were drawn. Infectious diseases recommends completing four weeks from the first negative culture on hospital day 3. The catheter is in place.</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Essential (primary) hypertension</w:t>
            </w:r>
          </w:p>
        </w:tc>
        <w:tc>
          <w:tcPr>
            <w:tcW w:type="dxa" w:w="1728"/>
          </w:tcPr>
          <w:p>
            <w:pPr>
              <w:spacing w:after="20" w:before="20"/>
            </w:pPr>
            <w:r>
              <w:rPr>
                <w:rFonts w:ascii="Calibri" w:hAnsi="Calibri" w:cs="Calibri"/>
                <w:b w:val="0"/>
                <w:sz w:val="20"/>
              </w:rPr>
              <w:t>Held when creatinine was 1.6 mg/dL. Restarted the day before discharge after creatinine was 0.8 mg/dL, and systolic blood pressure stayed in the 130s.</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Mixed hyperlipidemia</w:t>
            </w:r>
          </w:p>
        </w:tc>
        <w:tc>
          <w:tcPr>
            <w:tcW w:type="dxa" w:w="1728"/>
          </w:tcPr>
          <w:p>
            <w:pPr>
              <w:spacing w:after="20" w:before="20"/>
            </w:pPr>
            <w:r>
              <w:rPr>
                <w:rFonts w:ascii="Calibri" w:hAnsi="Calibri" w:cs="Calibri"/>
                <w:b w:val="0"/>
                <w:sz w:val="20"/>
              </w:rPr>
              <w:t>Home medicine continued through the admission. No new contraindication is described.</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ceftriaxone 2000 MG Injection</w:t>
            </w:r>
          </w:p>
        </w:tc>
        <w:tc>
          <w:tcPr>
            <w:tcW w:type="dxa" w:w="3312"/>
          </w:tcPr>
          <w:p>
            <w:pPr>
              <w:spacing w:after="20" w:before="20"/>
            </w:pPr>
            <w:r>
              <w:rPr>
                <w:rFonts w:ascii="Calibri" w:hAnsi="Calibri" w:cs="Calibri"/>
                <w:b w:val="0"/>
                <w:sz w:val="20"/>
              </w:rPr>
              <w:t>Weekly complete blood count and creatinine.</w:t>
            </w:r>
          </w:p>
        </w:tc>
        <w:tc>
          <w:tcPr>
            <w:tcW w:type="dxa" w:w="3312"/>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weekly complete blood count and creatinine during parenteral therapy</w:t>
            </w:r>
          </w:p>
        </w:tc>
        <w:tc>
          <w:tcPr>
            <w:tcW w:type="dxa" w:w="2592"/>
          </w:tcPr>
          <w:p>
            <w:pPr>
              <w:spacing w:after="20" w:before="20"/>
            </w:pPr>
            <w:r>
              <w:rPr>
                <w:rFonts w:ascii="Calibri" w:hAnsi="Calibri" w:cs="Calibri"/>
                <w:b w:val="0"/>
                <w:sz w:val="20"/>
              </w:rPr>
              <w:t>weekly</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t>for the remaining ceftriaxone course</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Infectious-disease follow-up with parenteral-therapy laboratory monitoring</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infectious disease</w:t>
            </w:r>
          </w:p>
        </w:tc>
      </w:tr>
      <w:tr>
        <w:trPr>
          <w:cantSplit/>
        </w:trPr>
        <w:tc>
          <w:tcPr>
            <w:tcW w:type="dxa" w:w="4896"/>
          </w:tcPr>
          <w:p>
            <w:pPr>
              <w:spacing w:after="20" w:before="20"/>
            </w:pPr>
            <w:r>
              <w:rPr>
                <w:rFonts w:ascii="Calibri" w:hAnsi="Calibri" w:cs="Calibri"/>
                <w:b w:val="0"/>
                <w:sz w:val="20"/>
              </w:rPr>
              <w:t>Dental follow-up for caries and periodontal disease</w:t>
            </w:r>
          </w:p>
        </w:tc>
        <w:tc>
          <w:tcPr>
            <w:tcW w:type="dxa" w:w="2304"/>
          </w:tcPr>
          <w:p>
            <w:pPr>
              <w:spacing w:after="20" w:before="20"/>
            </w:pPr>
            <w:r>
              <w:rPr>
                <w:rFonts w:ascii="Calibri" w:hAnsi="Calibri" w:cs="Calibri"/>
                <w:b w:val="0"/>
                <w:sz w:val="20"/>
              </w:rPr>
              <w:t>2 weeks</w:t>
            </w:r>
          </w:p>
        </w:tc>
        <w:tc>
          <w:tcPr>
            <w:tcW w:type="dxa" w:w="2592"/>
          </w:tcPr>
          <w:p>
            <w:pPr>
              <w:spacing w:after="20" w:before="20"/>
            </w:pPr>
            <w:r>
              <w:rPr>
                <w:rFonts w:ascii="Calibri" w:hAnsi="Calibri" w:cs="Calibri"/>
                <w:b w:val="0"/>
                <w:sz w:val="20"/>
              </w:rPr>
              <w:t>dentistry</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9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9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9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92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9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9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92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9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93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9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93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93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93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6"/>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N-110A</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41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98.2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Fever and a new murmur</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41-year-old Male with fever with endocarditis established only after cultures and echocardiography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fatigue, and a new murmur</w:t>
      </w:r>
    </w:p>
    <w:p>
      <w:pPr>
        <w:pStyle w:val="ListBullet"/>
        <w:spacing w:after="40" w:before="0"/>
      </w:pPr>
      <w:r>
        <w:rPr>
          <w:rFonts w:ascii="Calibri" w:hAnsi="Calibri" w:cs="Calibri"/>
          <w:b/>
          <w:sz w:val="22"/>
        </w:rPr>
        <w:t xml:space="preserve">Symptoms: </w:t>
      </w:r>
      <w:r>
        <w:rPr>
          <w:rFonts w:ascii="Calibri" w:hAnsi="Calibri" w:cs="Calibri"/>
          <w:b w:val="0"/>
          <w:sz w:val="22"/>
        </w:rPr>
        <w:t>fever, fatigue, night sweats</w:t>
      </w:r>
    </w:p>
    <w:p>
      <w:pPr>
        <w:pStyle w:val="ListBullet"/>
        <w:spacing w:after="40" w:before="0"/>
      </w:pPr>
      <w:r>
        <w:rPr>
          <w:rFonts w:ascii="Calibri" w:hAnsi="Calibri" w:cs="Calibri"/>
          <w:b/>
          <w:sz w:val="22"/>
        </w:rPr>
        <w:t xml:space="preserve">Symptom duration: </w:t>
      </w:r>
      <w:r>
        <w:rPr>
          <w:rFonts w:ascii="Calibri" w:hAnsi="Calibri" w:cs="Calibri"/>
          <w:b w:val="0"/>
          <w:sz w:val="22"/>
        </w:rPr>
        <w:t>ten days</w:t>
      </w:r>
    </w:p>
    <w:p>
      <w:pPr>
        <w:pStyle w:val="ListBullet"/>
        <w:spacing w:after="40" w:before="0"/>
      </w:pPr>
      <w:r>
        <w:rPr>
          <w:rFonts w:ascii="Calibri" w:hAnsi="Calibri" w:cs="Calibri"/>
          <w:b/>
          <w:sz w:val="22"/>
        </w:rPr>
        <w:t xml:space="preserve">Symptom course: </w:t>
      </w:r>
      <w:r>
        <w:rPr>
          <w:rFonts w:ascii="Calibri" w:hAnsi="Calibri" w:cs="Calibri"/>
          <w:b w:val="0"/>
          <w:sz w:val="22"/>
        </w:rPr>
        <w:t>fever resolved after antibiotics and clearance cultures were negative</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does not list endocarditis. Outpatient products in the extract: no curated single-ingredient outpatient regimen. No pre-admission creatinine was present; the first value was 1.2 mg/dL. For ten days the patient had fever, sweats, and fatigue that were new. There was no chronic febrile illness in the history obtained on arrival. A dental extraction occurred two weeks earlier. Skin examination showed no abscess. The dental procedure is the predisposition recorded for this episode. Arrival temperature was 38.4 degrees Celsius. A murmur that the patient did not recognize was present. The working concern was bloodstream infection, not a finished diagnosis of endocarditis.</w:t>
      </w:r>
    </w:p>
    <w:p>
      <w:pPr>
        <w:pStyle w:val="Heading3"/>
      </w:pPr>
      <w:r>
        <w:rPr>
          <w:rFonts w:ascii="Calibri" w:hAnsi="Calibri"/>
          <w:color w:val="1F3A5F"/>
        </w:rPr>
        <w:t>Admission note</w:t>
      </w:r>
    </w:p>
    <w:p>
      <w:pPr>
        <w:spacing w:after="120"/>
      </w:pPr>
      <w:r>
        <w:rPr>
          <w:rFonts w:ascii="Calibri" w:hAnsi="Calibri" w:cs="Calibri"/>
          <w:b w:val="0"/>
          <w:sz w:val="22"/>
        </w:rPr>
        <w:t>The longitudinal extract does not list endocarditis. Outpatient products in the extract: no curated single-ingredient outpatient regimen. No pre-admission creatinine was present; the first value was 1.2 mg/dL. For ten days the patient had fever, sweats, and fatigue that were new. There was no chronic febrile illness in the history obtained on arrival. A dental extraction occurred two weeks earlier. Skin examination showed no abscess. The dental procedure is the predisposition recorded for this episode. Arrival temperature was 38.4 degrees Celsius. A murmur that the patient did not recognize was present. The working concern was bloodstream infection, not a finished diagnosis of endocarditis.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Received higher education (finding), Transport problem (finding), Asthma (disorder), Lack of access to transportation (finding)</w:t>
      </w:r>
    </w:p>
    <w:p>
      <w:pPr>
        <w:pStyle w:val="ListBullet"/>
        <w:spacing w:after="40" w:before="0"/>
      </w:pPr>
      <w:r>
        <w:rPr>
          <w:rFonts w:ascii="Calibri" w:hAnsi="Calibri" w:cs="Calibri"/>
          <w:b/>
          <w:sz w:val="22"/>
        </w:rPr>
        <w:t xml:space="preserve">Allergies: </w:t>
      </w:r>
      <w:r>
        <w:rPr>
          <w:rFonts w:ascii="Calibri" w:hAnsi="Calibri" w:cs="Calibri"/>
          <w:b w:val="0"/>
          <w:sz w:val="22"/>
        </w:rPr>
        <w:t>Allergic disposition (finding), Lisinopril</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Transport problem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Asthma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Lack of access to transportation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Fever and a new murmur</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Two sets of blood cultures were drawn before any antibiotic. They grew Streptococcus sanguinis. A transthoracic echocardiogram then showed an 8 mm mitral vegetation without abscess or severe regurgitation. Dental and skin examinations were recorded as part of the source evaluation. Endocarditis was diagnosed only after the organism and the echocardiogram were both available. The patient did not present with that label already assigned. Ceftriaxone 2 g intravenously once daily was started after the cultures were drawn and was continued once the organism was known to be treated by that regimen. Cardiac surgery saw the patient: there was no abscess, no severe valve failure, and no indication for urgent surgery. Creatinine stayed 1.2 mg/dL, which is the range in which the curated 2 g dose is used. Fever resolved by hospital day 3. A repeat blood culture showed no growth. Appetite and walking had returned. This was day 6 of intravenous ceftriaxone. Outpatient parenteral therapy is logistically feasible at home. The remaining duration has not been signed. Weekly laboratory monitoring and infectious-diseases follow-up are arranged. Infectious diseases follow-up within one week and a weekly chemistry panel were specified.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38.4</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118/68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Bacteria identified in Blood by Culture</w:t>
            </w:r>
          </w:p>
        </w:tc>
        <w:tc>
          <w:tcPr>
            <w:tcW w:type="dxa" w:w="1872"/>
          </w:tcPr>
          <w:p>
            <w:pPr>
              <w:spacing w:after="20" w:before="20"/>
            </w:pPr>
            <w:r>
              <w:rPr>
                <w:rFonts w:ascii="Calibri" w:hAnsi="Calibri" w:cs="Calibri"/>
                <w:b w:val="0"/>
                <w:sz w:val="20"/>
              </w:rPr>
              <w:t>Streptococcus sanguinis</w:t>
            </w:r>
          </w:p>
        </w:tc>
        <w:tc>
          <w:tcPr>
            <w:tcW w:type="dxa" w:w="2160"/>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122/70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ceftriaxone</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streptococcal endocarditis after cultures and echocardiography; Note: Active inpatient therapy on day 6. Clearance cultures show no growth. A discharge duration order has not been signed.</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chemistry panel and blood count</w:t>
            </w:r>
          </w:p>
        </w:tc>
        <w:tc>
          <w:tcPr>
            <w:tcW w:type="dxa" w:w="1958"/>
          </w:tcPr>
          <w:p>
            <w:pPr>
              <w:spacing w:after="20" w:before="20"/>
            </w:pPr>
            <w:r>
              <w:rPr>
                <w:rFonts w:ascii="Calibri" w:hAnsi="Calibri" w:cs="Calibri"/>
                <w:b w:val="0"/>
                <w:sz w:val="20"/>
              </w:rPr>
              <w:t>weekly</w:t>
            </w:r>
          </w:p>
        </w:tc>
        <w:tc>
          <w:tcPr>
            <w:tcW w:type="dxa" w:w="1958"/>
          </w:tcPr>
          <w:p>
            <w:pPr>
              <w:spacing w:after="20" w:before="20"/>
            </w:pPr>
            <w:r>
              <w:rPr>
                <w:rFonts w:ascii="Calibri" w:hAnsi="Calibri" w:cs="Calibri"/>
                <w:b w:val="0"/>
                <w:sz w:val="20"/>
              </w:rPr>
              <w:t>while intravenous therapy continues</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 diseases</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infectious diseases</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Transthoracic echocardiogram</w:t>
            </w:r>
          </w:p>
        </w:tc>
        <w:tc>
          <w:tcPr>
            <w:tcW w:type="dxa" w:w="3264"/>
          </w:tcPr>
          <w:p>
            <w:pPr>
              <w:spacing w:after="20" w:before="20"/>
            </w:pPr>
            <w:r>
              <w:rPr>
                <w:rFonts w:ascii="Calibri" w:hAnsi="Calibri" w:cs="Calibri"/>
                <w:b w:val="0"/>
                <w:sz w:val="20"/>
              </w:rPr>
              <w:t>hospital day 1</w:t>
            </w:r>
          </w:p>
        </w:tc>
        <w:tc>
          <w:tcPr>
            <w:tcW w:type="dxa" w:w="3264"/>
          </w:tcPr>
          <w:p>
            <w:pPr>
              <w:spacing w:after="20" w:before="20"/>
            </w:pPr>
            <w:r>
              <w:rPr>
                <w:rFonts w:ascii="Calibri" w:hAnsi="Calibri" w:cs="Calibri"/>
                <w:b w:val="0"/>
                <w:sz w:val="20"/>
              </w:rPr>
              <w:t>an 8 mm mitral vegetation without abscess or severe regurgitation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an 8 mm mitral vegetation without abscess or severe regurgitation No abscess and no refractory heart failure.</w:t>
            </w:r>
          </w:p>
        </w:tc>
        <w:tc>
          <w:tcPr>
            <w:tcW w:type="dxa" w:w="2448"/>
          </w:tcPr>
          <w:p>
            <w:pPr>
              <w:spacing w:after="20" w:before="20"/>
            </w:pPr>
            <w:r>
              <w:rPr>
                <w:rFonts w:ascii="Calibri" w:hAnsi="Calibri" w:cs="Calibri"/>
                <w:b w:val="0"/>
                <w:sz w:val="20"/>
              </w:rPr>
              <w:t>Urgent surgery is not indicated. Reassess if heart failure or persistent bacteremia develops.</w:t>
            </w:r>
          </w:p>
        </w:tc>
      </w:tr>
      <w:tr>
        <w:trPr>
          <w:cantSplit/>
        </w:trPr>
        <w:tc>
          <w:tcPr>
            <w:tcW w:type="dxa" w:w="2448"/>
          </w:tcPr>
          <w:p>
            <w:pPr>
              <w:spacing w:after="20" w:before="20"/>
            </w:pPr>
            <w:r>
              <w:rPr>
                <w:rFonts w:ascii="Calibri" w:hAnsi="Calibri" w:cs="Calibri"/>
                <w:b w:val="0"/>
                <w:sz w:val="20"/>
              </w:rPr>
              <w:t>infectious diseases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Streptococcus sanguinis endocarditis on the echocardiogram described above.</w:t>
            </w:r>
          </w:p>
        </w:tc>
        <w:tc>
          <w:tcPr>
            <w:tcW w:type="dxa" w:w="2448"/>
          </w:tcPr>
          <w:p>
            <w:pPr>
              <w:spacing w:after="20" w:before="20"/>
            </w:pPr>
            <w:r>
              <w:rPr>
                <w:rFonts w:ascii="Calibri" w:hAnsi="Calibri" w:cs="Calibri"/>
                <w:b w:val="0"/>
                <w:sz w:val="20"/>
              </w:rPr>
              <w:t>Ceftriaxone 2 g intravenously once daily is the inpatient regimen. The unsigned question is completing it after discharge.</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sanguinis</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the first antibiotic dose.</w:t>
            </w:r>
          </w:p>
        </w:tc>
      </w:tr>
      <w:tr>
        <w:trPr>
          <w:cantSplit/>
        </w:trPr>
        <w:tc>
          <w:tcPr>
            <w:tcW w:type="dxa" w:w="1399"/>
          </w:tcPr>
          <w:p>
            <w:pPr>
              <w:spacing w:after="20" w:before="20"/>
            </w:pPr>
            <w:r>
              <w:rPr>
                <w:rFonts w:ascii="Calibri" w:hAnsi="Calibri" w:cs="Calibri"/>
                <w:b w:val="0"/>
                <w:sz w:val="20"/>
              </w:rPr>
              <w:t>pre discharge</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Clearance culture after treatment had begun.</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9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9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97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ceftriaxone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streptococcal endocarditis after cultures and echocardiography</w:t>
            </w:r>
          </w:p>
        </w:tc>
        <w:tc>
          <w:tcPr>
            <w:tcW w:type="dxa" w:w="1728"/>
          </w:tcPr>
          <w:p>
            <w:pPr>
              <w:spacing w:after="20" w:before="20"/>
            </w:pPr>
            <w:r>
              <w:rPr>
                <w:rFonts w:ascii="Calibri" w:hAnsi="Calibri" w:cs="Calibri"/>
                <w:b w:val="0"/>
                <w:sz w:val="20"/>
              </w:rPr>
              <w:t>Continuing ceftriaxone 2 g once daily to finish a four-week course is supported by the organism, the echocardiogram, preserved creatinine, clearance of bacteremia, and feasible outpatient parenteral therapy.</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ceftriaxone</w:t>
            </w:r>
          </w:p>
        </w:tc>
        <w:tc>
          <w:tcPr>
            <w:tcW w:type="dxa" w:w="3312"/>
          </w:tcPr>
          <w:p>
            <w:pPr>
              <w:spacing w:after="20" w:before="20"/>
            </w:pPr>
            <w:r>
              <w:rPr>
                <w:rFonts w:ascii="Calibri" w:hAnsi="Calibri" w:cs="Calibri"/>
                <w:b w:val="0"/>
                <w:sz w:val="20"/>
              </w:rPr>
              <w:t>Weekly chemistry panel and complete blood count.</w:t>
            </w:r>
          </w:p>
        </w:tc>
        <w:tc>
          <w:tcPr>
            <w:tcW w:type="dxa" w:w="3312"/>
          </w:tcPr>
          <w:p>
            <w:pPr>
              <w:spacing w:after="20" w:before="20"/>
            </w:pPr>
            <w:r>
              <w:rPr>
                <w:rFonts w:ascii="Calibri" w:hAnsi="Calibri" w:cs="Calibri"/>
                <w:b w:val="0"/>
                <w:sz w:val="20"/>
              </w:rPr>
              <w:t>Infectious diseases within 7 days.</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9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97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9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97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9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9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98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9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9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9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99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99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99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7"/>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N-EEED</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83</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72.000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Fever, with endocarditis established after cultures and echocardiography</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Fever and native-valve endocarditis due to Streptococcus sanguinis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and fatigue</w:t>
      </w:r>
    </w:p>
    <w:p>
      <w:pPr>
        <w:pStyle w:val="ListBullet"/>
        <w:spacing w:after="40" w:before="0"/>
      </w:pPr>
      <w:r>
        <w:rPr>
          <w:rFonts w:ascii="Calibri" w:hAnsi="Calibri" w:cs="Calibri"/>
          <w:b/>
          <w:sz w:val="22"/>
        </w:rPr>
        <w:t xml:space="preserve">Symptoms: </w:t>
      </w:r>
      <w:r>
        <w:rPr>
          <w:rFonts w:ascii="Calibri" w:hAnsi="Calibri" w:cs="Calibri"/>
          <w:b w:val="0"/>
          <w:sz w:val="22"/>
        </w:rPr>
        <w:t>Nausea,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The patient is admitted with fever and fatigue, not with a finished explanation. Temperature is 38.20 C. Dental examination shows caries and periodontal disease. There is no prosthetic valve. Two blood-culture sets drawn before antibiotics grow Streptococcus sanguinis, reported susceptible to penicillin. Ceftriaxone 2 g intravenously once daily is started after the cultures are drawn. Repeat cultures show no growth. Transesophageal echocardiography shows a mitral vegetation, mild regurgitation, no abscess, and preserved ventricular function. Cardiac surgery finds no current indication for an operation. Ceftriaxone 2 g intravenously once daily continues for four weeks from the first negative culture. Metformin and atorvastatin are continued. Discharge creatinine is 0.9 mg/dL and glucose has fallen.</w:t>
      </w:r>
    </w:p>
    <w:p>
      <w:pPr>
        <w:pStyle w:val="Heading3"/>
      </w:pPr>
      <w:r>
        <w:rPr>
          <w:rFonts w:ascii="Calibri" w:hAnsi="Calibri"/>
          <w:color w:val="1F3A5F"/>
        </w:rPr>
        <w:t>Admission note</w:t>
      </w:r>
    </w:p>
    <w:p>
      <w:pPr>
        <w:spacing w:after="120"/>
      </w:pPr>
      <w:r>
        <w:rPr>
          <w:rFonts w:ascii="Calibri" w:hAnsi="Calibri" w:cs="Calibri"/>
          <w:b w:val="0"/>
          <w:sz w:val="22"/>
        </w:rPr>
        <w:t>Fever to 38.20 C. Blood cultures drawn before antibiotics. Poor dentition. No prosthetic valve.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Streptococcus sanguinis bacteremia cleared. No surgical indication. Ceftriaxone 2 g intravenously once daily continues for four weeks from the first negative culture.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38.20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125/82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93.00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176.0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72.000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137/81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112.0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Ceftriaxone 2 g intravenously once daily continues for four weeks from the first negative culture.</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Infectious-disease clinic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Transesophageal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Mitral vegetation. Mild regurgitation. No abscess.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Penicillin-susceptible Streptococcus sanguinis endocarditis on a native valve. Bacteremia has cleared.</w:t>
            </w:r>
          </w:p>
        </w:tc>
        <w:tc>
          <w:tcPr>
            <w:tcW w:type="dxa" w:w="2448"/>
          </w:tcPr>
          <w:p>
            <w:pPr>
              <w:spacing w:after="20" w:before="20"/>
            </w:pPr>
            <w:r>
              <w:rPr>
                <w:rFonts w:ascii="Calibri" w:hAnsi="Calibri" w:cs="Calibri"/>
                <w:b w:val="0"/>
                <w:sz w:val="20"/>
              </w:rPr>
              <w:t>Continue ceftriaxone 2 g intravenously once daily for four weeks from the first negative culture. Weekly blood count and creatinine.</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Vegetation without abscess, severe regurgitation, heart failure, or uncontrolled infection.</w:t>
            </w:r>
          </w:p>
        </w:tc>
        <w:tc>
          <w:tcPr>
            <w:tcW w:type="dxa" w:w="2448"/>
          </w:tcPr>
          <w:p>
            <w:pPr>
              <w:spacing w:after="20" w:before="20"/>
            </w:pPr>
            <w:r>
              <w:rPr>
                <w:rFonts w:ascii="Calibri" w:hAnsi="Calibri" w:cs="Calibri"/>
                <w:b w:val="0"/>
                <w:sz w:val="20"/>
              </w:rPr>
              <w:t>No indication for valve surgery during this admission.</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sanguinis</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antibiotics. Penicillin susceptible.</w:t>
            </w:r>
          </w:p>
        </w:tc>
      </w:tr>
      <w:tr>
        <w:trPr>
          <w:cantSplit/>
        </w:trPr>
        <w:tc>
          <w:tcPr>
            <w:tcW w:type="dxa" w:w="1399"/>
          </w:tcPr>
          <w:p>
            <w:pPr>
              <w:spacing w:after="20" w:before="20"/>
            </w:pPr>
            <w:r>
              <w:rPr>
                <w:rFonts w:ascii="Calibri" w:hAnsi="Calibri" w:cs="Calibri"/>
                <w:b w:val="0"/>
                <w:sz w:val="20"/>
              </w:rPr>
              <w:t>hospital day 3</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First negative cultures.</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peripherally inserted central catheter</w:t>
            </w:r>
          </w:p>
        </w:tc>
        <w:tc>
          <w:tcPr>
            <w:tcW w:type="dxa" w:w="1399"/>
          </w:tcPr>
          <w:p>
            <w:pPr>
              <w:spacing w:after="20" w:before="20"/>
            </w:pPr>
            <w:r>
              <w:rPr>
                <w:rFonts w:ascii="Calibri" w:hAnsi="Calibri" w:cs="Calibri"/>
                <w:b w:val="0"/>
                <w:sz w:val="20"/>
              </w:rPr>
              <w:t>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confirmed. Site clean.</w:t>
            </w:r>
          </w:p>
        </w:tc>
        <w:tc>
          <w:tcPr>
            <w:tcW w:type="dxa" w:w="1399"/>
          </w:tcPr>
          <w:p>
            <w:pPr>
              <w:spacing w:after="20" w:before="20"/>
            </w:pPr>
            <w:r>
              <w:rPr>
                <w:rFonts w:ascii="Calibri" w:hAnsi="Calibri" w:cs="Calibri"/>
                <w:b w:val="0"/>
                <w:sz w:val="20"/>
              </w:rPr>
              <w:t>Line care while ceftriaxone continues.</w:t>
            </w:r>
          </w:p>
        </w:tc>
        <w:tc>
          <w:tcPr>
            <w:tcW w:type="dxa" w:w="1399"/>
          </w:tcPr>
          <w:p>
            <w:pPr>
              <w:spacing w:after="20" w:before="20"/>
            </w:pPr>
            <w:r>
              <w:rPr>
                <w:rFonts w:ascii="Calibri" w:hAnsi="Calibri" w:cs="Calibri"/>
                <w:b w:val="0"/>
                <w:sz w:val="20"/>
              </w:rPr>
              <w:t>Remove when intravenous therapy stops.</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0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0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02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ceftriaxone 2000 MG Injection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Native-valve endocarditis</w:t>
            </w:r>
          </w:p>
        </w:tc>
        <w:tc>
          <w:tcPr>
            <w:tcW w:type="dxa" w:w="1728"/>
          </w:tcPr>
          <w:p>
            <w:pPr>
              <w:spacing w:after="20" w:before="20"/>
            </w:pPr>
            <w:r>
              <w:rPr>
                <w:rFonts w:ascii="Calibri" w:hAnsi="Calibri" w:cs="Calibri"/>
                <w:b w:val="0"/>
                <w:sz w:val="20"/>
              </w:rPr>
              <w:t>Infectious diseases sets four weeks from the first negative culture.</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w:t>
            </w:r>
          </w:p>
        </w:tc>
        <w:tc>
          <w:tcPr>
            <w:tcW w:type="dxa" w:w="1728"/>
          </w:tcPr>
          <w:p>
            <w:pPr>
              <w:spacing w:after="20" w:before="20"/>
            </w:pPr>
            <w:r>
              <w:rPr>
                <w:rFonts w:ascii="Calibri" w:hAnsi="Calibri" w:cs="Calibri"/>
                <w:b w:val="0"/>
                <w:sz w:val="20"/>
              </w:rPr>
              <w:t>Glucose improved and discharge creatinine is 0.9 mg/dL.</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 No adverse effect is described.</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weekly complete blood count and creatinine</w:t>
            </w:r>
          </w:p>
        </w:tc>
        <w:tc>
          <w:tcPr>
            <w:tcW w:type="dxa" w:w="2592"/>
          </w:tcPr>
          <w:p>
            <w:pPr>
              <w:spacing w:after="20" w:before="20"/>
            </w:pPr>
            <w:r>
              <w:rPr>
                <w:rFonts w:ascii="Calibri" w:hAnsi="Calibri" w:cs="Calibri"/>
                <w:b w:val="0"/>
                <w:sz w:val="20"/>
              </w:rPr>
              <w:t>weekly</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t>during ceftriaxone</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Infectious-disease clinic follow-up</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infectious disease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0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0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03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0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0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03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0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0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03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04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04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04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04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8"/>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N-CEE1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20</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49.8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Fever and a new murmur</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20-year-old Female with fever with endocarditis established only after cultures and echocardiography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fatigue, and a new murmur</w:t>
      </w:r>
    </w:p>
    <w:p>
      <w:pPr>
        <w:pStyle w:val="ListBullet"/>
        <w:spacing w:after="40" w:before="0"/>
      </w:pPr>
      <w:r>
        <w:rPr>
          <w:rFonts w:ascii="Calibri" w:hAnsi="Calibri" w:cs="Calibri"/>
          <w:b/>
          <w:sz w:val="22"/>
        </w:rPr>
        <w:t xml:space="preserve">Symptoms: </w:t>
      </w:r>
      <w:r>
        <w:rPr>
          <w:rFonts w:ascii="Calibri" w:hAnsi="Calibri" w:cs="Calibri"/>
          <w:b w:val="0"/>
          <w:sz w:val="22"/>
        </w:rPr>
        <w:t>fever, fatigue, night sweats</w:t>
      </w:r>
    </w:p>
    <w:p>
      <w:pPr>
        <w:pStyle w:val="ListBullet"/>
        <w:spacing w:after="40" w:before="0"/>
      </w:pPr>
      <w:r>
        <w:rPr>
          <w:rFonts w:ascii="Calibri" w:hAnsi="Calibri" w:cs="Calibri"/>
          <w:b/>
          <w:sz w:val="22"/>
        </w:rPr>
        <w:t xml:space="preserve">Symptom duration: </w:t>
      </w:r>
      <w:r>
        <w:rPr>
          <w:rFonts w:ascii="Calibri" w:hAnsi="Calibri" w:cs="Calibri"/>
          <w:b w:val="0"/>
          <w:sz w:val="22"/>
        </w:rPr>
        <w:t>ten days</w:t>
      </w:r>
    </w:p>
    <w:p>
      <w:pPr>
        <w:pStyle w:val="ListBullet"/>
        <w:spacing w:after="40" w:before="0"/>
      </w:pPr>
      <w:r>
        <w:rPr>
          <w:rFonts w:ascii="Calibri" w:hAnsi="Calibri" w:cs="Calibri"/>
          <w:b/>
          <w:sz w:val="22"/>
        </w:rPr>
        <w:t xml:space="preserve">Symptom course: </w:t>
      </w:r>
      <w:r>
        <w:rPr>
          <w:rFonts w:ascii="Calibri" w:hAnsi="Calibri" w:cs="Calibri"/>
          <w:b w:val="0"/>
          <w:sz w:val="22"/>
        </w:rPr>
        <w:t>fever resolved after antibiotics and clearance cultures were negative</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does not list endocarditis. Outpatient products in the extract: no curated single-ingredient outpatient regimen. No pre-admission creatinine was present; the first value was 1.1 mg/dL. For ten days the patient had fever, sweats, and fatigue that were new. There was no chronic febrile illness in the history obtained on arrival. Dental and skin examinations and a review for intravenous drug use did not find a source. The absence of a source was a result of that evaluation, not an omitted history. Arrival temperature was 38.4 degrees Celsius. A murmur that the patient did not recognize was present. The working concern was bloodstream infection, not a finished diagnosis of endocarditis.</w:t>
      </w:r>
    </w:p>
    <w:p>
      <w:pPr>
        <w:pStyle w:val="Heading3"/>
      </w:pPr>
      <w:r>
        <w:rPr>
          <w:rFonts w:ascii="Calibri" w:hAnsi="Calibri"/>
          <w:color w:val="1F3A5F"/>
        </w:rPr>
        <w:t>Admission note</w:t>
      </w:r>
    </w:p>
    <w:p>
      <w:pPr>
        <w:spacing w:after="120"/>
      </w:pPr>
      <w:r>
        <w:rPr>
          <w:rFonts w:ascii="Calibri" w:hAnsi="Calibri" w:cs="Calibri"/>
          <w:b w:val="0"/>
          <w:sz w:val="22"/>
        </w:rPr>
        <w:t>The longitudinal extract does not list endocarditis. Outpatient products in the extract: no curated single-ingredient outpatient regimen. No pre-admission creatinine was present; the first value was 1.1 mg/dL. For ten days the patient had fever, sweats, and fatigue that were new. There was no chronic febrile illness in the history obtained on arrival. Dental and skin examinations and a review for intravenous drug use did not find a source. The absence of a source was a result of that evaluation, not an omitted history. Arrival temperature was 38.4 degrees Celsius. A murmur that the patient did not recognize was present. The working concern was bloodstream infection, not a finished diagnosis of endocarditis.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Chronic pain (finding), Chronic low back pain (finding), Educated to high school level (finding), Full-time employment (finding)</w:t>
      </w:r>
    </w:p>
    <w:p>
      <w:pPr>
        <w:pStyle w:val="ListBullet"/>
        <w:spacing w:after="40" w:before="0"/>
      </w:pPr>
      <w:r>
        <w:rPr>
          <w:rFonts w:ascii="Calibri" w:hAnsi="Calibri" w:cs="Calibri"/>
          <w:b/>
          <w:sz w:val="22"/>
        </w:rPr>
        <w:t xml:space="preserve">Allergies: </w:t>
      </w:r>
      <w:r>
        <w:rPr>
          <w:rFonts w:ascii="Calibri" w:hAnsi="Calibri" w:cs="Calibri"/>
          <w:b w:val="0"/>
          <w:sz w:val="22"/>
        </w:rPr>
        <w:t>Allergic disposition (finding), Mold (organism), House dust mite (organism), Animal dander (substance), Grass pollen (substance), Tree pollen (substance), Penicillin V, Eggs (edible) (substance)</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Chronic pain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Chronic low back pain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Full-time employment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Fever and a new murmur</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Two sets of blood cultures were drawn before any antibiotic. They grew Streptococcus mitis. A transthoracic echocardiogram then showed a 6 mm aortic vegetation without abscess. Dental and skin examinations were recorded as part of the source evaluation. Endocarditis was diagnosed only after the organism and the echocardiogram were both available. The patient did not present with that label already assigned. Ceftriaxone 2 g intravenously once daily was started after the cultures were drawn and was continued once the organism was known to be treated by that regimen. Cardiac surgery saw the patient: there was no abscess, no severe valve failure, and no indication for urgent surgery. Creatinine stayed 1.1 mg/dL, which is the range in which the curated 2 g dose is used. Fever resolved by hospital day 3. A repeat blood culture showed no growth. Appetite and walking had returned. This was day 6 of intravenous ceftriaxone. Outpatient parenteral therapy is logistically feasible at home. The remaining duration has not been signed. Weekly laboratory monitoring and infectious-diseases follow-up are arranged. Infectious diseases follow-up within one week and a weekly chemistry panel were specified.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38.4</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118/68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Bacteria identified in Blood by Culture</w:t>
            </w:r>
          </w:p>
        </w:tc>
        <w:tc>
          <w:tcPr>
            <w:tcW w:type="dxa" w:w="1872"/>
          </w:tcPr>
          <w:p>
            <w:pPr>
              <w:spacing w:after="20" w:before="20"/>
            </w:pPr>
            <w:r>
              <w:rPr>
                <w:rFonts w:ascii="Calibri" w:hAnsi="Calibri" w:cs="Calibri"/>
                <w:b w:val="0"/>
                <w:sz w:val="20"/>
              </w:rPr>
              <w:t>Streptococcus mitis</w:t>
            </w:r>
          </w:p>
        </w:tc>
        <w:tc>
          <w:tcPr>
            <w:tcW w:type="dxa" w:w="2160"/>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122/70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ceftriaxone</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streptococcal endocarditis after cultures and echocardiography; Note: Active inpatient therapy on day 6. Clearance cultures show no growth. A discharge duration order has not been signed.</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chemistry panel and blood count</w:t>
            </w:r>
          </w:p>
        </w:tc>
        <w:tc>
          <w:tcPr>
            <w:tcW w:type="dxa" w:w="1958"/>
          </w:tcPr>
          <w:p>
            <w:pPr>
              <w:spacing w:after="20" w:before="20"/>
            </w:pPr>
            <w:r>
              <w:rPr>
                <w:rFonts w:ascii="Calibri" w:hAnsi="Calibri" w:cs="Calibri"/>
                <w:b w:val="0"/>
                <w:sz w:val="20"/>
              </w:rPr>
              <w:t>weekly</w:t>
            </w:r>
          </w:p>
        </w:tc>
        <w:tc>
          <w:tcPr>
            <w:tcW w:type="dxa" w:w="1958"/>
          </w:tcPr>
          <w:p>
            <w:pPr>
              <w:spacing w:after="20" w:before="20"/>
            </w:pPr>
            <w:r>
              <w:rPr>
                <w:rFonts w:ascii="Calibri" w:hAnsi="Calibri" w:cs="Calibri"/>
                <w:b w:val="0"/>
                <w:sz w:val="20"/>
              </w:rPr>
              <w:t>while intravenous therapy continues</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 diseases</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infectious diseases</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Transthoracic echocardiogram</w:t>
            </w:r>
          </w:p>
        </w:tc>
        <w:tc>
          <w:tcPr>
            <w:tcW w:type="dxa" w:w="3264"/>
          </w:tcPr>
          <w:p>
            <w:pPr>
              <w:spacing w:after="20" w:before="20"/>
            </w:pPr>
            <w:r>
              <w:rPr>
                <w:rFonts w:ascii="Calibri" w:hAnsi="Calibri" w:cs="Calibri"/>
                <w:b w:val="0"/>
                <w:sz w:val="20"/>
              </w:rPr>
              <w:t>hospital day 1</w:t>
            </w:r>
          </w:p>
        </w:tc>
        <w:tc>
          <w:tcPr>
            <w:tcW w:type="dxa" w:w="3264"/>
          </w:tcPr>
          <w:p>
            <w:pPr>
              <w:spacing w:after="20" w:before="20"/>
            </w:pPr>
            <w:r>
              <w:rPr>
                <w:rFonts w:ascii="Calibri" w:hAnsi="Calibri" w:cs="Calibri"/>
                <w:b w:val="0"/>
                <w:sz w:val="20"/>
              </w:rPr>
              <w:t>a 6 mm aortic vegetation without abscess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a 6 mm aortic vegetation without abscess No abscess and no refractory heart failure.</w:t>
            </w:r>
          </w:p>
        </w:tc>
        <w:tc>
          <w:tcPr>
            <w:tcW w:type="dxa" w:w="2448"/>
          </w:tcPr>
          <w:p>
            <w:pPr>
              <w:spacing w:after="20" w:before="20"/>
            </w:pPr>
            <w:r>
              <w:rPr>
                <w:rFonts w:ascii="Calibri" w:hAnsi="Calibri" w:cs="Calibri"/>
                <w:b w:val="0"/>
                <w:sz w:val="20"/>
              </w:rPr>
              <w:t>Urgent surgery is not indicated. Reassess if heart failure or persistent bacteremia develops.</w:t>
            </w:r>
          </w:p>
        </w:tc>
      </w:tr>
      <w:tr>
        <w:trPr>
          <w:cantSplit/>
        </w:trPr>
        <w:tc>
          <w:tcPr>
            <w:tcW w:type="dxa" w:w="2448"/>
          </w:tcPr>
          <w:p>
            <w:pPr>
              <w:spacing w:after="20" w:before="20"/>
            </w:pPr>
            <w:r>
              <w:rPr>
                <w:rFonts w:ascii="Calibri" w:hAnsi="Calibri" w:cs="Calibri"/>
                <w:b w:val="0"/>
                <w:sz w:val="20"/>
              </w:rPr>
              <w:t>infectious diseases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Streptococcus mitis endocarditis on the echocardiogram described above.</w:t>
            </w:r>
          </w:p>
        </w:tc>
        <w:tc>
          <w:tcPr>
            <w:tcW w:type="dxa" w:w="2448"/>
          </w:tcPr>
          <w:p>
            <w:pPr>
              <w:spacing w:after="20" w:before="20"/>
            </w:pPr>
            <w:r>
              <w:rPr>
                <w:rFonts w:ascii="Calibri" w:hAnsi="Calibri" w:cs="Calibri"/>
                <w:b w:val="0"/>
                <w:sz w:val="20"/>
              </w:rPr>
              <w:t>Ceftriaxone 2 g intravenously once daily is the inpatient regimen. The unsigned question is completing it after discharge.</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mitis</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the first antibiotic dose.</w:t>
            </w:r>
          </w:p>
        </w:tc>
      </w:tr>
      <w:tr>
        <w:trPr>
          <w:cantSplit/>
        </w:trPr>
        <w:tc>
          <w:tcPr>
            <w:tcW w:type="dxa" w:w="1399"/>
          </w:tcPr>
          <w:p>
            <w:pPr>
              <w:spacing w:after="20" w:before="20"/>
            </w:pPr>
            <w:r>
              <w:rPr>
                <w:rFonts w:ascii="Calibri" w:hAnsi="Calibri" w:cs="Calibri"/>
                <w:b w:val="0"/>
                <w:sz w:val="20"/>
              </w:rPr>
              <w:t>pre discharge</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Clearance culture after treatment had begun.</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0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0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08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ceftriaxone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streptococcal endocarditis after cultures and echocardiography</w:t>
            </w:r>
          </w:p>
        </w:tc>
        <w:tc>
          <w:tcPr>
            <w:tcW w:type="dxa" w:w="1728"/>
          </w:tcPr>
          <w:p>
            <w:pPr>
              <w:spacing w:after="20" w:before="20"/>
            </w:pPr>
            <w:r>
              <w:rPr>
                <w:rFonts w:ascii="Calibri" w:hAnsi="Calibri" w:cs="Calibri"/>
                <w:b w:val="0"/>
                <w:sz w:val="20"/>
              </w:rPr>
              <w:t>Continuing ceftriaxone 2 g once daily to finish a four-week course is supported by the organism, the echocardiogram, preserved creatinine, clearance of bacteremia, and feasible outpatient parenteral therapy.</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ceftriaxone</w:t>
            </w:r>
          </w:p>
        </w:tc>
        <w:tc>
          <w:tcPr>
            <w:tcW w:type="dxa" w:w="3312"/>
          </w:tcPr>
          <w:p>
            <w:pPr>
              <w:spacing w:after="20" w:before="20"/>
            </w:pPr>
            <w:r>
              <w:rPr>
                <w:rFonts w:ascii="Calibri" w:hAnsi="Calibri" w:cs="Calibri"/>
                <w:b w:val="0"/>
                <w:sz w:val="20"/>
              </w:rPr>
              <w:t>Weekly chemistry panel and complete blood count.</w:t>
            </w:r>
          </w:p>
        </w:tc>
        <w:tc>
          <w:tcPr>
            <w:tcW w:type="dxa" w:w="3312"/>
          </w:tcPr>
          <w:p>
            <w:pPr>
              <w:spacing w:after="20" w:before="20"/>
            </w:pPr>
            <w:r>
              <w:rPr>
                <w:rFonts w:ascii="Calibri" w:hAnsi="Calibri" w:cs="Calibri"/>
                <w:b w:val="0"/>
                <w:sz w:val="20"/>
              </w:rPr>
              <w:t>Infectious diseases within 7 days.</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0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0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08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0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0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08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0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0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09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09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10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10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10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N-E6BE</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32</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83.7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Fever and a new murmur</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32-year-old Male with fever with endocarditis established only after cultures and echocardiography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fatigue, and a new murmur</w:t>
      </w:r>
    </w:p>
    <w:p>
      <w:pPr>
        <w:pStyle w:val="ListBullet"/>
        <w:spacing w:after="40" w:before="0"/>
      </w:pPr>
      <w:r>
        <w:rPr>
          <w:rFonts w:ascii="Calibri" w:hAnsi="Calibri" w:cs="Calibri"/>
          <w:b/>
          <w:sz w:val="22"/>
        </w:rPr>
        <w:t xml:space="preserve">Symptoms: </w:t>
      </w:r>
      <w:r>
        <w:rPr>
          <w:rFonts w:ascii="Calibri" w:hAnsi="Calibri" w:cs="Calibri"/>
          <w:b w:val="0"/>
          <w:sz w:val="22"/>
        </w:rPr>
        <w:t>fever, fatigue, night sweats</w:t>
      </w:r>
    </w:p>
    <w:p>
      <w:pPr>
        <w:pStyle w:val="ListBullet"/>
        <w:spacing w:after="40" w:before="0"/>
      </w:pPr>
      <w:r>
        <w:rPr>
          <w:rFonts w:ascii="Calibri" w:hAnsi="Calibri" w:cs="Calibri"/>
          <w:b/>
          <w:sz w:val="22"/>
        </w:rPr>
        <w:t xml:space="preserve">Symptom duration: </w:t>
      </w:r>
      <w:r>
        <w:rPr>
          <w:rFonts w:ascii="Calibri" w:hAnsi="Calibri" w:cs="Calibri"/>
          <w:b w:val="0"/>
          <w:sz w:val="22"/>
        </w:rPr>
        <w:t>ten days</w:t>
      </w:r>
    </w:p>
    <w:p>
      <w:pPr>
        <w:pStyle w:val="ListBullet"/>
        <w:spacing w:after="40" w:before="0"/>
      </w:pPr>
      <w:r>
        <w:rPr>
          <w:rFonts w:ascii="Calibri" w:hAnsi="Calibri" w:cs="Calibri"/>
          <w:b/>
          <w:sz w:val="22"/>
        </w:rPr>
        <w:t xml:space="preserve">Symptom course: </w:t>
      </w:r>
      <w:r>
        <w:rPr>
          <w:rFonts w:ascii="Calibri" w:hAnsi="Calibri" w:cs="Calibri"/>
          <w:b w:val="0"/>
          <w:sz w:val="22"/>
        </w:rPr>
        <w:t>fever resolved after antibiotics and clearance cultures were negative</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does not list endocarditis. Outpatient products in the extract: no curated single-ingredient outpatient regimen. No pre-admission creatinine was present; the first value was 0.9 mg/dL. For ten days the patient had fever, sweats, and fatigue that were new. There was no chronic febrile illness in the history obtained on arrival. The echocardiogram identified a bicuspid aortic valve, which is the predisposition. No recent dental procedure was reported. Arrival temperature was 38.4 degrees Celsius. A murmur that the patient did not recognize was present. The working concern was bloodstream infection, not a finished diagnosis of endocarditis.</w:t>
      </w:r>
    </w:p>
    <w:p>
      <w:pPr>
        <w:pStyle w:val="Heading3"/>
      </w:pPr>
      <w:r>
        <w:rPr>
          <w:rFonts w:ascii="Calibri" w:hAnsi="Calibri"/>
          <w:color w:val="1F3A5F"/>
        </w:rPr>
        <w:t>Admission note</w:t>
      </w:r>
    </w:p>
    <w:p>
      <w:pPr>
        <w:spacing w:after="120"/>
      </w:pPr>
      <w:r>
        <w:rPr>
          <w:rFonts w:ascii="Calibri" w:hAnsi="Calibri" w:cs="Calibri"/>
          <w:b w:val="0"/>
          <w:sz w:val="22"/>
        </w:rPr>
        <w:t>The longitudinal extract does not list endocarditis. Outpatient products in the extract: no curated single-ingredient outpatient regimen. No pre-admission creatinine was present; the first value was 0.9 mg/dL. For ten days the patient had fever, sweats, and fatigue that were new. There was no chronic febrile illness in the history obtained on arrival. The echocardiogram identified a bicuspid aortic valve, which is the predisposition. No recent dental procedure was reported. Arrival temperature was 38.4 degrees Celsius. A murmur that the patient did not recognize was present. The working concern was bloodstream infection, not a finished diagnosis of endocarditis.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Aortic valve stenosis (disorder), Received higher education (finding), Has a criminal record (finding), Chronic pain (finding)</w:t>
      </w:r>
    </w:p>
    <w:p>
      <w:pPr>
        <w:pStyle w:val="ListBullet"/>
        <w:spacing w:after="40" w:before="0"/>
      </w:pPr>
      <w:r>
        <w:rPr>
          <w:rFonts w:ascii="Calibri" w:hAnsi="Calibri" w:cs="Calibri"/>
          <w:b/>
          <w:sz w:val="22"/>
        </w:rPr>
        <w:t xml:space="preserve">Allergies: </w:t>
      </w:r>
      <w:r>
        <w:rPr>
          <w:rFonts w:ascii="Calibri" w:hAnsi="Calibri" w:cs="Calibri"/>
          <w:b w:val="0"/>
          <w:sz w:val="22"/>
        </w:rPr>
        <w:t>Allergic disposition (finding), Aspirin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Aortic valve stenosis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Has a criminal record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Chronic pain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Fever and a new murmur</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Two sets of blood cultures were drawn before any antibiotic. They grew Streptococcus sanguinis. A transthoracic echocardiogram then showed a bicuspid aortic valve with a 5 mm vegetation and no abscess. Dental and skin examinations were recorded as part of the source evaluation. Endocarditis was diagnosed only after the organism and the echocardiogram were both available. The patient did not present with that label already assigned. Ceftriaxone 2 g intravenously once daily was started after the cultures were drawn and was continued once the organism was known to be treated by that regimen. Cardiac surgery saw the patient: there was no abscess, no severe valve failure, and no indication for urgent surgery. Creatinine stayed 0.9 mg/dL, which is the range in which the curated 2 g dose is used. Fever resolved by hospital day 3. A repeat blood culture showed no growth. Appetite and walking had returned. This was day 6 of intravenous ceftriaxone. Outpatient parenteral therapy is logistically feasible at home. The remaining duration has not been signed. Weekly laboratory monitoring and infectious-diseases follow-up are arranged. Infectious diseases follow-up within one week and a weekly chemistry panel were specified.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38.4</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118/68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Bacteria identified in Blood by Culture</w:t>
            </w:r>
          </w:p>
        </w:tc>
        <w:tc>
          <w:tcPr>
            <w:tcW w:type="dxa" w:w="1872"/>
          </w:tcPr>
          <w:p>
            <w:pPr>
              <w:spacing w:after="20" w:before="20"/>
            </w:pPr>
            <w:r>
              <w:rPr>
                <w:rFonts w:ascii="Calibri" w:hAnsi="Calibri" w:cs="Calibri"/>
                <w:b w:val="0"/>
                <w:sz w:val="20"/>
              </w:rPr>
              <w:t>Streptococcus sanguinis</w:t>
            </w:r>
          </w:p>
        </w:tc>
        <w:tc>
          <w:tcPr>
            <w:tcW w:type="dxa" w:w="2160"/>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122/70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ceftriaxone</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streptococcal endocarditis after cultures and echocardiography; Note: Active inpatient therapy on day 6. Clearance cultures show no growth. A discharge duration order has not been signed.</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chemistry panel and blood count</w:t>
            </w:r>
          </w:p>
        </w:tc>
        <w:tc>
          <w:tcPr>
            <w:tcW w:type="dxa" w:w="1958"/>
          </w:tcPr>
          <w:p>
            <w:pPr>
              <w:spacing w:after="20" w:before="20"/>
            </w:pPr>
            <w:r>
              <w:rPr>
                <w:rFonts w:ascii="Calibri" w:hAnsi="Calibri" w:cs="Calibri"/>
                <w:b w:val="0"/>
                <w:sz w:val="20"/>
              </w:rPr>
              <w:t>weekly</w:t>
            </w:r>
          </w:p>
        </w:tc>
        <w:tc>
          <w:tcPr>
            <w:tcW w:type="dxa" w:w="1958"/>
          </w:tcPr>
          <w:p>
            <w:pPr>
              <w:spacing w:after="20" w:before="20"/>
            </w:pPr>
            <w:r>
              <w:rPr>
                <w:rFonts w:ascii="Calibri" w:hAnsi="Calibri" w:cs="Calibri"/>
                <w:b w:val="0"/>
                <w:sz w:val="20"/>
              </w:rPr>
              <w:t>while intravenous therapy continues</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 diseases</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infectious diseases</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Transthoracic echocardiogram</w:t>
            </w:r>
          </w:p>
        </w:tc>
        <w:tc>
          <w:tcPr>
            <w:tcW w:type="dxa" w:w="3264"/>
          </w:tcPr>
          <w:p>
            <w:pPr>
              <w:spacing w:after="20" w:before="20"/>
            </w:pPr>
            <w:r>
              <w:rPr>
                <w:rFonts w:ascii="Calibri" w:hAnsi="Calibri" w:cs="Calibri"/>
                <w:b w:val="0"/>
                <w:sz w:val="20"/>
              </w:rPr>
              <w:t>hospital day 1</w:t>
            </w:r>
          </w:p>
        </w:tc>
        <w:tc>
          <w:tcPr>
            <w:tcW w:type="dxa" w:w="3264"/>
          </w:tcPr>
          <w:p>
            <w:pPr>
              <w:spacing w:after="20" w:before="20"/>
            </w:pPr>
            <w:r>
              <w:rPr>
                <w:rFonts w:ascii="Calibri" w:hAnsi="Calibri" w:cs="Calibri"/>
                <w:b w:val="0"/>
                <w:sz w:val="20"/>
              </w:rPr>
              <w:t>a bicuspid aortic valve with a 5 mm vegetation and no abscess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a bicuspid aortic valve with a 5 mm vegetation and no abscess No abscess and no refractory heart failure.</w:t>
            </w:r>
          </w:p>
        </w:tc>
        <w:tc>
          <w:tcPr>
            <w:tcW w:type="dxa" w:w="2448"/>
          </w:tcPr>
          <w:p>
            <w:pPr>
              <w:spacing w:after="20" w:before="20"/>
            </w:pPr>
            <w:r>
              <w:rPr>
                <w:rFonts w:ascii="Calibri" w:hAnsi="Calibri" w:cs="Calibri"/>
                <w:b w:val="0"/>
                <w:sz w:val="20"/>
              </w:rPr>
              <w:t>Urgent surgery is not indicated. Reassess if heart failure or persistent bacteremia develops.</w:t>
            </w:r>
          </w:p>
        </w:tc>
      </w:tr>
      <w:tr>
        <w:trPr>
          <w:cantSplit/>
        </w:trPr>
        <w:tc>
          <w:tcPr>
            <w:tcW w:type="dxa" w:w="2448"/>
          </w:tcPr>
          <w:p>
            <w:pPr>
              <w:spacing w:after="20" w:before="20"/>
            </w:pPr>
            <w:r>
              <w:rPr>
                <w:rFonts w:ascii="Calibri" w:hAnsi="Calibri" w:cs="Calibri"/>
                <w:b w:val="0"/>
                <w:sz w:val="20"/>
              </w:rPr>
              <w:t>infectious diseases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Streptococcus sanguinis endocarditis on the echocardiogram described above.</w:t>
            </w:r>
          </w:p>
        </w:tc>
        <w:tc>
          <w:tcPr>
            <w:tcW w:type="dxa" w:w="2448"/>
          </w:tcPr>
          <w:p>
            <w:pPr>
              <w:spacing w:after="20" w:before="20"/>
            </w:pPr>
            <w:r>
              <w:rPr>
                <w:rFonts w:ascii="Calibri" w:hAnsi="Calibri" w:cs="Calibri"/>
                <w:b w:val="0"/>
                <w:sz w:val="20"/>
              </w:rPr>
              <w:t>Ceftriaxone 2 g intravenously once daily is the inpatient regimen. The unsigned question is completing it after discharge.</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sanguinis</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the first antibiotic dose.</w:t>
            </w:r>
          </w:p>
        </w:tc>
      </w:tr>
      <w:tr>
        <w:trPr>
          <w:cantSplit/>
        </w:trPr>
        <w:tc>
          <w:tcPr>
            <w:tcW w:type="dxa" w:w="1399"/>
          </w:tcPr>
          <w:p>
            <w:pPr>
              <w:spacing w:after="20" w:before="20"/>
            </w:pPr>
            <w:r>
              <w:rPr>
                <w:rFonts w:ascii="Calibri" w:hAnsi="Calibri" w:cs="Calibri"/>
                <w:b w:val="0"/>
                <w:sz w:val="20"/>
              </w:rPr>
              <w:t>pre discharge</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Clearance culture after treatment had begun.</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13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ceftriaxone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streptococcal endocarditis after cultures and echocardiography</w:t>
            </w:r>
          </w:p>
        </w:tc>
        <w:tc>
          <w:tcPr>
            <w:tcW w:type="dxa" w:w="1728"/>
          </w:tcPr>
          <w:p>
            <w:pPr>
              <w:spacing w:after="20" w:before="20"/>
            </w:pPr>
            <w:r>
              <w:rPr>
                <w:rFonts w:ascii="Calibri" w:hAnsi="Calibri" w:cs="Calibri"/>
                <w:b w:val="0"/>
                <w:sz w:val="20"/>
              </w:rPr>
              <w:t>Continuing ceftriaxone 2 g once daily to finish a four-week course is supported by the organism, the echocardiogram, preserved creatinine, clearance of bacteremia, and feasible outpatient parenteral therapy.</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ceftriaxone</w:t>
            </w:r>
          </w:p>
        </w:tc>
        <w:tc>
          <w:tcPr>
            <w:tcW w:type="dxa" w:w="3312"/>
          </w:tcPr>
          <w:p>
            <w:pPr>
              <w:spacing w:after="20" w:before="20"/>
            </w:pPr>
            <w:r>
              <w:rPr>
                <w:rFonts w:ascii="Calibri" w:hAnsi="Calibri" w:cs="Calibri"/>
                <w:b w:val="0"/>
                <w:sz w:val="20"/>
              </w:rPr>
              <w:t>Weekly chemistry panel and complete blood count.</w:t>
            </w:r>
          </w:p>
        </w:tc>
        <w:tc>
          <w:tcPr>
            <w:tcW w:type="dxa" w:w="3312"/>
          </w:tcPr>
          <w:p>
            <w:pPr>
              <w:spacing w:after="20" w:before="20"/>
            </w:pPr>
            <w:r>
              <w:rPr>
                <w:rFonts w:ascii="Calibri" w:hAnsi="Calibri" w:cs="Calibri"/>
                <w:b w:val="0"/>
                <w:sz w:val="20"/>
              </w:rPr>
              <w:t>Infectious diseases within 7 days.</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1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14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1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1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1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1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1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1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1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15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15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3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N-6735</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74</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Fever, with endocarditis established after cultures and echocardiography</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Fever and native-valve endocarditis due to Streptococcus gordonii</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and fatigue</w:t>
      </w:r>
    </w:p>
    <w:p>
      <w:pPr>
        <w:pStyle w:val="ListBullet"/>
        <w:spacing w:after="40" w:before="0"/>
      </w:pPr>
      <w:r>
        <w:rPr>
          <w:rFonts w:ascii="Calibri" w:hAnsi="Calibri" w:cs="Calibri"/>
          <w:b/>
          <w:sz w:val="22"/>
        </w:rPr>
        <w:t xml:space="preserve">Symptoms: </w:t>
      </w:r>
      <w:r>
        <w:rPr>
          <w:rFonts w:ascii="Calibri" w:hAnsi="Calibri" w:cs="Calibri"/>
          <w:b w:val="0"/>
          <w:sz w:val="22"/>
        </w:rPr>
        <w:t>Nausea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The patient is admitted with fever and fatigue, not with a finished explanation. Temperature is 38.60 C. Dental examination shows caries and periodontal disease. There is no prosthetic valve. Two blood-culture sets drawn before antibiotics grow Streptococcus gordonii, reported susceptible to penicillin. Ceftriaxone 2 g intravenously once daily is started after the cultures are drawn. Repeat cultures show no growth. Transesophageal echocardiography shows a mitral vegetation, mild regurgitation, no abscess, and preserved ventricular function. Cardiac surgery finds no current indication for an operation. Ceftriaxone 2 g intravenously once daily continues for four weeks from the first negative culture. Lisinopril is continued. Creatinine stays 0.8 to 0.9 mg/dL and discharge blood pressure is about 130 mm Hg systolic. Aspirin is continued for known coronary disease. Metformin is continued. Glucose is 137 mg/dL at discharge and he is eating.</w:t>
      </w:r>
    </w:p>
    <w:p>
      <w:pPr>
        <w:pStyle w:val="Heading3"/>
      </w:pPr>
      <w:r>
        <w:rPr>
          <w:rFonts w:ascii="Calibri" w:hAnsi="Calibri"/>
          <w:color w:val="1F3A5F"/>
        </w:rPr>
        <w:t>Admission note</w:t>
      </w:r>
    </w:p>
    <w:p>
      <w:pPr>
        <w:spacing w:after="120"/>
      </w:pPr>
      <w:r>
        <w:rPr>
          <w:rFonts w:ascii="Calibri" w:hAnsi="Calibri" w:cs="Calibri"/>
          <w:b w:val="0"/>
          <w:sz w:val="22"/>
        </w:rPr>
        <w:t>Fever to 38.60 C. Blood cultures drawn before antibiotics. Poor dentition. No prosthetic valve.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Type 2 diabetes mellitus without complications, Atherosclerotic heart disease of native coronary artery without angina pectoris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Streptococcus gordonii bacteremia cleared. No surgical indication. Ceftriaxone 2 g intravenously once daily continues for four weeks from the first negative culture.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38.60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139/88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12.9</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130/76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137.0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12.4</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Ceftriaxone 2 g intravenously once daily continues for four weeks from the first negative culture.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Infectious-disease follow-up for remaining antibiotic duration</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Transesophageal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Mitral vegetation. Mild regurgitation. No abscess.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Penicillin-susceptible Streptococcus gordonii endocarditis on a native valve. Bacteremia has cleared.</w:t>
            </w:r>
          </w:p>
        </w:tc>
        <w:tc>
          <w:tcPr>
            <w:tcW w:type="dxa" w:w="2448"/>
          </w:tcPr>
          <w:p>
            <w:pPr>
              <w:spacing w:after="20" w:before="20"/>
            </w:pPr>
            <w:r>
              <w:rPr>
                <w:rFonts w:ascii="Calibri" w:hAnsi="Calibri" w:cs="Calibri"/>
                <w:b w:val="0"/>
                <w:sz w:val="20"/>
              </w:rPr>
              <w:t>Continue ceftriaxone 2 g intravenously once daily for four weeks from the first negative culture.</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Vegetation without abscess, severe regurgitation, heart failure, or uncontrolled infection.</w:t>
            </w:r>
          </w:p>
        </w:tc>
        <w:tc>
          <w:tcPr>
            <w:tcW w:type="dxa" w:w="2448"/>
          </w:tcPr>
          <w:p>
            <w:pPr>
              <w:spacing w:after="20" w:before="20"/>
            </w:pPr>
            <w:r>
              <w:rPr>
                <w:rFonts w:ascii="Calibri" w:hAnsi="Calibri" w:cs="Calibri"/>
                <w:b w:val="0"/>
                <w:sz w:val="20"/>
              </w:rPr>
              <w:t>No indication for valve surgery during this admission.</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gordonii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antibiotics. Penicillin susceptible.</w:t>
            </w:r>
          </w:p>
        </w:tc>
      </w:tr>
      <w:tr>
        <w:trPr>
          <w:cantSplit/>
        </w:trPr>
        <w:tc>
          <w:tcPr>
            <w:tcW w:type="dxa" w:w="1399"/>
          </w:tcPr>
          <w:p>
            <w:pPr>
              <w:spacing w:after="20" w:before="20"/>
            </w:pPr>
            <w:r>
              <w:rPr>
                <w:rFonts w:ascii="Calibri" w:hAnsi="Calibri" w:cs="Calibri"/>
                <w:b w:val="0"/>
                <w:sz w:val="20"/>
              </w:rPr>
              <w:t>hospital day 3</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First negative cultures.</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peripherally inserted central catheter</w:t>
            </w:r>
          </w:p>
        </w:tc>
        <w:tc>
          <w:tcPr>
            <w:tcW w:type="dxa" w:w="1399"/>
          </w:tcPr>
          <w:p>
            <w:pPr>
              <w:spacing w:after="20" w:before="20"/>
            </w:pPr>
            <w:r>
              <w:rPr>
                <w:rFonts w:ascii="Calibri" w:hAnsi="Calibri" w:cs="Calibri"/>
                <w:b w:val="0"/>
                <w:sz w:val="20"/>
              </w:rPr>
              <w:t>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confirmed. Site clean.</w:t>
            </w:r>
          </w:p>
        </w:tc>
        <w:tc>
          <w:tcPr>
            <w:tcW w:type="dxa" w:w="1399"/>
          </w:tcPr>
          <w:p>
            <w:pPr>
              <w:spacing w:after="20" w:before="20"/>
            </w:pPr>
            <w:r>
              <w:rPr>
                <w:rFonts w:ascii="Calibri" w:hAnsi="Calibri" w:cs="Calibri"/>
                <w:b w:val="0"/>
                <w:sz w:val="20"/>
              </w:rPr>
              <w:t>Line care while ceftriaxone continues.</w:t>
            </w:r>
          </w:p>
        </w:tc>
        <w:tc>
          <w:tcPr>
            <w:tcW w:type="dxa" w:w="1399"/>
          </w:tcPr>
          <w:p>
            <w:pPr>
              <w:spacing w:after="20" w:before="20"/>
            </w:pPr>
            <w:r>
              <w:rPr>
                <w:rFonts w:ascii="Calibri" w:hAnsi="Calibri" w:cs="Calibri"/>
                <w:b w:val="0"/>
                <w:sz w:val="20"/>
              </w:rPr>
              <w:t>Remove when intravenous therapy stops.</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19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ceftriaxone 2000 MG Injection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Native-valve endocarditis</w:t>
            </w:r>
          </w:p>
        </w:tc>
        <w:tc>
          <w:tcPr>
            <w:tcW w:type="dxa" w:w="1728"/>
          </w:tcPr>
          <w:p>
            <w:pPr>
              <w:spacing w:after="20" w:before="20"/>
            </w:pPr>
            <w:r>
              <w:rPr>
                <w:rFonts w:ascii="Calibri" w:hAnsi="Calibri" w:cs="Calibri"/>
                <w:b w:val="0"/>
                <w:sz w:val="20"/>
              </w:rPr>
              <w:t>Four weeks from the first negative culture.</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Creatinine remains 0.8 to 0.9 mg/dL.</w:t>
            </w:r>
          </w:p>
        </w:tc>
      </w:tr>
      <w:tr>
        <w:trPr>
          <w:cantSplit/>
        </w:trPr>
        <w:tc>
          <w:tcPr>
            <w:tcW w:type="dxa" w:w="1872"/>
          </w:tcPr>
          <w:p>
            <w:pPr>
              <w:spacing w:after="20" w:before="20"/>
            </w:pPr>
            <w:r>
              <w:rPr>
                <w:rFonts w:ascii="Calibri" w:hAnsi="Calibri" w:cs="Calibri"/>
                <w:b w:val="0"/>
                <w:sz w:val="20"/>
              </w:rPr>
              <w:t>aspirin 81 MG Chewable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81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Coronary disease</w:t>
            </w:r>
          </w:p>
        </w:tc>
        <w:tc>
          <w:tcPr>
            <w:tcW w:type="dxa" w:w="1728"/>
          </w:tcPr>
          <w:p>
            <w:pPr>
              <w:spacing w:after="20" w:before="20"/>
            </w:pPr>
            <w:r>
              <w:rPr>
                <w:rFonts w:ascii="Calibri" w:hAnsi="Calibri" w:cs="Calibri"/>
                <w:b w:val="0"/>
                <w:sz w:val="20"/>
              </w:rPr>
              <w:t>The history already records atherosclerotic heart disease. No bleeding is described.</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w:t>
            </w:r>
          </w:p>
        </w:tc>
        <w:tc>
          <w:tcPr>
            <w:tcW w:type="dxa" w:w="1728"/>
          </w:tcPr>
          <w:p>
            <w:pPr>
              <w:spacing w:after="20" w:before="20"/>
            </w:pPr>
            <w:r>
              <w:rPr>
                <w:rFonts w:ascii="Calibri" w:hAnsi="Calibri" w:cs="Calibri"/>
                <w:b w:val="0"/>
                <w:sz w:val="20"/>
              </w:rPr>
              <w:t>He is eating. The discharge glucose is 137 mg/dL.</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weekly complete blood count and creatinine</w:t>
            </w:r>
          </w:p>
        </w:tc>
        <w:tc>
          <w:tcPr>
            <w:tcW w:type="dxa" w:w="2592"/>
          </w:tcPr>
          <w:p>
            <w:pPr>
              <w:spacing w:after="20" w:before="20"/>
            </w:pPr>
            <w:r>
              <w:rPr>
                <w:rFonts w:ascii="Calibri" w:hAnsi="Calibri" w:cs="Calibri"/>
                <w:b w:val="0"/>
                <w:sz w:val="20"/>
              </w:rPr>
              <w:t>weekly</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t>during ceftriaxone</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Infectious-disease follow-up for the remaining antibiotic course</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infectious disease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1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19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2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2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2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2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2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2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21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21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3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N-61BC</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27</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87.2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Fever and a new murmur</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27-year-old Female with fever with endocarditis established only after cultures and echocardiography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fatigue, and a new murmur</w:t>
      </w:r>
    </w:p>
    <w:p>
      <w:pPr>
        <w:pStyle w:val="ListBullet"/>
        <w:spacing w:after="40" w:before="0"/>
      </w:pPr>
      <w:r>
        <w:rPr>
          <w:rFonts w:ascii="Calibri" w:hAnsi="Calibri" w:cs="Calibri"/>
          <w:b/>
          <w:sz w:val="22"/>
        </w:rPr>
        <w:t xml:space="preserve">Symptoms: </w:t>
      </w:r>
      <w:r>
        <w:rPr>
          <w:rFonts w:ascii="Calibri" w:hAnsi="Calibri" w:cs="Calibri"/>
          <w:b w:val="0"/>
          <w:sz w:val="22"/>
        </w:rPr>
        <w:t>fever, fatigue, night sweats</w:t>
      </w:r>
    </w:p>
    <w:p>
      <w:pPr>
        <w:pStyle w:val="ListBullet"/>
        <w:spacing w:after="40" w:before="0"/>
      </w:pPr>
      <w:r>
        <w:rPr>
          <w:rFonts w:ascii="Calibri" w:hAnsi="Calibri" w:cs="Calibri"/>
          <w:b/>
          <w:sz w:val="22"/>
        </w:rPr>
        <w:t xml:space="preserve">Symptom duration: </w:t>
      </w:r>
      <w:r>
        <w:rPr>
          <w:rFonts w:ascii="Calibri" w:hAnsi="Calibri" w:cs="Calibri"/>
          <w:b w:val="0"/>
          <w:sz w:val="22"/>
        </w:rPr>
        <w:t>ten days</w:t>
      </w:r>
    </w:p>
    <w:p>
      <w:pPr>
        <w:pStyle w:val="ListBullet"/>
        <w:spacing w:after="40" w:before="0"/>
      </w:pPr>
      <w:r>
        <w:rPr>
          <w:rFonts w:ascii="Calibri" w:hAnsi="Calibri" w:cs="Calibri"/>
          <w:b/>
          <w:sz w:val="22"/>
        </w:rPr>
        <w:t xml:space="preserve">Symptom course: </w:t>
      </w:r>
      <w:r>
        <w:rPr>
          <w:rFonts w:ascii="Calibri" w:hAnsi="Calibri" w:cs="Calibri"/>
          <w:b w:val="0"/>
          <w:sz w:val="22"/>
        </w:rPr>
        <w:t>fever resolved after antibiotics and clearance cultures were negative</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does not list endocarditis. Outpatient products in the extract: no curated single-ingredient outpatient regimen. No pre-admission creatinine was present; the first value was 0.9 mg/dL. For ten days the patient had fever, sweats, and fatigue that were new. There was no chronic febrile illness in the history obtained on arrival. A dental cleaning occurred ten days before the fever. Home infusion nursing assessed the residence and found it suitable. Arrival temperature was 38.4 degrees Celsius. A murmur that the patient did not recognize was present. The working concern was bloodstream infection, not a finished diagnosis of endocarditis.</w:t>
      </w:r>
    </w:p>
    <w:p>
      <w:pPr>
        <w:pStyle w:val="Heading3"/>
      </w:pPr>
      <w:r>
        <w:rPr>
          <w:rFonts w:ascii="Calibri" w:hAnsi="Calibri"/>
          <w:color w:val="1F3A5F"/>
        </w:rPr>
        <w:t>Admission note</w:t>
      </w:r>
    </w:p>
    <w:p>
      <w:pPr>
        <w:spacing w:after="120"/>
      </w:pPr>
      <w:r>
        <w:rPr>
          <w:rFonts w:ascii="Calibri" w:hAnsi="Calibri" w:cs="Calibri"/>
          <w:b w:val="0"/>
          <w:sz w:val="22"/>
        </w:rPr>
        <w:t>The longitudinal extract does not list endocarditis. Outpatient products in the extract: no curated single-ingredient outpatient regimen. No pre-admission creatinine was present; the first value was 0.9 mg/dL. For ten days the patient had fever, sweats, and fatigue that were new. There was no chronic febrile illness in the history obtained on arrival. A dental cleaning occurred ten days before the fever. Home infusion nursing assessed the residence and found it suitable. Arrival temperature was 38.4 degrees Celsius. A murmur that the patient did not recognize was present. The working concern was bloodstream infection, not a finished diagnosis of endocarditis.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Risk activity involvement (finding), Chronic pain (finding), Chronic low back pain (finding), Received higher education (finding)</w:t>
      </w:r>
    </w:p>
    <w:p>
      <w:pPr>
        <w:pStyle w:val="ListBullet"/>
        <w:spacing w:after="40" w:before="0"/>
      </w:pPr>
      <w:r>
        <w:rPr>
          <w:rFonts w:ascii="Calibri" w:hAnsi="Calibri" w:cs="Calibri"/>
          <w:b/>
          <w:sz w:val="22"/>
        </w:rPr>
        <w:t xml:space="preserve">Allergies: </w:t>
      </w:r>
      <w:r>
        <w:rPr>
          <w:rFonts w:ascii="Calibri" w:hAnsi="Calibri" w:cs="Calibri"/>
          <w:b w:val="0"/>
          <w:sz w:val="22"/>
        </w:rPr>
        <w:t>Allergic disposition (finding), Latex (substance), Mold (organism), House dust mite (organism), Animal dander (substance), Grass pollen (substance), Aspirin, Eggs (edible) (substance)</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Risk activity involvement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Chronic pain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Chronic low back pain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Fever and a new murmur</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Two sets of blood cultures were drawn before any antibiotic. They grew Streptococcus sanguinis. A transthoracic echocardiogram then showed a 5 mm mitral vegetation without abscess. Dental and skin examinations were recorded as part of the source evaluation. Endocarditis was diagnosed only after the organism and the echocardiogram were both available. The patient did not present with that label already assigned. Ceftriaxone 2 g intravenously once daily was started after the cultures were drawn and was continued once the organism was known to be treated by that regimen. Cardiac surgery saw the patient: there was no abscess, no severe valve failure, and no indication for urgent surgery. Creatinine stayed 0.9 mg/dL, which is the range in which the curated 2 g dose is used. Fever resolved by hospital day 3. A repeat blood culture showed no growth. Appetite and walking had returned. This was day 6 of intravenous ceftriaxone. Outpatient parenteral therapy is logistically feasible at home. The remaining duration has not been signed. Weekly laboratory monitoring and infectious-diseases follow-up are arranged. Infectious diseases follow-up within one week and a weekly chemistry panel were specified.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38.4</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118/68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Bacteria identified in Blood by Culture</w:t>
            </w:r>
          </w:p>
        </w:tc>
        <w:tc>
          <w:tcPr>
            <w:tcW w:type="dxa" w:w="1872"/>
          </w:tcPr>
          <w:p>
            <w:pPr>
              <w:spacing w:after="20" w:before="20"/>
            </w:pPr>
            <w:r>
              <w:rPr>
                <w:rFonts w:ascii="Calibri" w:hAnsi="Calibri" w:cs="Calibri"/>
                <w:b w:val="0"/>
                <w:sz w:val="20"/>
              </w:rPr>
              <w:t>Streptococcus sanguinis</w:t>
            </w:r>
          </w:p>
        </w:tc>
        <w:tc>
          <w:tcPr>
            <w:tcW w:type="dxa" w:w="2160"/>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122/70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ceftriaxone</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streptococcal endocarditis after cultures and echocardiography; Note: Active inpatient therapy on day 6. Clearance cultures show no growth. A discharge duration order has not been signed.</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chemistry panel and blood count</w:t>
            </w:r>
          </w:p>
        </w:tc>
        <w:tc>
          <w:tcPr>
            <w:tcW w:type="dxa" w:w="1958"/>
          </w:tcPr>
          <w:p>
            <w:pPr>
              <w:spacing w:after="20" w:before="20"/>
            </w:pPr>
            <w:r>
              <w:rPr>
                <w:rFonts w:ascii="Calibri" w:hAnsi="Calibri" w:cs="Calibri"/>
                <w:b w:val="0"/>
                <w:sz w:val="20"/>
              </w:rPr>
              <w:t>weekly</w:t>
            </w:r>
          </w:p>
        </w:tc>
        <w:tc>
          <w:tcPr>
            <w:tcW w:type="dxa" w:w="1958"/>
          </w:tcPr>
          <w:p>
            <w:pPr>
              <w:spacing w:after="20" w:before="20"/>
            </w:pPr>
            <w:r>
              <w:rPr>
                <w:rFonts w:ascii="Calibri" w:hAnsi="Calibri" w:cs="Calibri"/>
                <w:b w:val="0"/>
                <w:sz w:val="20"/>
              </w:rPr>
              <w:t>while intravenous therapy continues</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 diseases</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infectious diseases</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Transthoracic echocardiogram</w:t>
            </w:r>
          </w:p>
        </w:tc>
        <w:tc>
          <w:tcPr>
            <w:tcW w:type="dxa" w:w="3264"/>
          </w:tcPr>
          <w:p>
            <w:pPr>
              <w:spacing w:after="20" w:before="20"/>
            </w:pPr>
            <w:r>
              <w:rPr>
                <w:rFonts w:ascii="Calibri" w:hAnsi="Calibri" w:cs="Calibri"/>
                <w:b w:val="0"/>
                <w:sz w:val="20"/>
              </w:rPr>
              <w:t>hospital day 1</w:t>
            </w:r>
          </w:p>
        </w:tc>
        <w:tc>
          <w:tcPr>
            <w:tcW w:type="dxa" w:w="3264"/>
          </w:tcPr>
          <w:p>
            <w:pPr>
              <w:spacing w:after="20" w:before="20"/>
            </w:pPr>
            <w:r>
              <w:rPr>
                <w:rFonts w:ascii="Calibri" w:hAnsi="Calibri" w:cs="Calibri"/>
                <w:b w:val="0"/>
                <w:sz w:val="20"/>
              </w:rPr>
              <w:t>a 5 mm mitral vegetation without abscess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a 5 mm mitral vegetation without abscess No abscess and no refractory heart failure.</w:t>
            </w:r>
          </w:p>
        </w:tc>
        <w:tc>
          <w:tcPr>
            <w:tcW w:type="dxa" w:w="2448"/>
          </w:tcPr>
          <w:p>
            <w:pPr>
              <w:spacing w:after="20" w:before="20"/>
            </w:pPr>
            <w:r>
              <w:rPr>
                <w:rFonts w:ascii="Calibri" w:hAnsi="Calibri" w:cs="Calibri"/>
                <w:b w:val="0"/>
                <w:sz w:val="20"/>
              </w:rPr>
              <w:t>Urgent surgery is not indicated. Reassess if heart failure or persistent bacteremia develops.</w:t>
            </w:r>
          </w:p>
        </w:tc>
      </w:tr>
      <w:tr>
        <w:trPr>
          <w:cantSplit/>
        </w:trPr>
        <w:tc>
          <w:tcPr>
            <w:tcW w:type="dxa" w:w="2448"/>
          </w:tcPr>
          <w:p>
            <w:pPr>
              <w:spacing w:after="20" w:before="20"/>
            </w:pPr>
            <w:r>
              <w:rPr>
                <w:rFonts w:ascii="Calibri" w:hAnsi="Calibri" w:cs="Calibri"/>
                <w:b w:val="0"/>
                <w:sz w:val="20"/>
              </w:rPr>
              <w:t>infectious diseases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Streptococcus sanguinis endocarditis on the echocardiogram described above.</w:t>
            </w:r>
          </w:p>
        </w:tc>
        <w:tc>
          <w:tcPr>
            <w:tcW w:type="dxa" w:w="2448"/>
          </w:tcPr>
          <w:p>
            <w:pPr>
              <w:spacing w:after="20" w:before="20"/>
            </w:pPr>
            <w:r>
              <w:rPr>
                <w:rFonts w:ascii="Calibri" w:hAnsi="Calibri" w:cs="Calibri"/>
                <w:b w:val="0"/>
                <w:sz w:val="20"/>
              </w:rPr>
              <w:t>Ceftriaxone 2 g intravenously once daily is the inpatient regimen. The unsigned question is completing it after discharge.</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sanguinis</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the first antibiotic dose.</w:t>
            </w:r>
          </w:p>
        </w:tc>
      </w:tr>
      <w:tr>
        <w:trPr>
          <w:cantSplit/>
        </w:trPr>
        <w:tc>
          <w:tcPr>
            <w:tcW w:type="dxa" w:w="1399"/>
          </w:tcPr>
          <w:p>
            <w:pPr>
              <w:spacing w:after="20" w:before="20"/>
            </w:pPr>
            <w:r>
              <w:rPr>
                <w:rFonts w:ascii="Calibri" w:hAnsi="Calibri" w:cs="Calibri"/>
                <w:b w:val="0"/>
                <w:sz w:val="20"/>
              </w:rPr>
              <w:t>pre discharge</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Clearance culture after treatment had begun.</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2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ceftriaxone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streptococcal endocarditis after cultures and echocardiography</w:t>
            </w:r>
          </w:p>
        </w:tc>
        <w:tc>
          <w:tcPr>
            <w:tcW w:type="dxa" w:w="1728"/>
          </w:tcPr>
          <w:p>
            <w:pPr>
              <w:spacing w:after="20" w:before="20"/>
            </w:pPr>
            <w:r>
              <w:rPr>
                <w:rFonts w:ascii="Calibri" w:hAnsi="Calibri" w:cs="Calibri"/>
                <w:b w:val="0"/>
                <w:sz w:val="20"/>
              </w:rPr>
              <w:t>Continuing ceftriaxone 2 g once daily to finish a four-week course is supported by the organism, the echocardiogram, preserved creatinine, clearance of bacteremia, and feasible outpatient parenteral therapy.</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ceftriaxone</w:t>
            </w:r>
          </w:p>
        </w:tc>
        <w:tc>
          <w:tcPr>
            <w:tcW w:type="dxa" w:w="3312"/>
          </w:tcPr>
          <w:p>
            <w:pPr>
              <w:spacing w:after="20" w:before="20"/>
            </w:pPr>
            <w:r>
              <w:rPr>
                <w:rFonts w:ascii="Calibri" w:hAnsi="Calibri" w:cs="Calibri"/>
                <w:b w:val="0"/>
                <w:sz w:val="20"/>
              </w:rPr>
              <w:t>Weekly chemistry panel and complete blood count.</w:t>
            </w:r>
          </w:p>
        </w:tc>
        <w:tc>
          <w:tcPr>
            <w:tcW w:type="dxa" w:w="3312"/>
          </w:tcPr>
          <w:p>
            <w:pPr>
              <w:spacing w:after="20" w:before="20"/>
            </w:pPr>
            <w:r>
              <w:rPr>
                <w:rFonts w:ascii="Calibri" w:hAnsi="Calibri" w:cs="Calibri"/>
                <w:b w:val="0"/>
                <w:sz w:val="20"/>
              </w:rPr>
              <w:t>Infectious diseases within 7 days.</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2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2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2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2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2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2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2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2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2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2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26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26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3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N-DCB1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75</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75.000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Fever, with endocarditis established after cultures and echocardiography</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Fever and native-valve endocarditis due to Streptococcus oralis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and fatigue</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The patient is admitted with fever and fatigue, not with a finished explanation. Temperature is 38.40 C. Dental examination shows caries and periodontal disease. There is no prosthetic valve. Two blood-culture sets drawn before antibiotics grow Streptococcus oralis, reported susceptible to penicillin. Ceftriaxone 2 g intravenously once daily is started after the cultures are drawn. Repeat cultures show no growth. Transesophageal echocardiography shows a mitral vegetation, mild regurgitation, no abscess, and preserved ventricular function. Cardiac surgery finds no current indication for an operation. Ceftriaxone 2 g intravenously once daily continues after discharge. Infectious diseases has not chosen the stop date and will do that at the visit. A four-week course is the usual native-valve range and is not yet the order. Hemoglobin fell from 13.6 to 11.9 g/dL without tachycardia or a transfusion. Aspirin and atorvastatin continue.</w:t>
      </w:r>
    </w:p>
    <w:p>
      <w:pPr>
        <w:pStyle w:val="Heading3"/>
      </w:pPr>
      <w:r>
        <w:rPr>
          <w:rFonts w:ascii="Calibri" w:hAnsi="Calibri"/>
          <w:color w:val="1F3A5F"/>
        </w:rPr>
        <w:t>Admission note</w:t>
      </w:r>
    </w:p>
    <w:p>
      <w:pPr>
        <w:spacing w:after="120"/>
      </w:pPr>
      <w:r>
        <w:rPr>
          <w:rFonts w:ascii="Calibri" w:hAnsi="Calibri" w:cs="Calibri"/>
          <w:b w:val="0"/>
          <w:sz w:val="22"/>
        </w:rPr>
        <w:t>Fever to 38.40 C. Blood cultures drawn before antibiotics. Poor dentition. No prosthetic valve.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Atherosclerotic heart disease of native coronary artery without angina pectoris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Streptococcus oralis bacteremia cleared. No surgical indication. Ceftriaxone 2 g intravenously once daily continues after discharge. Infectious diseases has not chosen the stop date and will do that at the visit. A four-week course is the usual native-valve range and is not yet the order.</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38.40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129/79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13.6</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75.000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140/74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11.9</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Ceftriaxone 2 g intravenously once daily continues after discharge. Infectious diseases has not chosen the stop date and will do that at the visit. A four-week course is the usual native-valve range and is not yet the order.</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Reassess pending therapeutic decision</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A pending therapeutic decision remains. Remaining duration of parenteral ceftriaxone is to be confirmed at infectious-disease follow-up.</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Transesophageal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Mitral vegetation. Mild regurgitation. No abscess.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Penicillin-susceptible Streptococcus oralis endocarditis on a native valve. Bacteremia has cleared.</w:t>
            </w:r>
          </w:p>
        </w:tc>
        <w:tc>
          <w:tcPr>
            <w:tcW w:type="dxa" w:w="2448"/>
          </w:tcPr>
          <w:p>
            <w:pPr>
              <w:spacing w:after="20" w:before="20"/>
            </w:pPr>
            <w:r>
              <w:rPr>
                <w:rFonts w:ascii="Calibri" w:hAnsi="Calibri" w:cs="Calibri"/>
                <w:b w:val="0"/>
                <w:sz w:val="20"/>
              </w:rPr>
              <w:t>Continue ceftriaxone 2 g intravenously once daily until the visit. Do not assign a stop date today. Infectious diseases will choose it.</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Vegetation without abscess, severe regurgitation, heart failure, or uncontrolled infection.</w:t>
            </w:r>
          </w:p>
        </w:tc>
        <w:tc>
          <w:tcPr>
            <w:tcW w:type="dxa" w:w="2448"/>
          </w:tcPr>
          <w:p>
            <w:pPr>
              <w:spacing w:after="20" w:before="20"/>
            </w:pPr>
            <w:r>
              <w:rPr>
                <w:rFonts w:ascii="Calibri" w:hAnsi="Calibri" w:cs="Calibri"/>
                <w:b w:val="0"/>
                <w:sz w:val="20"/>
              </w:rPr>
              <w:t>No indication for valve surgery during this admission.</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oralis</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antibiotics. Penicillin susceptible.</w:t>
            </w:r>
          </w:p>
        </w:tc>
      </w:tr>
      <w:tr>
        <w:trPr>
          <w:cantSplit/>
        </w:trPr>
        <w:tc>
          <w:tcPr>
            <w:tcW w:type="dxa" w:w="1399"/>
          </w:tcPr>
          <w:p>
            <w:pPr>
              <w:spacing w:after="20" w:before="20"/>
            </w:pPr>
            <w:r>
              <w:rPr>
                <w:rFonts w:ascii="Calibri" w:hAnsi="Calibri" w:cs="Calibri"/>
                <w:b w:val="0"/>
                <w:sz w:val="20"/>
              </w:rPr>
              <w:t>hospital day 3</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First negative cultures.</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peripherally inserted central catheter</w:t>
            </w:r>
          </w:p>
        </w:tc>
        <w:tc>
          <w:tcPr>
            <w:tcW w:type="dxa" w:w="1399"/>
          </w:tcPr>
          <w:p>
            <w:pPr>
              <w:spacing w:after="20" w:before="20"/>
            </w:pPr>
            <w:r>
              <w:rPr>
                <w:rFonts w:ascii="Calibri" w:hAnsi="Calibri" w:cs="Calibri"/>
                <w:b w:val="0"/>
                <w:sz w:val="20"/>
              </w:rPr>
              <w:t>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confirmed. Site clean.</w:t>
            </w:r>
          </w:p>
        </w:tc>
        <w:tc>
          <w:tcPr>
            <w:tcW w:type="dxa" w:w="1399"/>
          </w:tcPr>
          <w:p>
            <w:pPr>
              <w:spacing w:after="20" w:before="20"/>
            </w:pPr>
            <w:r>
              <w:rPr>
                <w:rFonts w:ascii="Calibri" w:hAnsi="Calibri" w:cs="Calibri"/>
                <w:b w:val="0"/>
                <w:sz w:val="20"/>
              </w:rPr>
              <w:t>Line care while ceftriaxone continues.</w:t>
            </w:r>
          </w:p>
        </w:tc>
        <w:tc>
          <w:tcPr>
            <w:tcW w:type="dxa" w:w="1399"/>
          </w:tcPr>
          <w:p>
            <w:pPr>
              <w:spacing w:after="20" w:before="20"/>
            </w:pPr>
            <w:r>
              <w:rPr>
                <w:rFonts w:ascii="Calibri" w:hAnsi="Calibri" w:cs="Calibri"/>
                <w:b w:val="0"/>
                <w:sz w:val="20"/>
              </w:rPr>
              <w:t>Remove when intravenous therapy stops.</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30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ceftriaxone 2000 MG Injection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Native-valve endocarditis</w:t>
            </w:r>
          </w:p>
        </w:tc>
        <w:tc>
          <w:tcPr>
            <w:tcW w:type="dxa" w:w="1728"/>
          </w:tcPr>
          <w:p>
            <w:pPr>
              <w:spacing w:after="20" w:before="20"/>
            </w:pPr>
            <w:r>
              <w:rPr>
                <w:rFonts w:ascii="Calibri" w:hAnsi="Calibri" w:cs="Calibri"/>
                <w:b w:val="0"/>
                <w:sz w:val="20"/>
              </w:rPr>
              <w:t>The stop date is the pending infectious-diseases decision. The drug itself continues.</w:t>
            </w:r>
          </w:p>
        </w:tc>
      </w:tr>
      <w:tr>
        <w:trPr>
          <w:cantSplit/>
        </w:trPr>
        <w:tc>
          <w:tcPr>
            <w:tcW w:type="dxa" w:w="1872"/>
          </w:tcPr>
          <w:p>
            <w:pPr>
              <w:spacing w:after="20" w:before="20"/>
            </w:pPr>
            <w:r>
              <w:rPr>
                <w:rFonts w:ascii="Calibri" w:hAnsi="Calibri" w:cs="Calibri"/>
                <w:b w:val="0"/>
                <w:sz w:val="20"/>
              </w:rPr>
              <w:t>aspirin 81 MG Chewable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81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Coronary disease</w:t>
            </w:r>
          </w:p>
        </w:tc>
        <w:tc>
          <w:tcPr>
            <w:tcW w:type="dxa" w:w="1728"/>
          </w:tcPr>
          <w:p>
            <w:pPr>
              <w:spacing w:after="20" w:before="20"/>
            </w:pPr>
            <w:r>
              <w:rPr>
                <w:rFonts w:ascii="Calibri" w:hAnsi="Calibri" w:cs="Calibri"/>
                <w:b w:val="0"/>
                <w:sz w:val="20"/>
              </w:rPr>
              <w:t>Known atherosclerotic disease. Hemoglobin is stable in the 11 g/dL range without bleeding symptoms.</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weekly complete blood count and creatinine</w:t>
            </w:r>
          </w:p>
        </w:tc>
        <w:tc>
          <w:tcPr>
            <w:tcW w:type="dxa" w:w="2592"/>
          </w:tcPr>
          <w:p>
            <w:pPr>
              <w:spacing w:after="20" w:before="20"/>
            </w:pPr>
            <w:r>
              <w:rPr>
                <w:rFonts w:ascii="Calibri" w:hAnsi="Calibri" w:cs="Calibri"/>
                <w:b w:val="0"/>
                <w:sz w:val="20"/>
              </w:rPr>
              <w:t>weekly</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t>while ceftriaxone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Visit to set the ceftriaxone stop date</w:t>
            </w:r>
          </w:p>
        </w:tc>
        <w:tc>
          <w:tcPr>
            <w:tcW w:type="dxa" w:w="2304"/>
          </w:tcPr>
          <w:p>
            <w:pPr>
              <w:spacing w:after="20" w:before="20"/>
            </w:pPr>
            <w:r>
              <w:rPr>
                <w:rFonts w:ascii="Calibri" w:hAnsi="Calibri" w:cs="Calibri"/>
                <w:b w:val="0"/>
                <w:sz w:val="20"/>
              </w:rPr>
              <w:t>14 days</w:t>
            </w:r>
          </w:p>
        </w:tc>
        <w:tc>
          <w:tcPr>
            <w:tcW w:type="dxa" w:w="2592"/>
          </w:tcPr>
          <w:p>
            <w:pPr>
              <w:spacing w:after="20" w:before="20"/>
            </w:pPr>
            <w:r>
              <w:rPr>
                <w:rFonts w:ascii="Calibri" w:hAnsi="Calibri" w:cs="Calibri"/>
                <w:b w:val="0"/>
                <w:sz w:val="20"/>
              </w:rPr>
              <w:t>infectious disease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30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3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3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3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3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3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3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3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3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3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32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32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33"/>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N-8AFF</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64</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64.000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Diarrhea after kidney transplant</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64-year-old woman with diarrhea after kidney transplant, found to have cytomegalovirus colitis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 and poor intake</w:t>
      </w:r>
    </w:p>
    <w:p>
      <w:pPr>
        <w:pStyle w:val="ListBullet"/>
        <w:spacing w:after="40" w:before="0"/>
      </w:pPr>
      <w:r>
        <w:rPr>
          <w:rFonts w:ascii="Calibri" w:hAnsi="Calibri" w:cs="Calibri"/>
          <w:b/>
          <w:sz w:val="22"/>
        </w:rPr>
        <w:t xml:space="preserve">Symptoms: </w:t>
      </w:r>
      <w:r>
        <w:rPr>
          <w:rFonts w:ascii="Calibri" w:hAnsi="Calibri" w:cs="Calibri"/>
          <w:b w:val="0"/>
          <w:sz w:val="22"/>
        </w:rPr>
        <w:t>Diarrhea</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diarrhea slowed after volume repletion and antiviral treatment</w:t>
      </w:r>
    </w:p>
    <w:p>
      <w:pPr>
        <w:pStyle w:val="Heading3"/>
      </w:pPr>
      <w:r>
        <w:rPr>
          <w:rFonts w:ascii="Calibri" w:hAnsi="Calibri"/>
          <w:color w:val="1F3A5F"/>
        </w:rPr>
        <w:t>History of present illness</w:t>
      </w:r>
    </w:p>
    <w:p>
      <w:pPr>
        <w:spacing w:after="120"/>
      </w:pPr>
      <w:r>
        <w:rPr>
          <w:rFonts w:ascii="Calibri" w:hAnsi="Calibri" w:cs="Calibri"/>
          <w:b w:val="0"/>
          <w:sz w:val="22"/>
        </w:rPr>
        <w:t>A 64-year-old woman with a remote kidney transplant is admitted for several days of watery diarrhea and poor intake. She is not admitted with a diagnosis of cytomegalovirus colitis. Home immunosuppression is tacrolimus 1 mg orally every 12 hours, mycophenolate mofetil 1000 mg orally twice daily, and prednisone 5 mg orally once daily. She also takes amlodipine 5 mg daily and atorvastatin 40 mg daily. Valganciclovir is not a home medicine. Admission weight is 64 kg. Blood pressure is 100/62 mm Hg and heart rate is 110 beats per minute. Creatinine is 1.8 mg/dL, above an outpatient baseline of 1.0 mg/dL. Potassium is 3.2 mmol/L. Stool culture did not grow a bacterial pathogen, and Clostridioides difficile toxin is negative. On hospital day 2, colonoscopy shows colitis and the biopsy immunohistochemistry is positive for cytomegalovirus. Plasma cytomegalovirus DNA is 8500 IU/mL. Mycophenolate is held. Ganciclovir 5 mg/kg intravenously every 12 hours is started after the biopsy; at 66 kg that dose is 330 mg. Potassium chloride, 40 mEq orally, is given for the admission potassium. Diarrhea slows to one or two formed stools a day. Discharge weight is 66 kg, creatinine is 0.9 mg/dL, and potassium is 4.0 mmol/L. The transplant pharmacist records creatinine clearance above 60 mL/min from the discharge age, weight, and creatinine. Intravenous ganciclovir is stopped and valganciclovir 900 mg orally twice daily, given as 450 mg tablets, is started. Tacrolimus 1 mg every 12 hours continues; a discharge trough is 6.5 ng/mL and the transplant target on the chart is 5 to 8 ng/mL. Prednisone 5 mg daily continues. Mycophenolate stays held. Transplant clinic in 7 days will decide whether to restart it. No standing potassium is prescribed because the potassium is 4.0 mmol/L and the diarrhea has slowed.</w:t>
      </w:r>
    </w:p>
    <w:p>
      <w:pPr>
        <w:pStyle w:val="Heading3"/>
      </w:pPr>
      <w:r>
        <w:rPr>
          <w:rFonts w:ascii="Calibri" w:hAnsi="Calibri"/>
          <w:color w:val="1F3A5F"/>
        </w:rPr>
        <w:t>Admission note</w:t>
      </w:r>
    </w:p>
    <w:p>
      <w:pPr>
        <w:spacing w:after="120"/>
      </w:pPr>
      <w:r>
        <w:rPr>
          <w:rFonts w:ascii="Calibri" w:hAnsi="Calibri" w:cs="Calibri"/>
          <w:b w:val="0"/>
          <w:sz w:val="22"/>
        </w:rPr>
        <w:t>Admission note for diarrhea and poor intake after kidney transplant. The cause is not yet known. Creatinine 1.8 mg/dL, potassium 3.2 mmol/L, baseline creatinine 1.0 mg/dL. Mycophenolate is held. Valganciclovir is not a home medicine.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Diarrhea after kidney transplant</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improving</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Cytomegalovirus colitis</w:t>
            </w:r>
          </w:p>
        </w:tc>
        <w:tc>
          <w:tcPr>
            <w:tcW w:type="dxa" w:w="2448"/>
          </w:tcPr>
          <w:p>
            <w:pPr>
              <w:spacing w:after="20" w:before="20"/>
            </w:pPr>
            <w:r>
              <w:rPr>
                <w:rFonts w:ascii="Calibri" w:hAnsi="Calibri" w:cs="Calibri"/>
                <w:b w:val="0"/>
                <w:sz w:val="20"/>
              </w:rPr>
              <w:t>established during 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Found on hospital day 2 by colonoscopic biopsy. Not the admitting label.</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Diarrhea after kidney transplant</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Cytomegalovirus colitis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Bacterial stool studies and Clostridioides difficile toxin are negative. Colonoscopic biopsy is positive for cytomegalovirus. Plasma cytomegalovirus DNA is 8500 IU/mL. Ganciclovir was given intravenously, then changed to valganciclovir 900 mg orally twice daily after creatinine clearance was above 60 mL/min. Mycophenolate remains held for the transplant visit.</w:t>
      </w:r>
    </w:p>
    <w:p>
      <w:pPr>
        <w:pStyle w:val="Heading3"/>
      </w:pPr>
      <w:r>
        <w:rPr>
          <w:rFonts w:ascii="Calibri" w:hAnsi="Calibri"/>
          <w:color w:val="1F3A5F"/>
        </w:rPr>
        <w:t>Intake and output</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Intake (mL)</w:t>
            </w:r>
          </w:p>
        </w:tc>
        <w:tc>
          <w:tcPr>
            <w:tcW w:type="dxa" w:w="1958"/>
            <w:shd w:val="clear" w:color="auto" w:fill="D9E2F3"/>
          </w:tcPr>
          <w:p>
            <w:pPr>
              <w:spacing w:after="20" w:before="20"/>
            </w:pPr>
            <w:r>
              <w:rPr>
                <w:rFonts w:ascii="Calibri" w:hAnsi="Calibri" w:cs="Calibri"/>
                <w:b/>
                <w:sz w:val="20"/>
              </w:rPr>
              <w:t>Output (mL)</w:t>
            </w:r>
          </w:p>
        </w:tc>
        <w:tc>
          <w:tcPr>
            <w:tcW w:type="dxa" w:w="1958"/>
            <w:shd w:val="clear" w:color="auto" w:fill="D9E2F3"/>
          </w:tcPr>
          <w:p>
            <w:pPr>
              <w:spacing w:after="20" w:before="20"/>
            </w:pPr>
            <w:r>
              <w:rPr>
                <w:rFonts w:ascii="Calibri" w:hAnsi="Calibri" w:cs="Calibri"/>
                <w:b/>
                <w:sz w:val="20"/>
              </w:rPr>
              <w:t>Net (mL)</w:t>
            </w:r>
          </w:p>
        </w:tc>
        <w:tc>
          <w:tcPr>
            <w:tcW w:type="dxa" w:w="1958"/>
            <w:shd w:val="clear" w:color="auto" w:fill="D9E2F3"/>
          </w:tcPr>
          <w:p>
            <w:pPr>
              <w:spacing w:after="20" w:before="20"/>
            </w:pPr>
            <w:r>
              <w:rPr>
                <w:rFonts w:ascii="Calibri" w:hAnsi="Calibri" w:cs="Calibri"/>
                <w:b/>
                <w:sz w:val="20"/>
              </w:rPr>
              <w:t>Notes</w:t>
            </w:r>
          </w:p>
        </w:tc>
      </w:tr>
      <w:tr>
        <w:trPr>
          <w:cantSplit/>
        </w:trPr>
        <w:tc>
          <w:tcPr>
            <w:tcW w:type="dxa" w:w="1958"/>
          </w:tcPr>
          <w:p>
            <w:pPr>
              <w:spacing w:after="20" w:before="20"/>
            </w:pPr>
            <w:r>
              <w:rPr>
                <w:rFonts w:ascii="Calibri" w:hAnsi="Calibri" w:cs="Calibri"/>
                <w:b w:val="0"/>
                <w:sz w:val="20"/>
              </w:rPr>
              <w:t>hospital day 1</w:t>
            </w:r>
          </w:p>
        </w:tc>
        <w:tc>
          <w:tcPr>
            <w:tcW w:type="dxa" w:w="1958"/>
          </w:tcPr>
          <w:p>
            <w:pPr>
              <w:spacing w:after="20" w:before="20"/>
            </w:pPr>
            <w:r>
              <w:rPr>
                <w:rFonts w:ascii="Calibri" w:hAnsi="Calibri" w:cs="Calibri"/>
                <w:b w:val="0"/>
                <w:sz w:val="20"/>
              </w:rPr>
              <w:t>2800</w:t>
            </w:r>
          </w:p>
        </w:tc>
        <w:tc>
          <w:tcPr>
            <w:tcW w:type="dxa" w:w="1958"/>
          </w:tcPr>
          <w:p>
            <w:pPr>
              <w:spacing w:after="20" w:before="20"/>
            </w:pPr>
            <w:r>
              <w:rPr>
                <w:rFonts w:ascii="Calibri" w:hAnsi="Calibri" w:cs="Calibri"/>
                <w:b w:val="0"/>
                <w:sz w:val="20"/>
              </w:rPr>
              <w:t>1600</w:t>
            </w:r>
          </w:p>
        </w:tc>
        <w:tc>
          <w:tcPr>
            <w:tcW w:type="dxa" w:w="1958"/>
          </w:tcPr>
          <w:p>
            <w:pPr>
              <w:spacing w:after="20" w:before="20"/>
            </w:pPr>
            <w:r>
              <w:rPr>
                <w:rFonts w:ascii="Calibri" w:hAnsi="Calibri" w:cs="Calibri"/>
                <w:b w:val="0"/>
                <w:sz w:val="20"/>
              </w:rPr>
              <w:t>1200</w:t>
            </w:r>
          </w:p>
        </w:tc>
        <w:tc>
          <w:tcPr>
            <w:tcW w:type="dxa" w:w="1958"/>
          </w:tcPr>
          <w:p>
            <w:pPr>
              <w:spacing w:after="20" w:before="20"/>
            </w:pPr>
            <w:r>
              <w:rPr>
                <w:rFonts w:ascii="Calibri" w:hAnsi="Calibri" w:cs="Calibri"/>
                <w:b w:val="0"/>
                <w:sz w:val="20"/>
              </w:rPr>
              <w:t>Intravenous volume repletion while diarrhea was still frequent.</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37.40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100/62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3.2</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64.000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128/76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4.0</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66.000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Kidney transplant status; Note: Given as 500 MG tablets.</w:t>
            </w:r>
          </w:p>
        </w:tc>
      </w:tr>
      <w:tr>
        <w:trPr>
          <w:cantSplit/>
        </w:trPr>
        <w:tc>
          <w:tcPr>
            <w:tcW w:type="dxa" w:w="3384"/>
          </w:tcPr>
          <w:p>
            <w:pPr>
              <w:spacing w:after="20" w:before="20"/>
            </w:pPr>
            <w:r>
              <w:rPr>
                <w:rFonts w:ascii="Calibri" w:hAnsi="Calibri" w:cs="Calibri"/>
                <w:b w:val="0"/>
                <w:sz w:val="20"/>
              </w:rPr>
              <w:t>prednisone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Kidney transplant status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 Note: Discharge trough 6.5 ng/mL. Transplant target written on the chart is 5 to 8 ng/mL.</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ganciclovir injection</w:t>
            </w:r>
          </w:p>
        </w:tc>
        <w:tc>
          <w:tcPr>
            <w:tcW w:type="dxa" w:w="1224"/>
          </w:tcPr>
          <w:p>
            <w:pPr>
              <w:spacing w:after="20" w:before="20"/>
            </w:pPr>
            <w:r>
              <w:rPr>
                <w:rFonts w:ascii="Calibri" w:hAnsi="Calibri" w:cs="Calibri"/>
                <w:b w:val="0"/>
                <w:sz w:val="20"/>
              </w:rPr>
              <w:t>330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Status: discontinued; Indication: Cytomegalovirus colitis; Note: 5 mg/kg at 66 kg, started after the biopsy. Stopped when oral valganciclovir was begun. Not a discharge medicine.</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Kidney transplant status; Held reason: Held after cytomegalovirus colitis was established. Transplant says not to restart it at discharge. Reassess at the visit in 7 days.; Note: Given as 500 MG tablets.</w:t>
            </w:r>
          </w:p>
        </w:tc>
      </w:tr>
      <w:tr>
        <w:trPr>
          <w:cantSplit/>
        </w:trPr>
        <w:tc>
          <w:tcPr>
            <w:tcW w:type="dxa" w:w="3384"/>
          </w:tcPr>
          <w:p>
            <w:pPr>
              <w:spacing w:after="20" w:before="20"/>
            </w:pPr>
            <w:r>
              <w:rPr>
                <w:rFonts w:ascii="Calibri" w:hAnsi="Calibri" w:cs="Calibri"/>
                <w:b w:val="0"/>
                <w:sz w:val="20"/>
              </w:rPr>
              <w:t>prednisone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Kidney transplant status; Note: Maintenance corticosteroid continued.</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Not a home medicine. Started after intravenous ganciclovir, once creatinine clearance was above 60 mL/min. Induction dose 900 mg orally twice daily, given as 450 mg tablets.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serum creatinine, complete blood count, and plasma cytomegalovirus DNA</w:t>
            </w:r>
          </w:p>
        </w:tc>
        <w:tc>
          <w:tcPr>
            <w:tcW w:type="dxa" w:w="3264"/>
          </w:tcPr>
          <w:p>
            <w:pPr>
              <w:spacing w:after="20" w:before="20"/>
            </w:pPr>
            <w:r>
              <w:rPr>
                <w:rFonts w:ascii="Calibri" w:hAnsi="Calibri" w:cs="Calibri"/>
                <w:b w:val="0"/>
                <w:sz w:val="20"/>
              </w:rPr>
              <w:t>at the transplant visit in 7 days, sooner if diarrhea or fever returns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Transplant clinic to review antiviral induction and whether mycophenolate can restart</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Procedure</w:t>
            </w:r>
          </w:p>
        </w:tc>
        <w:tc>
          <w:tcPr>
            <w:tcW w:type="dxa" w:w="3264"/>
            <w:shd w:val="clear" w:color="auto" w:fill="D9E2F3"/>
          </w:tcPr>
          <w:p>
            <w:pPr>
              <w:spacing w:after="20" w:before="20"/>
            </w:pPr>
            <w:r>
              <w:rPr>
                <w:rFonts w:ascii="Calibri" w:hAnsi="Calibri" w:cs="Calibri"/>
                <w:b/>
                <w:sz w:val="20"/>
              </w:rPr>
              <w:t>Type</w:t>
            </w:r>
          </w:p>
        </w:tc>
        <w:tc>
          <w:tcPr>
            <w:tcW w:type="dxa" w:w="3264"/>
            <w:shd w:val="clear" w:color="auto" w:fill="D9E2F3"/>
          </w:tcPr>
          <w:p>
            <w:pPr>
              <w:spacing w:after="20" w:before="20"/>
            </w:pPr>
            <w:r>
              <w:rPr>
                <w:rFonts w:ascii="Calibri" w:hAnsi="Calibri" w:cs="Calibri"/>
                <w:b/>
                <w:sz w:val="20"/>
              </w:rPr>
              <w:t>Findings</w:t>
            </w:r>
          </w:p>
        </w:tc>
      </w:tr>
      <w:tr>
        <w:trPr>
          <w:cantSplit/>
        </w:trPr>
        <w:tc>
          <w:tcPr>
            <w:tcW w:type="dxa" w:w="3264"/>
          </w:tcPr>
          <w:p>
            <w:pPr>
              <w:spacing w:after="20" w:before="20"/>
            </w:pPr>
            <w:r>
              <w:rPr>
                <w:rFonts w:ascii="Calibri" w:hAnsi="Calibri" w:cs="Calibri"/>
                <w:b w:val="0"/>
                <w:sz w:val="20"/>
              </w:rPr>
              <w:t>Colonoscopy with biopsy</w:t>
            </w:r>
          </w:p>
        </w:tc>
        <w:tc>
          <w:tcPr>
            <w:tcW w:type="dxa" w:w="3264"/>
          </w:tcPr>
          <w:p>
            <w:pPr>
              <w:spacing w:after="20" w:before="20"/>
            </w:pPr>
            <w:r>
              <w:rPr>
                <w:rFonts w:ascii="Calibri" w:hAnsi="Calibri" w:cs="Calibri"/>
                <w:b w:val="0"/>
                <w:sz w:val="20"/>
              </w:rPr>
              <w:t>diagnostic</w:t>
            </w:r>
          </w:p>
        </w:tc>
        <w:tc>
          <w:tcPr>
            <w:tcW w:type="dxa" w:w="3264"/>
          </w:tcPr>
          <w:p>
            <w:pPr>
              <w:spacing w:after="20" w:before="20"/>
            </w:pPr>
            <w:r>
              <w:rPr>
                <w:rFonts w:ascii="Calibri" w:hAnsi="Calibri" w:cs="Calibri"/>
                <w:b w:val="0"/>
                <w:sz w:val="20"/>
              </w:rPr>
              <w:t>Colitis. Biopsy immunohistochemistry positive for cytomegalovirus.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Cytomegalovirus colitis after the biopsy. Volume depletion on admission has improved. Tacrolimus trough is in the stated target range.</w:t>
            </w:r>
          </w:p>
        </w:tc>
        <w:tc>
          <w:tcPr>
            <w:tcW w:type="dxa" w:w="2448"/>
          </w:tcPr>
          <w:p>
            <w:pPr>
              <w:spacing w:after="20" w:before="20"/>
            </w:pPr>
            <w:r>
              <w:rPr>
                <w:rFonts w:ascii="Calibri" w:hAnsi="Calibri" w:cs="Calibri"/>
                <w:b w:val="0"/>
                <w:sz w:val="20"/>
              </w:rPr>
              <w:t>Continue tacrolimus 1 mg every 12 hours and prednisone 5 mg daily. Do not restart mycophenolate at discharge. Reassess that hold in clinic in 7 days.</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Tissue-proven cytomegalovirus colitis. Bacterial stool studies and Clostridioides difficile toxin are negative.</w:t>
            </w:r>
          </w:p>
        </w:tc>
        <w:tc>
          <w:tcPr>
            <w:tcW w:type="dxa" w:w="2448"/>
          </w:tcPr>
          <w:p>
            <w:pPr>
              <w:spacing w:after="20" w:before="20"/>
            </w:pPr>
            <w:r>
              <w:rPr>
                <w:rFonts w:ascii="Calibri" w:hAnsi="Calibri" w:cs="Calibri"/>
                <w:b w:val="0"/>
                <w:sz w:val="20"/>
              </w:rPr>
              <w:t>Induction valganciclovir 900 mg orally twice daily now that creatinine clearance is above 60 mL/min. Recheck the viral load, blood count, and creatinine. Duration extends at least through the early follow-up and depends on symptom resolution and the viral load.</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632"/>
        <w:gridCol w:w="1632"/>
        <w:gridCol w:w="1632"/>
        <w:gridCol w:w="1632"/>
        <w:gridCol w:w="1632"/>
        <w:gridCol w:w="1632"/>
      </w:tblGrid>
      <w:tr>
        <w:trPr>
          <w:tblHeader/>
          <w:cantSplit/>
        </w:trPr>
        <w:tc>
          <w:tcPr>
            <w:tcW w:type="dxa" w:w="1632"/>
            <w:shd w:val="clear" w:color="auto" w:fill="D9E2F3"/>
          </w:tcPr>
          <w:p>
            <w:pPr>
              <w:spacing w:after="20" w:before="20"/>
            </w:pPr>
            <w:r>
              <w:rPr>
                <w:rFonts w:ascii="Calibri" w:hAnsi="Calibri" w:cs="Calibri"/>
                <w:b/>
                <w:sz w:val="20"/>
              </w:rPr>
              <w:t>Timepoint</w:t>
            </w:r>
          </w:p>
        </w:tc>
        <w:tc>
          <w:tcPr>
            <w:tcW w:type="dxa" w:w="1632"/>
            <w:shd w:val="clear" w:color="auto" w:fill="D9E2F3"/>
          </w:tcPr>
          <w:p>
            <w:pPr>
              <w:spacing w:after="20" w:before="20"/>
            </w:pPr>
            <w:r>
              <w:rPr>
                <w:rFonts w:ascii="Calibri" w:hAnsi="Calibri" w:cs="Calibri"/>
                <w:b/>
                <w:sz w:val="20"/>
              </w:rPr>
              <w:t>Specimen</w:t>
            </w:r>
          </w:p>
        </w:tc>
        <w:tc>
          <w:tcPr>
            <w:tcW w:type="dxa" w:w="1632"/>
            <w:shd w:val="clear" w:color="auto" w:fill="D9E2F3"/>
          </w:tcPr>
          <w:p>
            <w:pPr>
              <w:spacing w:after="20" w:before="20"/>
            </w:pPr>
            <w:r>
              <w:rPr>
                <w:rFonts w:ascii="Calibri" w:hAnsi="Calibri" w:cs="Calibri"/>
                <w:b/>
                <w:sz w:val="20"/>
              </w:rPr>
              <w:t>Test</w:t>
            </w:r>
          </w:p>
        </w:tc>
        <w:tc>
          <w:tcPr>
            <w:tcW w:type="dxa" w:w="1632"/>
            <w:shd w:val="clear" w:color="auto" w:fill="D9E2F3"/>
          </w:tcPr>
          <w:p>
            <w:pPr>
              <w:spacing w:after="20" w:before="20"/>
            </w:pPr>
            <w:r>
              <w:rPr>
                <w:rFonts w:ascii="Calibri" w:hAnsi="Calibri" w:cs="Calibri"/>
                <w:b/>
                <w:sz w:val="20"/>
              </w:rPr>
              <w:t>Result</w:t>
            </w:r>
          </w:p>
        </w:tc>
        <w:tc>
          <w:tcPr>
            <w:tcW w:type="dxa" w:w="1632"/>
            <w:shd w:val="clear" w:color="auto" w:fill="D9E2F3"/>
          </w:tcPr>
          <w:p>
            <w:pPr>
              <w:spacing w:after="20" w:before="20"/>
            </w:pPr>
            <w:r>
              <w:rPr>
                <w:rFonts w:ascii="Calibri" w:hAnsi="Calibri" w:cs="Calibri"/>
                <w:b/>
                <w:sz w:val="20"/>
              </w:rPr>
              <w:t>Status</w:t>
            </w:r>
          </w:p>
        </w:tc>
        <w:tc>
          <w:tcPr>
            <w:tcW w:type="dxa" w:w="1632"/>
            <w:shd w:val="clear" w:color="auto" w:fill="D9E2F3"/>
          </w:tcPr>
          <w:p>
            <w:pPr>
              <w:spacing w:after="20" w:before="20"/>
            </w:pPr>
            <w:r>
              <w:rPr>
                <w:rFonts w:ascii="Calibri" w:hAnsi="Calibri" w:cs="Calibri"/>
                <w:b/>
                <w:sz w:val="20"/>
              </w:rPr>
              <w:t>Notes</w:t>
            </w:r>
          </w:p>
        </w:tc>
      </w:tr>
      <w:tr>
        <w:trPr>
          <w:cantSplit/>
        </w:trPr>
        <w:tc>
          <w:tcPr>
            <w:tcW w:type="dxa" w:w="1632"/>
          </w:tcPr>
          <w:p>
            <w:pPr>
              <w:spacing w:after="20" w:before="20"/>
            </w:pPr>
            <w:r>
              <w:rPr>
                <w:rFonts w:ascii="Calibri" w:hAnsi="Calibri" w:cs="Calibri"/>
                <w:b w:val="0"/>
                <w:sz w:val="20"/>
              </w:rPr>
              <w:t>admission</w:t>
            </w:r>
          </w:p>
        </w:tc>
        <w:tc>
          <w:tcPr>
            <w:tcW w:type="dxa" w:w="1632"/>
          </w:tcPr>
          <w:p>
            <w:pPr>
              <w:spacing w:after="20" w:before="20"/>
            </w:pPr>
            <w:r>
              <w:rPr>
                <w:rFonts w:ascii="Calibri" w:hAnsi="Calibri" w:cs="Calibri"/>
                <w:b w:val="0"/>
                <w:sz w:val="20"/>
              </w:rPr>
              <w:t>stool</w:t>
            </w:r>
          </w:p>
        </w:tc>
        <w:tc>
          <w:tcPr>
            <w:tcW w:type="dxa" w:w="1632"/>
          </w:tcPr>
          <w:p>
            <w:pPr>
              <w:spacing w:after="20" w:before="20"/>
            </w:pPr>
            <w:r>
              <w:rPr>
                <w:rFonts w:ascii="Calibri" w:hAnsi="Calibri" w:cs="Calibri"/>
                <w:b w:val="0"/>
                <w:sz w:val="20"/>
              </w:rPr>
              <w:t>stool culture</w:t>
            </w:r>
          </w:p>
        </w:tc>
        <w:tc>
          <w:tcPr>
            <w:tcW w:type="dxa" w:w="1632"/>
          </w:tcPr>
          <w:p>
            <w:pPr>
              <w:spacing w:after="20" w:before="20"/>
            </w:pPr>
            <w:r>
              <w:rPr>
                <w:rFonts w:ascii="Calibri" w:hAnsi="Calibri" w:cs="Calibri"/>
                <w:b w:val="0"/>
                <w:sz w:val="20"/>
              </w:rPr>
              <w:t>no growth</w:t>
            </w:r>
          </w:p>
        </w:tc>
        <w:tc>
          <w:tcPr>
            <w:tcW w:type="dxa" w:w="1632"/>
          </w:tcPr>
          <w:p>
            <w:pPr>
              <w:spacing w:after="20" w:before="20"/>
            </w:pPr>
            <w:r>
              <w:rPr>
                <w:rFonts w:ascii="Calibri" w:hAnsi="Calibri" w:cs="Calibri"/>
                <w:b w:val="0"/>
                <w:sz w:val="20"/>
              </w:rPr>
              <w:t>final</w:t>
            </w:r>
          </w:p>
        </w:tc>
        <w:tc>
          <w:tcPr>
            <w:tcW w:type="dxa" w:w="1632"/>
          </w:tcPr>
          <w:p>
            <w:pPr>
              <w:spacing w:after="20" w:before="20"/>
            </w:pPr>
            <w:r>
              <w:rPr>
                <w:rFonts w:ascii="Calibri" w:hAnsi="Calibri" w:cs="Calibri"/>
                <w:b w:val="0"/>
                <w:sz w:val="20"/>
              </w:rPr>
              <w:t>No bacterial pathogen.</w:t>
            </w:r>
          </w:p>
        </w:tc>
      </w:tr>
      <w:tr>
        <w:trPr>
          <w:cantSplit/>
        </w:trPr>
        <w:tc>
          <w:tcPr>
            <w:tcW w:type="dxa" w:w="1632"/>
          </w:tcPr>
          <w:p>
            <w:pPr>
              <w:spacing w:after="20" w:before="20"/>
            </w:pPr>
            <w:r>
              <w:rPr>
                <w:rFonts w:ascii="Calibri" w:hAnsi="Calibri" w:cs="Calibri"/>
                <w:b w:val="0"/>
                <w:sz w:val="20"/>
              </w:rPr>
              <w:t>admission</w:t>
            </w:r>
          </w:p>
        </w:tc>
        <w:tc>
          <w:tcPr>
            <w:tcW w:type="dxa" w:w="1632"/>
          </w:tcPr>
          <w:p>
            <w:pPr>
              <w:spacing w:after="20" w:before="20"/>
            </w:pPr>
            <w:r>
              <w:rPr>
                <w:rFonts w:ascii="Calibri" w:hAnsi="Calibri" w:cs="Calibri"/>
                <w:b w:val="0"/>
                <w:sz w:val="20"/>
              </w:rPr>
              <w:t>stool</w:t>
            </w:r>
          </w:p>
        </w:tc>
        <w:tc>
          <w:tcPr>
            <w:tcW w:type="dxa" w:w="1632"/>
          </w:tcPr>
          <w:p>
            <w:pPr>
              <w:spacing w:after="20" w:before="20"/>
            </w:pPr>
            <w:r>
              <w:rPr>
                <w:rFonts w:ascii="Calibri" w:hAnsi="Calibri" w:cs="Calibri"/>
                <w:b w:val="0"/>
                <w:sz w:val="20"/>
              </w:rPr>
              <w:t>Clostridioides difficile toxin</w:t>
            </w:r>
          </w:p>
        </w:tc>
        <w:tc>
          <w:tcPr>
            <w:tcW w:type="dxa" w:w="1632"/>
          </w:tcPr>
          <w:p>
            <w:pPr>
              <w:spacing w:after="20" w:before="20"/>
            </w:pPr>
            <w:r>
              <w:rPr>
                <w:rFonts w:ascii="Calibri" w:hAnsi="Calibri" w:cs="Calibri"/>
                <w:b w:val="0"/>
                <w:sz w:val="20"/>
              </w:rPr>
              <w:t>negative</w:t>
            </w:r>
          </w:p>
        </w:tc>
        <w:tc>
          <w:tcPr>
            <w:tcW w:type="dxa" w:w="1632"/>
          </w:tcPr>
          <w:p>
            <w:pPr>
              <w:spacing w:after="20" w:before="20"/>
            </w:pPr>
            <w:r>
              <w:rPr>
                <w:rFonts w:ascii="Calibri" w:hAnsi="Calibri" w:cs="Calibri"/>
                <w:b w:val="0"/>
                <w:sz w:val="20"/>
              </w:rPr>
              <w:t>final</w:t>
            </w:r>
          </w:p>
        </w:tc>
        <w:tc>
          <w:tcPr>
            <w:tcW w:type="dxa" w:w="1632"/>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Diarrhea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3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3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35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valganciclovir 450 MG Oral Tablet</w:t>
            </w:r>
          </w:p>
        </w:tc>
        <w:tc>
          <w:tcPr>
            <w:tcW w:type="dxa" w:w="1152"/>
          </w:tcPr>
          <w:p>
            <w:pPr>
              <w:spacing w:after="20" w:before="20"/>
            </w:pPr>
            <w:r>
              <w:rPr>
                <w:rFonts w:ascii="Calibri" w:hAnsi="Calibri" w:cs="Calibri"/>
                <w:b w:val="0"/>
                <w:sz w:val="20"/>
              </w:rPr>
              <w:t>start</w:t>
            </w:r>
          </w:p>
        </w:tc>
        <w:tc>
          <w:tcPr>
            <w:tcW w:type="dxa" w:w="1008"/>
          </w:tcPr>
          <w:p>
            <w:pPr>
              <w:spacing w:after="20" w:before="20"/>
            </w:pPr>
            <w:r>
              <w:rPr>
                <w:rFonts w:ascii="Calibri" w:hAnsi="Calibri" w:cs="Calibri"/>
                <w:b w:val="0"/>
                <w:sz w:val="20"/>
              </w:rPr>
              <w:t>900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Cytomegalovirus colitis, after a positive biopsy</w:t>
            </w:r>
          </w:p>
        </w:tc>
        <w:tc>
          <w:tcPr>
            <w:tcW w:type="dxa" w:w="1728"/>
          </w:tcPr>
          <w:p>
            <w:pPr>
              <w:spacing w:after="20" w:before="20"/>
            </w:pPr>
            <w:r>
              <w:rPr>
                <w:rFonts w:ascii="Calibri" w:hAnsi="Calibri" w:cs="Calibri"/>
                <w:b w:val="0"/>
                <w:sz w:val="20"/>
              </w:rPr>
              <w:t>Not a home medicine. Started after intravenous ganciclovir once the pharmacist recorded creatinine clearance above 60 mL/min. Induction dose, given as 450 mg tablets. Duration is rechecked with the viral load; it is not a completed course at discharge.</w:t>
            </w:r>
          </w:p>
        </w:tc>
      </w:tr>
      <w:tr>
        <w:trPr>
          <w:cantSplit/>
        </w:trPr>
        <w:tc>
          <w:tcPr>
            <w:tcW w:type="dxa" w:w="1872"/>
          </w:tcPr>
          <w:p>
            <w:pPr>
              <w:spacing w:after="20" w:before="20"/>
            </w:pPr>
            <w:r>
              <w:rPr>
                <w:rFonts w:ascii="Calibri" w:hAnsi="Calibri" w:cs="Calibri"/>
                <w:b w:val="0"/>
                <w:sz w:val="20"/>
              </w:rPr>
              <w:t>mycophenolate mofetil 500 MG Oral Tablet</w:t>
            </w:r>
          </w:p>
        </w:tc>
        <w:tc>
          <w:tcPr>
            <w:tcW w:type="dxa" w:w="1152"/>
          </w:tcPr>
          <w:p>
            <w:pPr>
              <w:spacing w:after="20" w:before="20"/>
            </w:pPr>
            <w:r>
              <w:rPr>
                <w:rFonts w:ascii="Calibri" w:hAnsi="Calibri" w:cs="Calibri"/>
                <w:b w:val="0"/>
                <w:sz w:val="20"/>
              </w:rPr>
              <w:t>hold</w:t>
            </w:r>
          </w:p>
        </w:tc>
        <w:tc>
          <w:tcPr>
            <w:tcW w:type="dxa" w:w="1008"/>
          </w:tcPr>
          <w:p>
            <w:pPr>
              <w:spacing w:after="20" w:before="20"/>
            </w:pPr>
            <w:r>
              <w:rPr>
                <w:rFonts w:ascii="Calibri" w:hAnsi="Calibri" w:cs="Calibri"/>
                <w:b w:val="0"/>
                <w:sz w:val="20"/>
              </w:rPr>
              <w:t>1000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Kidney transplant status</w:t>
            </w:r>
          </w:p>
        </w:tc>
        <w:tc>
          <w:tcPr>
            <w:tcW w:type="dxa" w:w="1728"/>
          </w:tcPr>
          <w:p>
            <w:pPr>
              <w:spacing w:after="20" w:before="20"/>
            </w:pPr>
            <w:r>
              <w:rPr>
                <w:rFonts w:ascii="Calibri" w:hAnsi="Calibri" w:cs="Calibri"/>
                <w:b w:val="0"/>
                <w:sz w:val="20"/>
              </w:rPr>
              <w:t>Held after the biopsy established cytomegalovirus colitis. The transplant note says not to restart it at discharge and to reassess in 7 days.</w:t>
            </w:r>
          </w:p>
        </w:tc>
      </w:tr>
      <w:tr>
        <w:trPr>
          <w:cantSplit/>
        </w:trPr>
        <w:tc>
          <w:tcPr>
            <w:tcW w:type="dxa" w:w="1872"/>
          </w:tcPr>
          <w:p>
            <w:pPr>
              <w:spacing w:after="20" w:before="20"/>
            </w:pPr>
            <w:r>
              <w:rPr>
                <w:rFonts w:ascii="Calibri" w:hAnsi="Calibri" w:cs="Calibri"/>
                <w:b w:val="0"/>
                <w:sz w:val="20"/>
              </w:rPr>
              <w:t>BX Rating tacrolimus 1 MG Oral Capsule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every 12 hours</w:t>
            </w:r>
          </w:p>
        </w:tc>
        <w:tc>
          <w:tcPr>
            <w:tcW w:type="dxa" w:w="1728"/>
          </w:tcPr>
          <w:p>
            <w:pPr>
              <w:spacing w:after="20" w:before="20"/>
            </w:pPr>
            <w:r>
              <w:rPr>
                <w:rFonts w:ascii="Calibri" w:hAnsi="Calibri" w:cs="Calibri"/>
                <w:b w:val="0"/>
                <w:sz w:val="20"/>
              </w:rPr>
              <w:t>Kidney transplant status</w:t>
            </w:r>
          </w:p>
        </w:tc>
        <w:tc>
          <w:tcPr>
            <w:tcW w:type="dxa" w:w="1728"/>
          </w:tcPr>
          <w:p>
            <w:pPr>
              <w:spacing w:after="20" w:before="20"/>
            </w:pPr>
            <w:r>
              <w:rPr>
                <w:rFonts w:ascii="Calibri" w:hAnsi="Calibri" w:cs="Calibri"/>
                <w:b w:val="0"/>
                <w:sz w:val="20"/>
              </w:rPr>
              <w:t>Discharge trough 6.5 ng/mL is inside the 5 to 8 ng/mL target written by transplant. The note says to continue 1 mg every 12 hours.</w:t>
            </w:r>
          </w:p>
        </w:tc>
      </w:tr>
      <w:tr>
        <w:trPr>
          <w:cantSplit/>
        </w:trPr>
        <w:tc>
          <w:tcPr>
            <w:tcW w:type="dxa" w:w="1872"/>
          </w:tcPr>
          <w:p>
            <w:pPr>
              <w:spacing w:after="20" w:before="20"/>
            </w:pPr>
            <w:r>
              <w:rPr>
                <w:rFonts w:ascii="Calibri" w:hAnsi="Calibri" w:cs="Calibri"/>
                <w:b w:val="0"/>
                <w:sz w:val="20"/>
              </w:rPr>
              <w:t>prednisone 5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Kidney transplant status</w:t>
            </w:r>
          </w:p>
        </w:tc>
        <w:tc>
          <w:tcPr>
            <w:tcW w:type="dxa" w:w="1728"/>
          </w:tcPr>
          <w:p>
            <w:pPr>
              <w:spacing w:after="20" w:before="20"/>
            </w:pPr>
            <w:r>
              <w:rPr>
                <w:rFonts w:ascii="Calibri" w:hAnsi="Calibri" w:cs="Calibri"/>
                <w:b w:val="0"/>
                <w:sz w:val="20"/>
              </w:rPr>
              <w:t>Home maintenance corticosteroid. Transplant says to continue it.</w:t>
            </w:r>
          </w:p>
        </w:tc>
      </w:tr>
      <w:tr>
        <w:trPr>
          <w:cantSplit/>
        </w:trPr>
        <w:tc>
          <w:tcPr>
            <w:tcW w:type="dxa" w:w="1872"/>
          </w:tcPr>
          <w:p>
            <w:pPr>
              <w:spacing w:after="20" w:before="20"/>
            </w:pPr>
            <w:r>
              <w:rPr>
                <w:rFonts w:ascii="Calibri" w:hAnsi="Calibri" w:cs="Calibri"/>
                <w:b w:val="0"/>
                <w:sz w:val="20"/>
              </w:rPr>
              <w:t>amlodipine 5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Essential (primary) hypertension</w:t>
            </w:r>
          </w:p>
        </w:tc>
        <w:tc>
          <w:tcPr>
            <w:tcW w:type="dxa" w:w="1728"/>
          </w:tcPr>
          <w:p>
            <w:pPr>
              <w:spacing w:after="20" w:before="20"/>
            </w:pPr>
            <w:r>
              <w:rPr>
                <w:rFonts w:ascii="Calibri" w:hAnsi="Calibri" w:cs="Calibri"/>
                <w:b w:val="0"/>
                <w:sz w:val="20"/>
              </w:rPr>
              <w:t>Home medicine continued. Discharge blood pressure is 128/76 mm Hg.</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Mixed hyperlipidemia</w:t>
            </w:r>
          </w:p>
        </w:tc>
        <w:tc>
          <w:tcPr>
            <w:tcW w:type="dxa" w:w="1728"/>
          </w:tcPr>
          <w:p>
            <w:pPr>
              <w:spacing w:after="20" w:before="20"/>
            </w:pPr>
            <w:r>
              <w:rPr>
                <w:rFonts w:ascii="Calibri" w:hAnsi="Calibri" w:cs="Calibri"/>
                <w:b w:val="0"/>
                <w:sz w:val="20"/>
              </w:rPr>
              <w:t>Home medicine continued. No new contraindication is described.</w:t>
            </w:r>
          </w:p>
        </w:tc>
      </w:tr>
      <w:tr>
        <w:trPr>
          <w:cantSplit/>
        </w:trPr>
        <w:tc>
          <w:tcPr>
            <w:tcW w:type="dxa" w:w="1872"/>
          </w:tcPr>
          <w:p>
            <w:pPr>
              <w:spacing w:after="20" w:before="20"/>
            </w:pPr>
            <w:r>
              <w:rPr>
                <w:rFonts w:ascii="Calibri" w:hAnsi="Calibri" w:cs="Calibri"/>
                <w:b w:val="0"/>
                <w:sz w:val="20"/>
              </w:rPr>
              <w:t>ganciclovir injection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330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every 12 hours</w:t>
            </w:r>
          </w:p>
        </w:tc>
        <w:tc>
          <w:tcPr>
            <w:tcW w:type="dxa" w:w="1728"/>
          </w:tcPr>
          <w:p>
            <w:pPr>
              <w:spacing w:after="20" w:before="20"/>
            </w:pPr>
            <w:r>
              <w:rPr>
                <w:rFonts w:ascii="Calibri" w:hAnsi="Calibri" w:cs="Calibri"/>
                <w:b w:val="0"/>
                <w:sz w:val="20"/>
              </w:rPr>
              <w:t>Cytomegalovirus colitis</w:t>
            </w:r>
          </w:p>
        </w:tc>
        <w:tc>
          <w:tcPr>
            <w:tcW w:type="dxa" w:w="1728"/>
          </w:tcPr>
          <w:p>
            <w:pPr>
              <w:spacing w:after="20" w:before="20"/>
            </w:pPr>
            <w:r>
              <w:rPr>
                <w:rFonts w:ascii="Calibri" w:hAnsi="Calibri" w:cs="Calibri"/>
                <w:b w:val="0"/>
                <w:sz w:val="20"/>
              </w:rPr>
              <w:t>Intravenous induction was stopped when oral valganciclovir began. It is not a discharge medicine.</w:t>
            </w:r>
          </w:p>
        </w:tc>
      </w:tr>
      <w:tr>
        <w:trPr>
          <w:cantSplit/>
        </w:trPr>
        <w:tc>
          <w:tcPr>
            <w:tcW w:type="dxa" w:w="1872"/>
          </w:tcPr>
          <w:p>
            <w:pPr>
              <w:spacing w:after="20" w:before="20"/>
            </w:pPr>
            <w:r>
              <w:rPr>
                <w:rFonts w:ascii="Calibri" w:hAnsi="Calibri" w:cs="Calibri"/>
                <w:b w:val="0"/>
                <w:sz w:val="20"/>
              </w:rPr>
              <w:t>potassium chloride</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 MEQ</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w:t>
            </w:r>
          </w:p>
        </w:tc>
        <w:tc>
          <w:tcPr>
            <w:tcW w:type="dxa" w:w="1728"/>
          </w:tcPr>
          <w:p>
            <w:pPr>
              <w:spacing w:after="20" w:before="20"/>
            </w:pPr>
            <w:r>
              <w:rPr>
                <w:rFonts w:ascii="Calibri" w:hAnsi="Calibri" w:cs="Calibri"/>
                <w:b w:val="0"/>
                <w:sz w:val="20"/>
              </w:rPr>
              <w:t>Admission potassium 3.2 mmol/L</w:t>
            </w:r>
          </w:p>
        </w:tc>
        <w:tc>
          <w:tcPr>
            <w:tcW w:type="dxa" w:w="1728"/>
          </w:tcPr>
          <w:p>
            <w:pPr>
              <w:spacing w:after="20" w:before="20"/>
            </w:pPr>
            <w:r>
              <w:rPr>
                <w:rFonts w:ascii="Calibri" w:hAnsi="Calibri" w:cs="Calibri"/>
                <w:b w:val="0"/>
                <w:sz w:val="20"/>
              </w:rPr>
              <w:t>One replacement dose is described. Discharge potassium is 4.0 mmol/L and diarrhea has slowed, so no standing potassium is indicated.</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valganciclovir 450 MG Oral Tablet</w:t>
            </w:r>
          </w:p>
        </w:tc>
        <w:tc>
          <w:tcPr>
            <w:tcW w:type="dxa" w:w="3312"/>
          </w:tcPr>
          <w:p>
            <w:pPr>
              <w:spacing w:after="20" w:before="20"/>
            </w:pPr>
            <w:r>
              <w:rPr>
                <w:rFonts w:ascii="Calibri" w:hAnsi="Calibri" w:cs="Calibri"/>
                <w:b w:val="0"/>
                <w:sz w:val="20"/>
              </w:rPr>
              <w:t>Blood count, creatinine, and plasma cytomegalovirus DNA.</w:t>
            </w:r>
          </w:p>
        </w:tc>
        <w:tc>
          <w:tcPr>
            <w:tcW w:type="dxa" w:w="3312"/>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tacrolimus trough, serum creatinine, complete blood count, and plasma cytomegalovirus DNA</w:t>
            </w:r>
          </w:p>
        </w:tc>
        <w:tc>
          <w:tcPr>
            <w:tcW w:type="dxa" w:w="2592"/>
          </w:tcPr>
          <w:p>
            <w:pPr>
              <w:spacing w:after="20" w:before="20"/>
            </w:pPr>
            <w:r>
              <w:rPr>
                <w:rFonts w:ascii="Calibri" w:hAnsi="Calibri" w:cs="Calibri"/>
                <w:b w:val="0"/>
                <w:sz w:val="20"/>
              </w:rPr>
              <w:t>at the transplant visit in 7 days, sooner if diarrhea or fever returns</w:t>
            </w:r>
          </w:p>
        </w:tc>
        <w:tc>
          <w:tcPr>
            <w:tcW w:type="dxa" w:w="2304"/>
          </w:tcPr>
          <w:p>
            <w:pPr>
              <w:spacing w:after="20" w:before="20"/>
            </w:pPr>
            <w:r>
              <w:rPr>
                <w:rFonts w:ascii="Calibri" w:hAnsi="Calibri" w:cs="Calibri"/>
                <w:b w:val="0"/>
                <w:sz w:val="20"/>
              </w:rPr>
              <w:t>tacrolimus trough 5 to 8 ng/mL</w:t>
            </w:r>
          </w:p>
        </w:tc>
        <w:tc>
          <w:tcPr>
            <w:tcW w:type="dxa" w:w="1728"/>
          </w:tcPr>
          <w:p>
            <w:pPr>
              <w:spacing w:after="20" w:before="20"/>
            </w:pPr>
            <w:r>
              <w:rPr>
                <w:rFonts w:ascii="Calibri" w:hAnsi="Calibri" w:cs="Calibri"/>
                <w:b w:val="0"/>
                <w:sz w:val="20"/>
              </w:rPr>
              <w:t>through antiviral induction</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Transplant clinic to review antiviral induction and whether mycophenolate can restart</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transplant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3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3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36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3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3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36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3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3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3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3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3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3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3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37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3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3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3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37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37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37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34"/>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N-ADA8</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83.5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transplant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cytomegalovirus disease established during the hospitalization, not as the presenting label</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61-year-old Male with cytomegalovirus disease established during the hospitalization, not as the presenting label</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w:t>
      </w:r>
    </w:p>
    <w:p>
      <w:pPr>
        <w:pStyle w:val="ListBullet"/>
        <w:spacing w:after="40" w:before="0"/>
      </w:pPr>
      <w:r>
        <w:rPr>
          <w:rFonts w:ascii="Calibri" w:hAnsi="Calibri" w:cs="Calibri"/>
          <w:b/>
          <w:sz w:val="22"/>
        </w:rPr>
        <w:t xml:space="preserve">Symptoms: </w:t>
      </w:r>
      <w:r>
        <w:rPr>
          <w:rFonts w:ascii="Calibri" w:hAnsi="Calibri" w:cs="Calibri"/>
          <w:b w:val="0"/>
          <w:sz w:val="22"/>
        </w:rPr>
        <w:t>diarrhea</w:t>
      </w:r>
    </w:p>
    <w:p>
      <w:pPr>
        <w:pStyle w:val="ListBullet"/>
        <w:spacing w:after="40" w:before="0"/>
      </w:pPr>
      <w:r>
        <w:rPr>
          <w:rFonts w:ascii="Calibri" w:hAnsi="Calibri" w:cs="Calibri"/>
          <w:b/>
          <w:sz w:val="22"/>
        </w:rPr>
        <w:t xml:space="preserve">Symptom duration: </w:t>
      </w:r>
      <w:r>
        <w:rPr>
          <w:rFonts w:ascii="Calibri" w:hAnsi="Calibri" w:cs="Calibri"/>
          <w:b w:val="0"/>
          <w:sz w:val="22"/>
        </w:rPr>
        <w:t>eight days</w:t>
      </w:r>
    </w:p>
    <w:p>
      <w:pPr>
        <w:pStyle w:val="ListBullet"/>
        <w:spacing w:after="40" w:before="0"/>
      </w:pPr>
      <w:r>
        <w:rPr>
          <w:rFonts w:ascii="Calibri" w:hAnsi="Calibri" w:cs="Calibri"/>
          <w:b/>
          <w:sz w:val="22"/>
        </w:rPr>
        <w:t xml:space="preserve">Symptom course: </w:t>
      </w:r>
      <w:r>
        <w:rPr>
          <w:rFonts w:ascii="Calibri" w:hAnsi="Calibri" w:cs="Calibri"/>
          <w:b w:val="0"/>
          <w:sz w:val="22"/>
        </w:rPr>
        <w:t>stool frequency or fever improved after diagnosis and antiviral therapy</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includes renal transplant status and extended-release tacrolimus. Other outpatient products in the extract: Hydrochlorothiazide 25 MG Oral Tablet; 24 HR tacrolimus 1 MG Extended Release Oral Tablet [Envarsus]; amLODIPine 2.5 MG Oral Tablet. Valganciclovir was not a home medicine. None was inferred from transplant status alone. Eight days of watery stool, up to ten movements a day, were new. The transplant and the immunosuppression are the predisposition. Stool testing for Clostridioides difficile toxin was negative before cytomegalovirus testing was treated as the cause. Arrival creatinine was 1.8 mg/dL and potassium was 3.2 mmol/L. The mucous membranes were dry. The presentation was the symptom above, not a preassigned cytomegalovirus diagnosis.</w:t>
      </w:r>
    </w:p>
    <w:p>
      <w:pPr>
        <w:pStyle w:val="Heading3"/>
      </w:pPr>
      <w:r>
        <w:rPr>
          <w:rFonts w:ascii="Calibri" w:hAnsi="Calibri"/>
          <w:color w:val="1F3A5F"/>
        </w:rPr>
        <w:t>Admission note</w:t>
      </w:r>
    </w:p>
    <w:p>
      <w:pPr>
        <w:spacing w:after="120"/>
      </w:pPr>
      <w:r>
        <w:rPr>
          <w:rFonts w:ascii="Calibri" w:hAnsi="Calibri" w:cs="Calibri"/>
          <w:b w:val="0"/>
          <w:sz w:val="22"/>
        </w:rPr>
        <w:t>The longitudinal record includes renal transplant status and extended-release tacrolimus. Other outpatient products in the extract: Hydrochlorothiazide 25 MG Oral Tablet; 24 HR tacrolimus 1 MG Extended Release Oral Tablet [Envarsus]; amLODIPine 2.5 MG Oral Tablet. Valganciclovir was not a home medicine. None was inferred from transplant status alone. Eight days of watery stool, up to ten movements a day, were new. The transplant and the immunosuppression are the predisposition. Stool testing for Clostridioides difficile toxin was negative before cytomegalovirus testing was treated as the cause. Arrival creatinine was 1.8 mg/dL and potassium was 3.2 mmol/L. The mucous membranes were dry. The presentation was the symptom above, not a preassigned cytomegalovirus diagnosis.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Educated to high school level (finding), Chronic intractable migraine without aura (disorder), Essential hypertension (disorder), Impacted molars (disorder), Kidney transplant status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Chronic intractable migraine without aura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hypertension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Impacted molars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kidney failure, unspecified</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Hypokalemia</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Plasma cytomegalovirus DNA was detected after the symptom evaluation. Flexible sigmoidoscopy then showed colitis, and the biopsy was consistent with cytomegalovirus colitis. The cytomegalovirus diagnosis followed that testing. It was not the admitting label. Valganciclovir induction, 900 MG twice daily, was started only after the diagnostic result. Tacrolimus was continued at the recorded once-daily extended-release dose. Mycophenolate was not added, because it was not in the longitudinal record. Creatinine at that point was 1.8 mg/dL and later 1.2 mg/dL, within the range for the full induction dose. Stool frequency fell to three movements a day and the patient was drinking. Potassium was 4.0 mmol/L after having been 3.2. Creatinine was 1.2 mg/dL. Plasma cytomegalovirus DNA was still detected, which is expected this early. The patient was keeping fluids down and walking. Follow-up with infectious diseases was arranged. The induction course was not signed as a finished discharge list. Weekly laboratory monitoring and infectious diseases follow-up were specified.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37.1</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108/64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3.2</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6.2</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4.0</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Cytomegalovirus DNA [Presence] in Serum or Plasma by NAA with probe detection</w:t>
            </w:r>
          </w:p>
        </w:tc>
        <w:tc>
          <w:tcPr>
            <w:tcW w:type="dxa" w:w="1872"/>
          </w:tcPr>
          <w:p>
            <w:pPr>
              <w:spacing w:after="20" w:before="20"/>
            </w:pPr>
            <w:r>
              <w:rPr>
                <w:rFonts w:ascii="Calibri" w:hAnsi="Calibri" w:cs="Calibri"/>
                <w:b w:val="0"/>
                <w:sz w:val="20"/>
              </w:rPr>
              <w:t>detected</w:t>
            </w:r>
          </w:p>
        </w:tc>
        <w:tc>
          <w:tcPr>
            <w:tcW w:type="dxa" w:w="2160"/>
          </w:tcPr>
          <w:p>
            <w:pPr>
              <w:spacing w:after="20" w:before="20"/>
            </w:pPr>
            <w:r>
              <w:rPr>
                <w:rFonts w:ascii="Calibri" w:hAnsi="Calibri" w:cs="Calibri"/>
                <w:b w:val="0"/>
                <w:sz w:val="20"/>
              </w:rPr>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5.8</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maintenance immunosuppression after kidney transplant; Note: Extended-release tacrolimus was continued once daily. It was not converted to an every-12-hour product.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maintenance immunosuppression after kidney transplant; Note: Extended-release tacrolimus was continued once daily. It was not converted to an every-12-hour product.</w:t>
            </w:r>
          </w:p>
        </w:tc>
      </w:tr>
      <w:tr>
        <w:trPr>
          <w:cantSplit/>
        </w:trPr>
        <w:tc>
          <w:tcPr>
            <w:tcW w:type="dxa" w:w="3384"/>
          </w:tcPr>
          <w:p>
            <w:pPr>
              <w:spacing w:after="20" w:before="20"/>
            </w:pPr>
            <w:r>
              <w:rPr>
                <w:rFonts w:ascii="Calibri" w:hAnsi="Calibri" w:cs="Calibri"/>
                <w:b w:val="0"/>
                <w:sz w:val="20"/>
              </w:rPr>
              <w:t>valganciclovir</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cytomegalovirus induction after laboratory or histologic confirmation; Note: Started after confirmation. Not a home medicine. Induction dose 900 MG twice daily.</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complete blood count, creatinine, and cytomegalovirus DNA</w:t>
            </w:r>
          </w:p>
        </w:tc>
        <w:tc>
          <w:tcPr>
            <w:tcW w:type="dxa" w:w="1958"/>
          </w:tcPr>
          <w:p>
            <w:pPr>
              <w:spacing w:after="20" w:before="20"/>
            </w:pPr>
            <w:r>
              <w:rPr>
                <w:rFonts w:ascii="Calibri" w:hAnsi="Calibri" w:cs="Calibri"/>
                <w:b w:val="0"/>
                <w:sz w:val="20"/>
              </w:rPr>
              <w:t>weekly</w:t>
            </w:r>
          </w:p>
        </w:tc>
        <w:tc>
          <w:tcPr>
            <w:tcW w:type="dxa" w:w="1958"/>
          </w:tcPr>
          <w:p>
            <w:pPr>
              <w:spacing w:after="20" w:before="20"/>
            </w:pPr>
            <w:r>
              <w:rPr>
                <w:rFonts w:ascii="Calibri" w:hAnsi="Calibri" w:cs="Calibri"/>
                <w:b w:val="0"/>
                <w:sz w:val="20"/>
              </w:rPr>
              <w:t>during induction</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 diseases</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Flexible sigmoidoscopy with biopsy</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hospital day 2</w:t>
            </w:r>
          </w:p>
        </w:tc>
        <w:tc>
          <w:tcPr>
            <w:tcW w:type="dxa" w:w="1958"/>
          </w:tcPr>
          <w:p>
            <w:pPr>
              <w:spacing w:after="20" w:before="20"/>
            </w:pPr>
            <w:r>
              <w:rPr>
                <w:rFonts w:ascii="Calibri" w:hAnsi="Calibri" w:cs="Calibri"/>
                <w:b w:val="0"/>
                <w:sz w:val="20"/>
              </w:rPr>
              <w:t>Colitis. Biopsy consistent with cytomegalovirus.</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632"/>
        <w:gridCol w:w="1632"/>
        <w:gridCol w:w="1632"/>
        <w:gridCol w:w="1632"/>
        <w:gridCol w:w="1632"/>
        <w:gridCol w:w="1632"/>
      </w:tblGrid>
      <w:tr>
        <w:trPr>
          <w:tblHeader/>
          <w:cantSplit/>
        </w:trPr>
        <w:tc>
          <w:tcPr>
            <w:tcW w:type="dxa" w:w="1632"/>
            <w:shd w:val="clear" w:color="auto" w:fill="D9E2F3"/>
          </w:tcPr>
          <w:p>
            <w:pPr>
              <w:spacing w:after="20" w:before="20"/>
            </w:pPr>
            <w:r>
              <w:rPr>
                <w:rFonts w:ascii="Calibri" w:hAnsi="Calibri" w:cs="Calibri"/>
                <w:b/>
                <w:sz w:val="20"/>
              </w:rPr>
              <w:t>Timepoint</w:t>
            </w:r>
          </w:p>
        </w:tc>
        <w:tc>
          <w:tcPr>
            <w:tcW w:type="dxa" w:w="1632"/>
            <w:shd w:val="clear" w:color="auto" w:fill="D9E2F3"/>
          </w:tcPr>
          <w:p>
            <w:pPr>
              <w:spacing w:after="20" w:before="20"/>
            </w:pPr>
            <w:r>
              <w:rPr>
                <w:rFonts w:ascii="Calibri" w:hAnsi="Calibri" w:cs="Calibri"/>
                <w:b/>
                <w:sz w:val="20"/>
              </w:rPr>
              <w:t>Specimen</w:t>
            </w:r>
          </w:p>
        </w:tc>
        <w:tc>
          <w:tcPr>
            <w:tcW w:type="dxa" w:w="1632"/>
            <w:shd w:val="clear" w:color="auto" w:fill="D9E2F3"/>
          </w:tcPr>
          <w:p>
            <w:pPr>
              <w:spacing w:after="20" w:before="20"/>
            </w:pPr>
            <w:r>
              <w:rPr>
                <w:rFonts w:ascii="Calibri" w:hAnsi="Calibri" w:cs="Calibri"/>
                <w:b/>
                <w:sz w:val="20"/>
              </w:rPr>
              <w:t>Test</w:t>
            </w:r>
          </w:p>
        </w:tc>
        <w:tc>
          <w:tcPr>
            <w:tcW w:type="dxa" w:w="1632"/>
            <w:shd w:val="clear" w:color="auto" w:fill="D9E2F3"/>
          </w:tcPr>
          <w:p>
            <w:pPr>
              <w:spacing w:after="20" w:before="20"/>
            </w:pPr>
            <w:r>
              <w:rPr>
                <w:rFonts w:ascii="Calibri" w:hAnsi="Calibri" w:cs="Calibri"/>
                <w:b/>
                <w:sz w:val="20"/>
              </w:rPr>
              <w:t>Result</w:t>
            </w:r>
          </w:p>
        </w:tc>
        <w:tc>
          <w:tcPr>
            <w:tcW w:type="dxa" w:w="1632"/>
            <w:shd w:val="clear" w:color="auto" w:fill="D9E2F3"/>
          </w:tcPr>
          <w:p>
            <w:pPr>
              <w:spacing w:after="20" w:before="20"/>
            </w:pPr>
            <w:r>
              <w:rPr>
                <w:rFonts w:ascii="Calibri" w:hAnsi="Calibri" w:cs="Calibri"/>
                <w:b/>
                <w:sz w:val="20"/>
              </w:rPr>
              <w:t>Status</w:t>
            </w:r>
          </w:p>
        </w:tc>
        <w:tc>
          <w:tcPr>
            <w:tcW w:type="dxa" w:w="1632"/>
            <w:shd w:val="clear" w:color="auto" w:fill="D9E2F3"/>
          </w:tcPr>
          <w:p>
            <w:pPr>
              <w:spacing w:after="20" w:before="20"/>
            </w:pPr>
            <w:r>
              <w:rPr>
                <w:rFonts w:ascii="Calibri" w:hAnsi="Calibri" w:cs="Calibri"/>
                <w:b/>
                <w:sz w:val="20"/>
              </w:rPr>
              <w:t>Notes</w:t>
            </w:r>
          </w:p>
        </w:tc>
      </w:tr>
      <w:tr>
        <w:trPr>
          <w:cantSplit/>
        </w:trPr>
        <w:tc>
          <w:tcPr>
            <w:tcW w:type="dxa" w:w="1632"/>
          </w:tcPr>
          <w:p>
            <w:pPr>
              <w:spacing w:after="20" w:before="20"/>
            </w:pPr>
            <w:r>
              <w:rPr>
                <w:rFonts w:ascii="Calibri" w:hAnsi="Calibri" w:cs="Calibri"/>
                <w:b w:val="0"/>
                <w:sz w:val="20"/>
              </w:rPr>
              <w:t>admission</w:t>
            </w:r>
          </w:p>
        </w:tc>
        <w:tc>
          <w:tcPr>
            <w:tcW w:type="dxa" w:w="1632"/>
          </w:tcPr>
          <w:p>
            <w:pPr>
              <w:spacing w:after="20" w:before="20"/>
            </w:pPr>
            <w:r>
              <w:rPr>
                <w:rFonts w:ascii="Calibri" w:hAnsi="Calibri" w:cs="Calibri"/>
                <w:b w:val="0"/>
                <w:sz w:val="20"/>
              </w:rPr>
              <w:t>stool</w:t>
            </w:r>
          </w:p>
        </w:tc>
        <w:tc>
          <w:tcPr>
            <w:tcW w:type="dxa" w:w="1632"/>
          </w:tcPr>
          <w:p>
            <w:pPr>
              <w:spacing w:after="20" w:before="20"/>
            </w:pPr>
            <w:r>
              <w:rPr>
                <w:rFonts w:ascii="Calibri" w:hAnsi="Calibri" w:cs="Calibri"/>
                <w:b w:val="0"/>
                <w:sz w:val="20"/>
              </w:rPr>
              <w:t>Clostridioides difficile toxin</w:t>
            </w:r>
          </w:p>
        </w:tc>
        <w:tc>
          <w:tcPr>
            <w:tcW w:type="dxa" w:w="1632"/>
          </w:tcPr>
          <w:p>
            <w:pPr>
              <w:spacing w:after="20" w:before="20"/>
            </w:pPr>
            <w:r>
              <w:rPr>
                <w:rFonts w:ascii="Calibri" w:hAnsi="Calibri" w:cs="Calibri"/>
                <w:b w:val="0"/>
                <w:sz w:val="20"/>
              </w:rPr>
              <w:t>negative</w:t>
            </w:r>
          </w:p>
        </w:tc>
        <w:tc>
          <w:tcPr>
            <w:tcW w:type="dxa" w:w="1632"/>
          </w:tcPr>
          <w:p>
            <w:pPr>
              <w:spacing w:after="20" w:before="20"/>
            </w:pPr>
            <w:r>
              <w:rPr>
                <w:rFonts w:ascii="Calibri" w:hAnsi="Calibri" w:cs="Calibri"/>
                <w:b w:val="0"/>
                <w:sz w:val="20"/>
              </w:rPr>
              <w:t>final</w:t>
            </w:r>
          </w:p>
        </w:tc>
        <w:tc>
          <w:tcPr>
            <w:tcW w:type="dxa" w:w="1632"/>
          </w:tcPr>
          <w:p>
            <w:pPr>
              <w:spacing w:after="20" w:before="20"/>
            </w:pPr>
            <w:r>
              <w:rPr>
                <w:rFonts w:ascii="Calibri" w:hAnsi="Calibri" w:cs="Calibri"/>
                <w:b w:val="0"/>
                <w:sz w:val="20"/>
              </w:rPr>
              <w:t>Result available before antiviral therapy.</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4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4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41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tacrolimus</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maintenance immunosuppression after kidney transplant</w:t>
            </w:r>
          </w:p>
        </w:tc>
        <w:tc>
          <w:tcPr>
            <w:tcW w:type="dxa" w:w="1728"/>
          </w:tcPr>
          <w:p>
            <w:pPr>
              <w:spacing w:after="20" w:before="20"/>
            </w:pPr>
            <w:r>
              <w:rPr>
                <w:rFonts w:ascii="Calibri" w:hAnsi="Calibri" w:cs="Calibri"/>
                <w:b w:val="0"/>
                <w:sz w:val="20"/>
              </w:rPr>
              <w:t>Continuing the recorded extended-release dose is supported by ongoing transplant indication and the absence of a toxicity event that required a change.</w:t>
            </w:r>
          </w:p>
        </w:tc>
      </w:tr>
      <w:tr>
        <w:trPr>
          <w:cantSplit/>
        </w:trPr>
        <w:tc>
          <w:tcPr>
            <w:tcW w:type="dxa" w:w="1872"/>
          </w:tcPr>
          <w:p>
            <w:pPr>
              <w:spacing w:after="20" w:before="20"/>
            </w:pPr>
            <w:r>
              <w:rPr>
                <w:rFonts w:ascii="Calibri" w:hAnsi="Calibri" w:cs="Calibri"/>
                <w:b w:val="0"/>
                <w:sz w:val="20"/>
              </w:rPr>
              <w:t>valganciclovir</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900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cytomegalovirus induction after laboratory or histologic confirmation</w:t>
            </w:r>
          </w:p>
        </w:tc>
        <w:tc>
          <w:tcPr>
            <w:tcW w:type="dxa" w:w="1728"/>
          </w:tcPr>
          <w:p>
            <w:pPr>
              <w:spacing w:after="20" w:before="20"/>
            </w:pPr>
            <w:r>
              <w:rPr>
                <w:rFonts w:ascii="Calibri" w:hAnsi="Calibri" w:cs="Calibri"/>
                <w:b w:val="0"/>
                <w:sz w:val="20"/>
              </w:rPr>
              <w:t>Starting induction is supported because the drug was absent at home, the diagnosis followed testing, and renal function allows the labeled induction dose.</w:t>
            </w:r>
          </w:p>
        </w:tc>
      </w:tr>
      <w:tr>
        <w:trPr>
          <w:cantSplit/>
        </w:trPr>
        <w:tc>
          <w:tcPr>
            <w:tcW w:type="dxa" w:w="1872"/>
          </w:tcPr>
          <w:p>
            <w:pPr>
              <w:spacing w:after="20" w:before="20"/>
            </w:pPr>
            <w:r>
              <w:rPr>
                <w:rFonts w:ascii="Calibri" w:hAnsi="Calibri" w:cs="Calibri"/>
                <w:b w:val="0"/>
                <w:sz w:val="20"/>
              </w:rPr>
              <w:t>hydrochlorothiazide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Hydrochlorothiazide 25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amlodipine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amLODIPine 2.5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tacrolimus</w:t>
            </w:r>
          </w:p>
        </w:tc>
        <w:tc>
          <w:tcPr>
            <w:tcW w:type="dxa" w:w="3312"/>
          </w:tcPr>
          <w:p>
            <w:pPr>
              <w:spacing w:after="20" w:before="20"/>
            </w:pPr>
            <w:r>
              <w:rPr>
                <w:rFonts w:ascii="Calibri" w:hAnsi="Calibri" w:cs="Calibri"/>
                <w:b w:val="0"/>
                <w:sz w:val="20"/>
              </w:rPr>
              <w:t>Tacrolimus trough at the transplant visit.</w:t>
            </w:r>
          </w:p>
        </w:tc>
        <w:tc>
          <w:tcPr>
            <w:tcW w:type="dxa" w:w="3312"/>
          </w:tcPr>
          <w:p>
            <w:pPr>
              <w:spacing w:after="20" w:before="20"/>
            </w:pPr>
            <w:r>
              <w:rPr>
                <w:rFonts w:ascii="Calibri" w:hAnsi="Calibri" w:cs="Calibri"/>
                <w:b w:val="0"/>
                <w:sz w:val="20"/>
              </w:rPr>
              <w:t>infectious diseases</w:t>
            </w:r>
          </w:p>
        </w:tc>
      </w:tr>
      <w:tr>
        <w:trPr>
          <w:cantSplit/>
        </w:trPr>
        <w:tc>
          <w:tcPr>
            <w:tcW w:type="dxa" w:w="3168"/>
          </w:tcPr>
          <w:p>
            <w:pPr>
              <w:spacing w:after="20" w:before="20"/>
            </w:pPr>
            <w:r>
              <w:rPr>
                <w:rFonts w:ascii="Calibri" w:hAnsi="Calibri" w:cs="Calibri"/>
                <w:b w:val="0"/>
                <w:sz w:val="20"/>
              </w:rPr>
              <w:t>valganciclovir</w:t>
            </w:r>
          </w:p>
        </w:tc>
        <w:tc>
          <w:tcPr>
            <w:tcW w:type="dxa" w:w="3312"/>
          </w:tcPr>
          <w:p>
            <w:pPr>
              <w:spacing w:after="20" w:before="20"/>
            </w:pPr>
            <w:r>
              <w:rPr>
                <w:rFonts w:ascii="Calibri" w:hAnsi="Calibri" w:cs="Calibri"/>
                <w:b w:val="0"/>
                <w:sz w:val="20"/>
              </w:rPr>
              <w:t>Weekly complete blood count, creatinine, and cytomegalovirus DNA.</w:t>
            </w:r>
          </w:p>
        </w:tc>
        <w:tc>
          <w:tcPr>
            <w:tcW w:type="dxa" w:w="3312"/>
          </w:tcPr>
          <w:p>
            <w:pPr>
              <w:spacing w:after="20" w:before="20"/>
            </w:pPr>
            <w:r>
              <w:rPr>
                <w:rFonts w:ascii="Calibri" w:hAnsi="Calibri" w:cs="Calibri"/>
                <w:b w:val="0"/>
                <w:sz w:val="20"/>
              </w:rPr>
              <w:t>infectious diseases within 7 days.</w:t>
            </w:r>
          </w:p>
        </w:tc>
      </w:tr>
      <w:tr>
        <w:trPr>
          <w:cantSplit/>
        </w:trPr>
        <w:tc>
          <w:tcPr>
            <w:tcW w:type="dxa" w:w="3168"/>
          </w:tcPr>
          <w:p>
            <w:pPr>
              <w:spacing w:after="20" w:before="20"/>
            </w:pPr>
            <w:r>
              <w:rPr>
                <w:rFonts w:ascii="Calibri" w:hAnsi="Calibri" w:cs="Calibri"/>
                <w:b w:val="0"/>
                <w:sz w:val="20"/>
              </w:rPr>
              <w:t>hydrochlorothiazide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amlodipine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4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4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41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4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4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41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4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4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4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4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4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4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4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42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4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4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4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43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43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43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35"/>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N-B906</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107</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87.4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transplant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cytomegalovirus disease established during the hospitalization, not as the presenting label</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107-year-old Male with cytomegalovirus disease established during the hospitalization, not as the presenting label</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w:t>
      </w:r>
    </w:p>
    <w:p>
      <w:pPr>
        <w:pStyle w:val="ListBullet"/>
        <w:spacing w:after="40" w:before="0"/>
      </w:pPr>
      <w:r>
        <w:rPr>
          <w:rFonts w:ascii="Calibri" w:hAnsi="Calibri" w:cs="Calibri"/>
          <w:b/>
          <w:sz w:val="22"/>
        </w:rPr>
        <w:t xml:space="preserve">Symptoms: </w:t>
      </w:r>
      <w:r>
        <w:rPr>
          <w:rFonts w:ascii="Calibri" w:hAnsi="Calibri" w:cs="Calibri"/>
          <w:b w:val="0"/>
          <w:sz w:val="22"/>
        </w:rPr>
        <w:t>diarrhea</w:t>
      </w:r>
    </w:p>
    <w:p>
      <w:pPr>
        <w:pStyle w:val="ListBullet"/>
        <w:spacing w:after="40" w:before="0"/>
      </w:pPr>
      <w:r>
        <w:rPr>
          <w:rFonts w:ascii="Calibri" w:hAnsi="Calibri" w:cs="Calibri"/>
          <w:b/>
          <w:sz w:val="22"/>
        </w:rPr>
        <w:t xml:space="preserve">Symptom duration: </w:t>
      </w:r>
      <w:r>
        <w:rPr>
          <w:rFonts w:ascii="Calibri" w:hAnsi="Calibri" w:cs="Calibri"/>
          <w:b w:val="0"/>
          <w:sz w:val="22"/>
        </w:rPr>
        <w:t>eight days</w:t>
      </w:r>
    </w:p>
    <w:p>
      <w:pPr>
        <w:pStyle w:val="ListBullet"/>
        <w:spacing w:after="40" w:before="0"/>
      </w:pPr>
      <w:r>
        <w:rPr>
          <w:rFonts w:ascii="Calibri" w:hAnsi="Calibri" w:cs="Calibri"/>
          <w:b/>
          <w:sz w:val="22"/>
        </w:rPr>
        <w:t xml:space="preserve">Symptom course: </w:t>
      </w:r>
      <w:r>
        <w:rPr>
          <w:rFonts w:ascii="Calibri" w:hAnsi="Calibri" w:cs="Calibri"/>
          <w:b w:val="0"/>
          <w:sz w:val="22"/>
        </w:rPr>
        <w:t>stool frequency or fever improved after diagnosis and antiviral therapy</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includes renal transplant status and extended-release tacrolimus. Other outpatient products in the extract: 24 HR metoprolol succinate 100 MG Extended Release Oral Tablet; 24 HR tacrolimus 1 MG Extended Release Oral Tablet [Envarsus]; lisinopril 10 MG Oral Tablet. Valganciclovir was not a home medicine. None was inferred from transplant status alone. Eight days of watery stool, up to ten movements a day, were new. The transplant and the immunosuppression are the predisposition. Rejection, drug toxicity, and ordinary gastroenteritis were still on the differential at arrival. Arrival creatinine was 1.7 mg/dL and potassium was 3.2 mmol/L. The mucous membranes were dry. The presentation was the symptom above, not a preassigned cytomegalovirus diagnosis.</w:t>
      </w:r>
    </w:p>
    <w:p>
      <w:pPr>
        <w:pStyle w:val="Heading3"/>
      </w:pPr>
      <w:r>
        <w:rPr>
          <w:rFonts w:ascii="Calibri" w:hAnsi="Calibri"/>
          <w:color w:val="1F3A5F"/>
        </w:rPr>
        <w:t>Admission note</w:t>
      </w:r>
    </w:p>
    <w:p>
      <w:pPr>
        <w:spacing w:after="120"/>
      </w:pPr>
      <w:r>
        <w:rPr>
          <w:rFonts w:ascii="Calibri" w:hAnsi="Calibri" w:cs="Calibri"/>
          <w:b w:val="0"/>
          <w:sz w:val="22"/>
        </w:rPr>
        <w:t>The longitudinal record includes renal transplant status and extended-release tacrolimus. Other outpatient products in the extract: 24 HR metoprolol succinate 100 MG Extended Release Oral Tablet; 24 HR tacrolimus 1 MG Extended Release Oral Tablet [Envarsus]; lisinopril 10 MG Oral Tablet. Valganciclovir was not a home medicine. None was inferred from transplant status alone. Eight days of watery stool, up to ten movements a day, were new. The transplant and the immunosuppression are the predisposition. Rejection, drug toxicity, and ordinary gastroenteritis were still on the differential at arrival. Arrival creatinine was 1.7 mg/dL and potassium was 3.2 mmol/L. The mucous membranes were dry. The presentation was the symptom above, not a preassigned cytomegalovirus diagnosis.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Received higher education (finding), Body mass index 30+ - obesity (finding), Prediabetes (finding), Anemia (disorder), Kidney transplant status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Prediabetes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Anemia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kidney failure, unspecified</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Hypokalemia</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Plasma cytomegalovirus DNA was detected after the symptom evaluation. Flexible sigmoidoscopy then showed colitis, and the biopsy was consistent with cytomegalovirus colitis. The cytomegalovirus diagnosis followed that testing. It was not the admitting label. Valganciclovir induction, 900 MG twice daily, was started only after the diagnostic result. Tacrolimus was continued at the recorded once-daily extended-release dose. Mycophenolate was not added, because it was not in the longitudinal record. Creatinine at that point was 1.7 mg/dL and later 1.1 mg/dL, within the range for the full induction dose. Stool frequency fell to three movements a day and the patient was drinking. Potassium was 4.0 mmol/L after having been 3.2. Creatinine was 1.1 mg/dL. Plasma cytomegalovirus DNA was still detected, which is expected this early. The patient was keeping fluids down and walking. Follow-up with infectious diseases was arranged. The induction course was not signed as a finished discharge list. Weekly laboratory monitoring and infectious diseases follow-up were specified.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37.1</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108/64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1.7</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3.2</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6.2</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4.0</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Cytomegalovirus DNA [Presence] in Serum or Plasma by NAA with probe detection</w:t>
            </w:r>
          </w:p>
        </w:tc>
        <w:tc>
          <w:tcPr>
            <w:tcW w:type="dxa" w:w="1872"/>
          </w:tcPr>
          <w:p>
            <w:pPr>
              <w:spacing w:after="20" w:before="20"/>
            </w:pPr>
            <w:r>
              <w:rPr>
                <w:rFonts w:ascii="Calibri" w:hAnsi="Calibri" w:cs="Calibri"/>
                <w:b w:val="0"/>
                <w:sz w:val="20"/>
              </w:rPr>
              <w:t>detected</w:t>
            </w:r>
          </w:p>
        </w:tc>
        <w:tc>
          <w:tcPr>
            <w:tcW w:type="dxa" w:w="2160"/>
          </w:tcPr>
          <w:p>
            <w:pPr>
              <w:spacing w:after="20" w:before="20"/>
            </w:pPr>
            <w:r>
              <w:rPr>
                <w:rFonts w:ascii="Calibri" w:hAnsi="Calibri" w:cs="Calibri"/>
                <w:b w:val="0"/>
                <w:sz w:val="20"/>
              </w:rPr>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5.8</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maintenance immunosuppression after kidney transplant; Note: Extended-release tacrolimus was continued once daily. It was not converted to an every-12-hour product.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maintenance immunosuppression after kidney transplant; Note: Extended-release tacrolimus was continued once daily. It was not converted to an every-12-hour product.</w:t>
            </w:r>
          </w:p>
        </w:tc>
      </w:tr>
      <w:tr>
        <w:trPr>
          <w:cantSplit/>
        </w:trPr>
        <w:tc>
          <w:tcPr>
            <w:tcW w:type="dxa" w:w="3384"/>
          </w:tcPr>
          <w:p>
            <w:pPr>
              <w:spacing w:after="20" w:before="20"/>
            </w:pPr>
            <w:r>
              <w:rPr>
                <w:rFonts w:ascii="Calibri" w:hAnsi="Calibri" w:cs="Calibri"/>
                <w:b w:val="0"/>
                <w:sz w:val="20"/>
              </w:rPr>
              <w:t>valganciclovir</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cytomegalovirus induction after laboratory or histologic confirmation; Note: Started after confirmation. Not a home medicine. Induction dose 900 MG twice daily.</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complete blood count, creatinine, and cytomegalovirus DNA</w:t>
            </w:r>
          </w:p>
        </w:tc>
        <w:tc>
          <w:tcPr>
            <w:tcW w:type="dxa" w:w="1958"/>
          </w:tcPr>
          <w:p>
            <w:pPr>
              <w:spacing w:after="20" w:before="20"/>
            </w:pPr>
            <w:r>
              <w:rPr>
                <w:rFonts w:ascii="Calibri" w:hAnsi="Calibri" w:cs="Calibri"/>
                <w:b w:val="0"/>
                <w:sz w:val="20"/>
              </w:rPr>
              <w:t>weekly</w:t>
            </w:r>
          </w:p>
        </w:tc>
        <w:tc>
          <w:tcPr>
            <w:tcW w:type="dxa" w:w="1958"/>
          </w:tcPr>
          <w:p>
            <w:pPr>
              <w:spacing w:after="20" w:before="20"/>
            </w:pPr>
            <w:r>
              <w:rPr>
                <w:rFonts w:ascii="Calibri" w:hAnsi="Calibri" w:cs="Calibri"/>
                <w:b w:val="0"/>
                <w:sz w:val="20"/>
              </w:rPr>
              <w:t>during induction</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 diseases</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Flexible sigmoidoscopy with biopsy</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hospital day 2</w:t>
            </w:r>
          </w:p>
        </w:tc>
        <w:tc>
          <w:tcPr>
            <w:tcW w:type="dxa" w:w="1958"/>
          </w:tcPr>
          <w:p>
            <w:pPr>
              <w:spacing w:after="20" w:before="20"/>
            </w:pPr>
            <w:r>
              <w:rPr>
                <w:rFonts w:ascii="Calibri" w:hAnsi="Calibri" w:cs="Calibri"/>
                <w:b w:val="0"/>
                <w:sz w:val="20"/>
              </w:rPr>
              <w:t>Colitis. Biopsy consistent with cytomegalovirus.</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4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4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46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tacrolimus</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maintenance immunosuppression after kidney transplant</w:t>
            </w:r>
          </w:p>
        </w:tc>
        <w:tc>
          <w:tcPr>
            <w:tcW w:type="dxa" w:w="1728"/>
          </w:tcPr>
          <w:p>
            <w:pPr>
              <w:spacing w:after="20" w:before="20"/>
            </w:pPr>
            <w:r>
              <w:rPr>
                <w:rFonts w:ascii="Calibri" w:hAnsi="Calibri" w:cs="Calibri"/>
                <w:b w:val="0"/>
                <w:sz w:val="20"/>
              </w:rPr>
              <w:t>Continuing the recorded extended-release dose is supported by ongoing transplant indication and the absence of a toxicity event that required a change.</w:t>
            </w:r>
          </w:p>
        </w:tc>
      </w:tr>
      <w:tr>
        <w:trPr>
          <w:cantSplit/>
        </w:trPr>
        <w:tc>
          <w:tcPr>
            <w:tcW w:type="dxa" w:w="1872"/>
          </w:tcPr>
          <w:p>
            <w:pPr>
              <w:spacing w:after="20" w:before="20"/>
            </w:pPr>
            <w:r>
              <w:rPr>
                <w:rFonts w:ascii="Calibri" w:hAnsi="Calibri" w:cs="Calibri"/>
                <w:b w:val="0"/>
                <w:sz w:val="20"/>
              </w:rPr>
              <w:t>valganciclovir</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900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cytomegalovirus induction after laboratory or histologic confirmation</w:t>
            </w:r>
          </w:p>
        </w:tc>
        <w:tc>
          <w:tcPr>
            <w:tcW w:type="dxa" w:w="1728"/>
          </w:tcPr>
          <w:p>
            <w:pPr>
              <w:spacing w:after="20" w:before="20"/>
            </w:pPr>
            <w:r>
              <w:rPr>
                <w:rFonts w:ascii="Calibri" w:hAnsi="Calibri" w:cs="Calibri"/>
                <w:b w:val="0"/>
                <w:sz w:val="20"/>
              </w:rPr>
              <w:t>Starting induction is supported because the drug was absent at home, the diagnosis followed testing, and renal function allows the labeled induction dose.</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lisinopril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lisinopril 10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tacrolimus</w:t>
            </w:r>
          </w:p>
        </w:tc>
        <w:tc>
          <w:tcPr>
            <w:tcW w:type="dxa" w:w="3312"/>
          </w:tcPr>
          <w:p>
            <w:pPr>
              <w:spacing w:after="20" w:before="20"/>
            </w:pPr>
            <w:r>
              <w:rPr>
                <w:rFonts w:ascii="Calibri" w:hAnsi="Calibri" w:cs="Calibri"/>
                <w:b w:val="0"/>
                <w:sz w:val="20"/>
              </w:rPr>
              <w:t>Tacrolimus trough at the transplant visit.</w:t>
            </w:r>
          </w:p>
        </w:tc>
        <w:tc>
          <w:tcPr>
            <w:tcW w:type="dxa" w:w="3312"/>
          </w:tcPr>
          <w:p>
            <w:pPr>
              <w:spacing w:after="20" w:before="20"/>
            </w:pPr>
            <w:r>
              <w:rPr>
                <w:rFonts w:ascii="Calibri" w:hAnsi="Calibri" w:cs="Calibri"/>
                <w:b w:val="0"/>
                <w:sz w:val="20"/>
              </w:rPr>
              <w:t>infectious diseases</w:t>
            </w:r>
          </w:p>
        </w:tc>
      </w:tr>
      <w:tr>
        <w:trPr>
          <w:cantSplit/>
        </w:trPr>
        <w:tc>
          <w:tcPr>
            <w:tcW w:type="dxa" w:w="3168"/>
          </w:tcPr>
          <w:p>
            <w:pPr>
              <w:spacing w:after="20" w:before="20"/>
            </w:pPr>
            <w:r>
              <w:rPr>
                <w:rFonts w:ascii="Calibri" w:hAnsi="Calibri" w:cs="Calibri"/>
                <w:b w:val="0"/>
                <w:sz w:val="20"/>
              </w:rPr>
              <w:t>valganciclovir</w:t>
            </w:r>
          </w:p>
        </w:tc>
        <w:tc>
          <w:tcPr>
            <w:tcW w:type="dxa" w:w="3312"/>
          </w:tcPr>
          <w:p>
            <w:pPr>
              <w:spacing w:after="20" w:before="20"/>
            </w:pPr>
            <w:r>
              <w:rPr>
                <w:rFonts w:ascii="Calibri" w:hAnsi="Calibri" w:cs="Calibri"/>
                <w:b w:val="0"/>
                <w:sz w:val="20"/>
              </w:rPr>
              <w:t>Weekly complete blood count, creatinine, and cytomegalovirus DNA.</w:t>
            </w:r>
          </w:p>
        </w:tc>
        <w:tc>
          <w:tcPr>
            <w:tcW w:type="dxa" w:w="3312"/>
          </w:tcPr>
          <w:p>
            <w:pPr>
              <w:spacing w:after="20" w:before="20"/>
            </w:pPr>
            <w:r>
              <w:rPr>
                <w:rFonts w:ascii="Calibri" w:hAnsi="Calibri" w:cs="Calibri"/>
                <w:b w:val="0"/>
                <w:sz w:val="20"/>
              </w:rPr>
              <w:t>infectious diseases within 7 days.</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lisinopril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4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4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47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4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4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47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4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4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47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4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4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4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4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48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4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4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4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48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48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48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36"/>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N-ECE7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Diarrhea after kidney transplant</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Diarrhea after kidney transplant, with cytomegalovirus colitis found during the stay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w:t>
      </w:r>
    </w:p>
    <w:p>
      <w:pPr>
        <w:pStyle w:val="ListBullet"/>
        <w:spacing w:after="40" w:before="0"/>
      </w:pPr>
      <w:r>
        <w:rPr>
          <w:rFonts w:ascii="Calibri" w:hAnsi="Calibri" w:cs="Calibri"/>
          <w:b/>
          <w:sz w:val="22"/>
        </w:rPr>
        <w:t xml:space="preserve">Symptoms: </w:t>
      </w:r>
      <w:r>
        <w:rPr>
          <w:rFonts w:ascii="Calibri" w:hAnsi="Calibri" w:cs="Calibri"/>
          <w:b w:val="0"/>
          <w:sz w:val="22"/>
        </w:rPr>
        <w:t>Diarrhea,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 71-year-old man with a kidney transplant is admitted for a week of diarrhea, not with a cytomegalovirus label. Home medicines include tacrolimus 1 mg every 12 hours, mycophenolate mofetil 1000 mg twice daily, and amlodipine 5 mg daily. Valganciclovir is not a home medicine. Baseline creatinine is 1.4 mg/dL. Admission creatinine is 2.5 mg/dL and potassium is 3.3 mmol/L. Stool studies for bacteria and Clostridioides difficile are negative. Hospital-day-2 biopsy shows cytomegalovirus colitis. Plasma cytomegalovirus DNA is 4200 IU/mL. Mycophenolate is held. After partial recovery, discharge creatinine is 1.6 mg/dL, potassium is 4.0 mmol/L, and weight is 84 kg against a dry weight of 85 kg. The pharmacist records creatinine clearance near 50 mL/min, so valganciclovir is started at 450 mg orally twice daily rather than 900 mg. Transplant says not to restart mycophenolate today because creatinine is still above baseline.</w:t>
      </w:r>
    </w:p>
    <w:p>
      <w:pPr>
        <w:pStyle w:val="Heading3"/>
      </w:pPr>
      <w:r>
        <w:rPr>
          <w:rFonts w:ascii="Calibri" w:hAnsi="Calibri"/>
          <w:color w:val="1F3A5F"/>
        </w:rPr>
        <w:t>Admission note</w:t>
      </w:r>
    </w:p>
    <w:p>
      <w:pPr>
        <w:spacing w:after="120"/>
      </w:pPr>
      <w:r>
        <w:rPr>
          <w:rFonts w:ascii="Calibri" w:hAnsi="Calibri" w:cs="Calibri"/>
          <w:b w:val="0"/>
          <w:sz w:val="22"/>
        </w:rPr>
        <w:t>Diarrhea. Creatinine 2.5 mg/dL, baseline 1.4 mg/dL, potassium 3.3 mmol/L. Mycophenolate held. No home valganciclovir.</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Biopsy established cytomegalovirus colitis. Valganciclovir 450 mg twice daily was started. Mycophenolate stays held.</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4</w:t>
            </w:r>
          </w:p>
        </w:tc>
        <w:tc>
          <w:tcPr>
            <w:tcW w:type="dxa" w:w="2448"/>
          </w:tcPr>
          <w:p>
            <w:pPr>
              <w:spacing w:after="20" w:before="20"/>
            </w:pPr>
            <w:r>
              <w:rPr>
                <w:rFonts w:ascii="Calibri" w:hAnsi="Calibri" w:cs="Calibri"/>
                <w:b w:val="0"/>
                <w:sz w:val="20"/>
              </w:rPr>
              <w:t>1441</w:t>
            </w:r>
          </w:p>
        </w:tc>
        <w:tc>
          <w:tcPr>
            <w:tcW w:type="dxa" w:w="2448"/>
          </w:tcPr>
          <w:p>
            <w:pPr>
              <w:spacing w:after="20" w:before="20"/>
            </w:pPr>
            <w:r>
              <w:rPr>
                <w:rFonts w:ascii="Calibri" w:hAnsi="Calibri" w:cs="Calibri"/>
                <w:b w:val="0"/>
                <w:sz w:val="20"/>
              </w:rPr>
              <w:t>1515</w:t>
            </w:r>
          </w:p>
        </w:tc>
        <w:tc>
          <w:tcPr>
            <w:tcW w:type="dxa" w:w="2448"/>
          </w:tcPr>
          <w:p>
            <w:pPr>
              <w:spacing w:after="20" w:before="20"/>
            </w:pPr>
            <w:r>
              <w:rPr>
                <w:rFonts w:ascii="Calibri" w:hAnsi="Calibri" w:cs="Calibri"/>
                <w:b w:val="0"/>
                <w:sz w:val="20"/>
              </w:rPr>
              <w:t>-74</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2.5</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3.3</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120/86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4.0</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84.000</w:t>
            </w:r>
          </w:p>
        </w:tc>
        <w:tc>
          <w:tcPr>
            <w:tcW w:type="dxa" w:w="4896"/>
          </w:tcPr>
          <w:p>
            <w:pPr>
              <w:spacing w:after="20" w:before="20"/>
            </w:pPr>
            <w:r>
              <w:rPr>
                <w:rFonts w:ascii="Calibri" w:hAnsi="Calibri" w:cs="Calibri"/>
                <w:b w:val="0"/>
                <w:sz w:val="20"/>
              </w:rPr>
              <w:t>85.000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Kidney transplant status; Target: Resume mycophenolate when diarrhea has resolved and the transplant team confirms restart.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Kidney transplant status; Held reason: Held after the biopsy. Not restarted at discharge because creatinine is still above the 1.4 mg/dL baseline.; Target: Resume mycophenolate when diarrhea has resolved and the transplant team confirms restart.</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450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Started after the biopsy. 450 mg twice daily because creatinine clearance is near 50 mL/min.</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Transplant follow-up to reassess held immunosuppression</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Resume when holding mycophenolate mofetil 500 MG Oral Tablet: Resume mycophenolate when diarrhea has resolved and the transplant team confirms restart.</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Procedure</w:t>
            </w:r>
          </w:p>
        </w:tc>
        <w:tc>
          <w:tcPr>
            <w:tcW w:type="dxa" w:w="3264"/>
            <w:shd w:val="clear" w:color="auto" w:fill="D9E2F3"/>
          </w:tcPr>
          <w:p>
            <w:pPr>
              <w:spacing w:after="20" w:before="20"/>
            </w:pPr>
            <w:r>
              <w:rPr>
                <w:rFonts w:ascii="Calibri" w:hAnsi="Calibri" w:cs="Calibri"/>
                <w:b/>
                <w:sz w:val="20"/>
              </w:rPr>
              <w:t>Type</w:t>
            </w:r>
          </w:p>
        </w:tc>
        <w:tc>
          <w:tcPr>
            <w:tcW w:type="dxa" w:w="3264"/>
            <w:shd w:val="clear" w:color="auto" w:fill="D9E2F3"/>
          </w:tcPr>
          <w:p>
            <w:pPr>
              <w:spacing w:after="20" w:before="20"/>
            </w:pPr>
            <w:r>
              <w:rPr>
                <w:rFonts w:ascii="Calibri" w:hAnsi="Calibri" w:cs="Calibri"/>
                <w:b/>
                <w:sz w:val="20"/>
              </w:rPr>
              <w:t>Findings</w:t>
            </w:r>
          </w:p>
        </w:tc>
      </w:tr>
      <w:tr>
        <w:trPr>
          <w:cantSplit/>
        </w:trPr>
        <w:tc>
          <w:tcPr>
            <w:tcW w:type="dxa" w:w="3264"/>
          </w:tcPr>
          <w:p>
            <w:pPr>
              <w:spacing w:after="20" w:before="20"/>
            </w:pPr>
            <w:r>
              <w:rPr>
                <w:rFonts w:ascii="Calibri" w:hAnsi="Calibri" w:cs="Calibri"/>
                <w:b w:val="0"/>
                <w:sz w:val="20"/>
              </w:rPr>
              <w:t>Colonoscopy with biopsy</w:t>
            </w:r>
          </w:p>
        </w:tc>
        <w:tc>
          <w:tcPr>
            <w:tcW w:type="dxa" w:w="3264"/>
          </w:tcPr>
          <w:p>
            <w:pPr>
              <w:spacing w:after="20" w:before="20"/>
            </w:pPr>
            <w:r>
              <w:rPr>
                <w:rFonts w:ascii="Calibri" w:hAnsi="Calibri" w:cs="Calibri"/>
                <w:b w:val="0"/>
                <w:sz w:val="20"/>
              </w:rPr>
              <w:t>diagnostic</w:t>
            </w:r>
          </w:p>
        </w:tc>
        <w:tc>
          <w:tcPr>
            <w:tcW w:type="dxa" w:w="3264"/>
          </w:tcPr>
          <w:p>
            <w:pPr>
              <w:spacing w:after="20" w:before="20"/>
            </w:pPr>
            <w:r>
              <w:rPr>
                <w:rFonts w:ascii="Calibri" w:hAnsi="Calibri" w:cs="Calibri"/>
                <w:b w:val="0"/>
                <w:sz w:val="20"/>
              </w:rPr>
              <w:t>Colitis. Biopsy immunohistochemistry positive for cytomegalovirus.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Creatinine has improved only to 1.6 mg/dL.</w:t>
            </w:r>
          </w:p>
        </w:tc>
        <w:tc>
          <w:tcPr>
            <w:tcW w:type="dxa" w:w="2448"/>
          </w:tcPr>
          <w:p>
            <w:pPr>
              <w:spacing w:after="20" w:before="20"/>
            </w:pPr>
            <w:r>
              <w:rPr>
                <w:rFonts w:ascii="Calibri" w:hAnsi="Calibri" w:cs="Calibri"/>
                <w:b w:val="0"/>
                <w:sz w:val="20"/>
              </w:rPr>
              <w:t>Do not restart mycophenolate at discharge. Continue tacrolimus and amlodipine.</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Tissue-proven cytomegalovirus colitis.</w:t>
            </w:r>
          </w:p>
        </w:tc>
        <w:tc>
          <w:tcPr>
            <w:tcW w:type="dxa" w:w="2448"/>
          </w:tcPr>
          <w:p>
            <w:pPr>
              <w:spacing w:after="20" w:before="20"/>
            </w:pPr>
            <w:r>
              <w:rPr>
                <w:rFonts w:ascii="Calibri" w:hAnsi="Calibri" w:cs="Calibri"/>
                <w:b w:val="0"/>
                <w:sz w:val="20"/>
              </w:rPr>
              <w:t>Start valganciclovir 450 mg orally twice daily for the current creatinine clearance. Recheck the dose if creatinine falls.</w:t>
            </w:r>
          </w:p>
        </w:tc>
      </w:tr>
    </w:tbl>
    <w:p>
      <w:pPr>
        <w:spacing w:after="40"/>
      </w:pPr>
    </w:p>
    <w:p>
      <w:pPr>
        <w:pStyle w:val="Heading2"/>
      </w:pPr>
      <w:r>
        <w:rPr>
          <w:rFonts w:ascii="Calibri" w:hAnsi="Calibri"/>
          <w:color w:val="1F3A5F"/>
        </w:rPr>
        <w:t>Microbiology</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Specimen</w:t>
            </w:r>
          </w:p>
        </w:tc>
        <w:tc>
          <w:tcPr>
            <w:tcW w:type="dxa" w:w="1958"/>
            <w:shd w:val="clear" w:color="auto" w:fill="D9E2F3"/>
          </w:tcPr>
          <w:p>
            <w:pPr>
              <w:spacing w:after="20" w:before="20"/>
            </w:pPr>
            <w:r>
              <w:rPr>
                <w:rFonts w:ascii="Calibri" w:hAnsi="Calibri" w:cs="Calibri"/>
                <w:b/>
                <w:sz w:val="20"/>
              </w:rPr>
              <w:t>Test</w:t>
            </w:r>
          </w:p>
        </w:tc>
        <w:tc>
          <w:tcPr>
            <w:tcW w:type="dxa" w:w="1958"/>
            <w:shd w:val="clear" w:color="auto" w:fill="D9E2F3"/>
          </w:tcPr>
          <w:p>
            <w:pPr>
              <w:spacing w:after="20" w:before="20"/>
            </w:pPr>
            <w:r>
              <w:rPr>
                <w:rFonts w:ascii="Calibri" w:hAnsi="Calibri" w:cs="Calibri"/>
                <w:b/>
                <w:sz w:val="20"/>
              </w:rPr>
              <w:t>Result</w:t>
            </w:r>
          </w:p>
        </w:tc>
        <w:tc>
          <w:tcPr>
            <w:tcW w:type="dxa" w:w="1958"/>
            <w:shd w:val="clear" w:color="auto" w:fill="D9E2F3"/>
          </w:tcPr>
          <w:p>
            <w:pPr>
              <w:spacing w:after="20" w:before="20"/>
            </w:pPr>
            <w:r>
              <w:rPr>
                <w:rFonts w:ascii="Calibri" w:hAnsi="Calibri" w:cs="Calibri"/>
                <w:b/>
                <w:sz w:val="20"/>
              </w:rPr>
              <w:t>Status</w:t>
            </w:r>
          </w:p>
        </w:tc>
      </w:tr>
      <w:tr>
        <w:trPr>
          <w:cantSplit/>
        </w:trPr>
        <w:tc>
          <w:tcPr>
            <w:tcW w:type="dxa" w:w="1958"/>
          </w:tcPr>
          <w:p>
            <w:pPr>
              <w:spacing w:after="20" w:before="20"/>
            </w:pPr>
            <w:r>
              <w:rPr>
                <w:rFonts w:ascii="Calibri" w:hAnsi="Calibri" w:cs="Calibri"/>
                <w:b w:val="0"/>
                <w:sz w:val="20"/>
              </w:rPr>
              <w:t>admission</w:t>
            </w:r>
          </w:p>
        </w:tc>
        <w:tc>
          <w:tcPr>
            <w:tcW w:type="dxa" w:w="1958"/>
          </w:tcPr>
          <w:p>
            <w:pPr>
              <w:spacing w:after="20" w:before="20"/>
            </w:pPr>
            <w:r>
              <w:rPr>
                <w:rFonts w:ascii="Calibri" w:hAnsi="Calibri" w:cs="Calibri"/>
                <w:b w:val="0"/>
                <w:sz w:val="20"/>
              </w:rPr>
              <w:t>stool</w:t>
            </w:r>
          </w:p>
        </w:tc>
        <w:tc>
          <w:tcPr>
            <w:tcW w:type="dxa" w:w="1958"/>
          </w:tcPr>
          <w:p>
            <w:pPr>
              <w:spacing w:after="20" w:before="20"/>
            </w:pPr>
            <w:r>
              <w:rPr>
                <w:rFonts w:ascii="Calibri" w:hAnsi="Calibri" w:cs="Calibri"/>
                <w:b w:val="0"/>
                <w:sz w:val="20"/>
              </w:rPr>
              <w:t>stool culture</w:t>
            </w:r>
          </w:p>
        </w:tc>
        <w:tc>
          <w:tcPr>
            <w:tcW w:type="dxa" w:w="1958"/>
          </w:tcPr>
          <w:p>
            <w:pPr>
              <w:spacing w:after="20" w:before="20"/>
            </w:pPr>
            <w:r>
              <w:rPr>
                <w:rFonts w:ascii="Calibri" w:hAnsi="Calibri" w:cs="Calibri"/>
                <w:b w:val="0"/>
                <w:sz w:val="20"/>
              </w:rPr>
              <w:t>no growth</w:t>
            </w:r>
          </w:p>
        </w:tc>
        <w:tc>
          <w:tcPr>
            <w:tcW w:type="dxa" w:w="1958"/>
          </w:tcPr>
          <w:p>
            <w:pPr>
              <w:spacing w:after="20" w:before="20"/>
            </w:pPr>
            <w:r>
              <w:rPr>
                <w:rFonts w:ascii="Calibri" w:hAnsi="Calibri" w:cs="Calibri"/>
                <w:b w:val="0"/>
                <w:sz w:val="20"/>
              </w:rPr>
              <w:t>final</w:t>
            </w:r>
          </w:p>
        </w:tc>
      </w:tr>
      <w:tr>
        <w:trPr>
          <w:cantSplit/>
        </w:trPr>
        <w:tc>
          <w:tcPr>
            <w:tcW w:type="dxa" w:w="1958"/>
          </w:tcPr>
          <w:p>
            <w:pPr>
              <w:spacing w:after="20" w:before="20"/>
            </w:pPr>
            <w:r>
              <w:rPr>
                <w:rFonts w:ascii="Calibri" w:hAnsi="Calibri" w:cs="Calibri"/>
                <w:b w:val="0"/>
                <w:sz w:val="20"/>
              </w:rPr>
              <w:t>admission</w:t>
            </w:r>
          </w:p>
        </w:tc>
        <w:tc>
          <w:tcPr>
            <w:tcW w:type="dxa" w:w="1958"/>
          </w:tcPr>
          <w:p>
            <w:pPr>
              <w:spacing w:after="20" w:before="20"/>
            </w:pPr>
            <w:r>
              <w:rPr>
                <w:rFonts w:ascii="Calibri" w:hAnsi="Calibri" w:cs="Calibri"/>
                <w:b w:val="0"/>
                <w:sz w:val="20"/>
              </w:rPr>
              <w:t>stool</w:t>
            </w:r>
          </w:p>
        </w:tc>
        <w:tc>
          <w:tcPr>
            <w:tcW w:type="dxa" w:w="1958"/>
          </w:tcPr>
          <w:p>
            <w:pPr>
              <w:spacing w:after="20" w:before="20"/>
            </w:pPr>
            <w:r>
              <w:rPr>
                <w:rFonts w:ascii="Calibri" w:hAnsi="Calibri" w:cs="Calibri"/>
                <w:b w:val="0"/>
                <w:sz w:val="20"/>
              </w:rPr>
              <w:t>Clostridioides difficile toxin</w:t>
            </w:r>
          </w:p>
        </w:tc>
        <w:tc>
          <w:tcPr>
            <w:tcW w:type="dxa" w:w="1958"/>
          </w:tcPr>
          <w:p>
            <w:pPr>
              <w:spacing w:after="20" w:before="20"/>
            </w:pPr>
            <w:r>
              <w:rPr>
                <w:rFonts w:ascii="Calibri" w:hAnsi="Calibri" w:cs="Calibri"/>
                <w:b w:val="0"/>
                <w:sz w:val="20"/>
              </w:rPr>
              <w:t>negative</w:t>
            </w:r>
          </w:p>
        </w:tc>
        <w:tc>
          <w:tcPr>
            <w:tcW w:type="dxa" w:w="1958"/>
          </w:tcPr>
          <w:p>
            <w:pPr>
              <w:spacing w:after="20" w:before="20"/>
            </w:pPr>
            <w:r>
              <w:rPr>
                <w:rFonts w:ascii="Calibri" w:hAnsi="Calibri" w:cs="Calibri"/>
                <w:b w:val="0"/>
                <w:sz w:val="20"/>
              </w:rPr>
              <w:t>final</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Diarrhea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5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5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52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valganciclovir 450 MG Oral Tablet</w:t>
            </w:r>
          </w:p>
        </w:tc>
        <w:tc>
          <w:tcPr>
            <w:tcW w:type="dxa" w:w="1152"/>
          </w:tcPr>
          <w:p>
            <w:pPr>
              <w:spacing w:after="20" w:before="20"/>
            </w:pPr>
            <w:r>
              <w:rPr>
                <w:rFonts w:ascii="Calibri" w:hAnsi="Calibri" w:cs="Calibri"/>
                <w:b w:val="0"/>
                <w:sz w:val="20"/>
              </w:rPr>
              <w:t>start</w:t>
            </w:r>
          </w:p>
        </w:tc>
        <w:tc>
          <w:tcPr>
            <w:tcW w:type="dxa" w:w="1008"/>
          </w:tcPr>
          <w:p>
            <w:pPr>
              <w:spacing w:after="20" w:before="20"/>
            </w:pPr>
            <w:r>
              <w:rPr>
                <w:rFonts w:ascii="Calibri" w:hAnsi="Calibri" w:cs="Calibri"/>
                <w:b w:val="0"/>
                <w:sz w:val="20"/>
              </w:rPr>
              <w:t>450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Cytomegalovirus colitis</w:t>
            </w:r>
          </w:p>
        </w:tc>
        <w:tc>
          <w:tcPr>
            <w:tcW w:type="dxa" w:w="1728"/>
          </w:tcPr>
          <w:p>
            <w:pPr>
              <w:spacing w:after="20" w:before="20"/>
            </w:pPr>
            <w:r>
              <w:rPr>
                <w:rFonts w:ascii="Calibri" w:hAnsi="Calibri" w:cs="Calibri"/>
                <w:b w:val="0"/>
                <w:sz w:val="20"/>
              </w:rPr>
              <w:t>Not a home drug. Dose matches creatinine clearance near 50 mL/min. Reassess the dose if creatinine returns to 1.4 mg/dL.</w:t>
            </w:r>
          </w:p>
        </w:tc>
      </w:tr>
      <w:tr>
        <w:trPr>
          <w:cantSplit/>
        </w:trPr>
        <w:tc>
          <w:tcPr>
            <w:tcW w:type="dxa" w:w="1872"/>
          </w:tcPr>
          <w:p>
            <w:pPr>
              <w:spacing w:after="20" w:before="20"/>
            </w:pPr>
            <w:r>
              <w:rPr>
                <w:rFonts w:ascii="Calibri" w:hAnsi="Calibri" w:cs="Calibri"/>
                <w:b w:val="0"/>
                <w:sz w:val="20"/>
              </w:rPr>
              <w:t>mycophenolate mofetil 500 MG Oral Tablet</w:t>
            </w:r>
          </w:p>
        </w:tc>
        <w:tc>
          <w:tcPr>
            <w:tcW w:type="dxa" w:w="1152"/>
          </w:tcPr>
          <w:p>
            <w:pPr>
              <w:spacing w:after="20" w:before="20"/>
            </w:pPr>
            <w:r>
              <w:rPr>
                <w:rFonts w:ascii="Calibri" w:hAnsi="Calibri" w:cs="Calibri"/>
                <w:b w:val="0"/>
                <w:sz w:val="20"/>
              </w:rPr>
              <w:t>hold</w:t>
            </w:r>
          </w:p>
        </w:tc>
        <w:tc>
          <w:tcPr>
            <w:tcW w:type="dxa" w:w="1008"/>
          </w:tcPr>
          <w:p>
            <w:pPr>
              <w:spacing w:after="20" w:before="20"/>
            </w:pPr>
            <w:r>
              <w:rPr>
                <w:rFonts w:ascii="Calibri" w:hAnsi="Calibri" w:cs="Calibri"/>
                <w:b w:val="0"/>
                <w:sz w:val="20"/>
              </w:rPr>
              <w:t>1000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Kidney transplant</w:t>
            </w:r>
          </w:p>
        </w:tc>
        <w:tc>
          <w:tcPr>
            <w:tcW w:type="dxa" w:w="1728"/>
          </w:tcPr>
          <w:p>
            <w:pPr>
              <w:spacing w:after="20" w:before="20"/>
            </w:pPr>
            <w:r>
              <w:rPr>
                <w:rFonts w:ascii="Calibri" w:hAnsi="Calibri" w:cs="Calibri"/>
                <w:b w:val="0"/>
                <w:sz w:val="20"/>
              </w:rPr>
              <w:t>Transplant says not to restart it while creatinine is 1.6 mg/dL against a 1.4 mg/dL baseline.</w:t>
            </w:r>
          </w:p>
        </w:tc>
      </w:tr>
      <w:tr>
        <w:trPr>
          <w:cantSplit/>
        </w:trPr>
        <w:tc>
          <w:tcPr>
            <w:tcW w:type="dxa" w:w="1872"/>
          </w:tcPr>
          <w:p>
            <w:pPr>
              <w:spacing w:after="20" w:before="20"/>
            </w:pPr>
            <w:r>
              <w:rPr>
                <w:rFonts w:ascii="Calibri" w:hAnsi="Calibri" w:cs="Calibri"/>
                <w:b w:val="0"/>
                <w:sz w:val="20"/>
              </w:rPr>
              <w:t>BX Rating tacrolimus 1 MG Oral Capsule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every 12 hours</w:t>
            </w:r>
          </w:p>
        </w:tc>
        <w:tc>
          <w:tcPr>
            <w:tcW w:type="dxa" w:w="1728"/>
          </w:tcPr>
          <w:p>
            <w:pPr>
              <w:spacing w:after="20" w:before="20"/>
            </w:pPr>
            <w:r>
              <w:rPr>
                <w:rFonts w:ascii="Calibri" w:hAnsi="Calibri" w:cs="Calibri"/>
                <w:b w:val="0"/>
                <w:sz w:val="20"/>
              </w:rPr>
              <w:t>Kidney transplant</w:t>
            </w:r>
          </w:p>
        </w:tc>
        <w:tc>
          <w:tcPr>
            <w:tcW w:type="dxa" w:w="1728"/>
          </w:tcPr>
          <w:p>
            <w:pPr>
              <w:spacing w:after="20" w:before="20"/>
            </w:pPr>
            <w:r>
              <w:rPr>
                <w:rFonts w:ascii="Calibri" w:hAnsi="Calibri" w:cs="Calibri"/>
                <w:b w:val="0"/>
                <w:sz w:val="20"/>
              </w:rPr>
              <w:t>Transplant says to continue it.</w:t>
            </w:r>
          </w:p>
        </w:tc>
      </w:tr>
      <w:tr>
        <w:trPr>
          <w:cantSplit/>
        </w:trPr>
        <w:tc>
          <w:tcPr>
            <w:tcW w:type="dxa" w:w="1872"/>
          </w:tcPr>
          <w:p>
            <w:pPr>
              <w:spacing w:after="20" w:before="20"/>
            </w:pPr>
            <w:r>
              <w:rPr>
                <w:rFonts w:ascii="Calibri" w:hAnsi="Calibri" w:cs="Calibri"/>
                <w:b w:val="0"/>
                <w:sz w:val="20"/>
              </w:rPr>
              <w:t>amlodipine 5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Blood pressure is 120/86 mm Hg.</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creatinine, potassium, and the valganciclovir dose</w:t>
            </w:r>
          </w:p>
        </w:tc>
        <w:tc>
          <w:tcPr>
            <w:tcW w:type="dxa" w:w="2592"/>
          </w:tcPr>
          <w:p>
            <w:pPr>
              <w:spacing w:after="20" w:before="20"/>
            </w:pPr>
            <w:r>
              <w:rPr>
                <w:rFonts w:ascii="Calibri" w:hAnsi="Calibri" w:cs="Calibri"/>
                <w:b w:val="0"/>
                <w:sz w:val="20"/>
              </w:rPr>
              <w:t>at transplant clinic in 5 days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Transplant follow-up to reassess mycophenolate and the antiviral dose</w:t>
            </w:r>
          </w:p>
        </w:tc>
        <w:tc>
          <w:tcPr>
            <w:tcW w:type="dxa" w:w="2304"/>
          </w:tcPr>
          <w:p>
            <w:pPr>
              <w:spacing w:after="20" w:before="20"/>
            </w:pPr>
            <w:r>
              <w:rPr>
                <w:rFonts w:ascii="Calibri" w:hAnsi="Calibri" w:cs="Calibri"/>
                <w:b w:val="0"/>
                <w:sz w:val="20"/>
              </w:rPr>
              <w:t>5 days</w:t>
            </w:r>
          </w:p>
        </w:tc>
        <w:tc>
          <w:tcPr>
            <w:tcW w:type="dxa" w:w="2592"/>
          </w:tcPr>
          <w:p>
            <w:pPr>
              <w:spacing w:after="20" w:before="20"/>
            </w:pPr>
            <w:r>
              <w:rPr>
                <w:rFonts w:ascii="Calibri" w:hAnsi="Calibri" w:cs="Calibri"/>
                <w:b w:val="0"/>
                <w:sz w:val="20"/>
              </w:rPr>
              <w:t>transplant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5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5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5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5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5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52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5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5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53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5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53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5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5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5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5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54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54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37"/>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N-60EE</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54</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84.2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transplant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cytomegalovirus disease established during the hospitalization, not as the presenting label</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54-year-old Male with cytomegalovirus disease established during the hospitalization, not as the presenting label</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and fatigue</w:t>
      </w:r>
    </w:p>
    <w:p>
      <w:pPr>
        <w:pStyle w:val="ListBullet"/>
        <w:spacing w:after="40" w:before="0"/>
      </w:pPr>
      <w:r>
        <w:rPr>
          <w:rFonts w:ascii="Calibri" w:hAnsi="Calibri" w:cs="Calibri"/>
          <w:b/>
          <w:sz w:val="22"/>
        </w:rPr>
        <w:t xml:space="preserve">Symptoms: </w:t>
      </w:r>
      <w:r>
        <w:rPr>
          <w:rFonts w:ascii="Calibri" w:hAnsi="Calibri" w:cs="Calibri"/>
          <w:b w:val="0"/>
          <w:sz w:val="22"/>
        </w:rPr>
        <w:t>fever, fatigue</w:t>
      </w:r>
    </w:p>
    <w:p>
      <w:pPr>
        <w:pStyle w:val="ListBullet"/>
        <w:spacing w:after="40" w:before="0"/>
      </w:pPr>
      <w:r>
        <w:rPr>
          <w:rFonts w:ascii="Calibri" w:hAnsi="Calibri" w:cs="Calibri"/>
          <w:b/>
          <w:sz w:val="22"/>
        </w:rPr>
        <w:t xml:space="preserve">Symptom duration: </w:t>
      </w:r>
      <w:r>
        <w:rPr>
          <w:rFonts w:ascii="Calibri" w:hAnsi="Calibri" w:cs="Calibri"/>
          <w:b w:val="0"/>
          <w:sz w:val="22"/>
        </w:rPr>
        <w:t>eight days</w:t>
      </w:r>
    </w:p>
    <w:p>
      <w:pPr>
        <w:pStyle w:val="ListBullet"/>
        <w:spacing w:after="40" w:before="0"/>
      </w:pPr>
      <w:r>
        <w:rPr>
          <w:rFonts w:ascii="Calibri" w:hAnsi="Calibri" w:cs="Calibri"/>
          <w:b/>
          <w:sz w:val="22"/>
        </w:rPr>
        <w:t xml:space="preserve">Symptom course: </w:t>
      </w:r>
      <w:r>
        <w:rPr>
          <w:rFonts w:ascii="Calibri" w:hAnsi="Calibri" w:cs="Calibri"/>
          <w:b w:val="0"/>
          <w:sz w:val="22"/>
        </w:rPr>
        <w:t>stool frequency or fever improved after diagnosis and antiviral therapy</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includes renal transplant status and extended-release tacrolimus. Other outpatient products in the extract: 24 HR metoprolol succinate 100 MG Extended Release Oral Tablet; Hydrochlorothiazide 25 MG Oral Tablet; 24 HR tacrolimus 1 MG Extended Release Oral Tablet [Envarsus]; amLODIPine 2.5 MG Oral Tablet. A prior valganciclovir prophylaxis course, 900 MG once daily, is part of this scenario. It was not on the pre-admission medication list. Fever and fatigue for six days were new. There was no chronic febrile illness at baseline. The transplant and the immunosuppression are the predisposition. Rejection, drug toxicity, and ordinary gastroenteritis were still on the differential at arrival. Arrival creatinine was 0.9 mg/dL. The presentation was the symptom above, not a preassigned cytomegalovirus diagnosis.</w:t>
      </w:r>
    </w:p>
    <w:p>
      <w:pPr>
        <w:pStyle w:val="Heading3"/>
      </w:pPr>
      <w:r>
        <w:rPr>
          <w:rFonts w:ascii="Calibri" w:hAnsi="Calibri"/>
          <w:color w:val="1F3A5F"/>
        </w:rPr>
        <w:t>Admission note</w:t>
      </w:r>
    </w:p>
    <w:p>
      <w:pPr>
        <w:spacing w:after="120"/>
      </w:pPr>
      <w:r>
        <w:rPr>
          <w:rFonts w:ascii="Calibri" w:hAnsi="Calibri" w:cs="Calibri"/>
          <w:b w:val="0"/>
          <w:sz w:val="22"/>
        </w:rPr>
        <w:t>The longitudinal record includes renal transplant status and extended-release tacrolimus. Other outpatient products in the extract: 24 HR metoprolol succinate 100 MG Extended Release Oral Tablet; Hydrochlorothiazide 25 MG Oral Tablet; 24 HR tacrolimus 1 MG Extended Release Oral Tablet [Envarsus]; amLODIPine 2.5 MG Oral Tablet. A prior valganciclovir prophylaxis course, 900 MG once daily, is part of this scenario. It was not on the pre-admission medication list. Fever and fatigue for six days were new. There was no chronic febrile illness at baseline. The transplant and the immunosuppression are the predisposition. Rejection, drug toxicity, and ordinary gastroenteritis were still on the differential at arrival. Arrival creatinine was 0.9 mg/dL. The presentation was the symptom above, not a preassigned cytomegalovirus diagnosis.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Risk activity involvement (finding), Received higher education (finding), Lack of access to transportation (finding), Transport problem (finding), Kidney transplant status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Risk activity involvement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Lack of access to transportation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Transport problem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Cytomegaloviral disease, unspecified</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Plasma cytomegalovirus DNA was detected after the symptom evaluation. There was no colitis syndrome, so endoscopy was not required to name cytomegalovirus syndrome. The cytomegalovirus diagnosis followed that testing. It was not the admitting label. Valganciclovir induction, 900 MG twice daily, was started only after the diagnostic result. Tacrolimus was continued at the recorded once-daily extended-release dose. Mycophenolate was not added, because it was not in the longitudinal record. Creatinine at that point was 0.9 mg/dL and later 0.8 mg/dL, within the range for the full induction dose. Fever resolved and the patient was eating. Creatinine remained 0.8 mg/dL. Plasma cytomegalovirus DNA was still detected, which is expected this early. The patient was keeping fluids down and walking. Follow-up with infectious diseases was arranged. The induction course was not signed as a finished discharge list. Weekly laboratory monitoring and infectious diseases follow-up were specified.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38.2</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132/78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4.1</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6.2</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4.2</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Cytomegalovirus DNA [Presence] in Serum or Plasma by NAA with probe detection</w:t>
            </w:r>
          </w:p>
        </w:tc>
        <w:tc>
          <w:tcPr>
            <w:tcW w:type="dxa" w:w="1872"/>
          </w:tcPr>
          <w:p>
            <w:pPr>
              <w:spacing w:after="20" w:before="20"/>
            </w:pPr>
            <w:r>
              <w:rPr>
                <w:rFonts w:ascii="Calibri" w:hAnsi="Calibri" w:cs="Calibri"/>
                <w:b w:val="0"/>
                <w:sz w:val="20"/>
              </w:rPr>
              <w:t>detected</w:t>
            </w:r>
          </w:p>
        </w:tc>
        <w:tc>
          <w:tcPr>
            <w:tcW w:type="dxa" w:w="2160"/>
          </w:tcPr>
          <w:p>
            <w:pPr>
              <w:spacing w:after="20" w:before="20"/>
            </w:pPr>
            <w:r>
              <w:rPr>
                <w:rFonts w:ascii="Calibri" w:hAnsi="Calibri" w:cs="Calibri"/>
                <w:b w:val="0"/>
                <w:sz w:val="20"/>
              </w:rPr>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5.8</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maintenance immunosuppression after kidney transplant; Note: Extended-release tacrolimus was continued once daily. It was not converted to an every-12-hour product.</w:t>
            </w:r>
          </w:p>
        </w:tc>
      </w:tr>
      <w:tr>
        <w:trPr>
          <w:cantSplit/>
        </w:trPr>
        <w:tc>
          <w:tcPr>
            <w:tcW w:type="dxa" w:w="3384"/>
          </w:tcPr>
          <w:p>
            <w:pPr>
              <w:spacing w:after="20" w:before="20"/>
            </w:pPr>
            <w:r>
              <w:rPr>
                <w:rFonts w:ascii="Calibri" w:hAnsi="Calibri" w:cs="Calibri"/>
                <w:b w:val="0"/>
                <w:sz w:val="20"/>
              </w:rPr>
              <w:t>valganciclovir</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cytomegalovirus induction after laboratory or histologic confirmation; Note: Home scenario prophylaxis was 900 MG once daily. The inpatient dose after confirmation is 900 MG twice daily. Creatinine supports that induction dose.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maintenance immunosuppression after kidney transplant; Note: Extended-release tacrolimus was continued once daily. It was not converted to an every-12-hour product.</w:t>
            </w:r>
          </w:p>
        </w:tc>
      </w:tr>
      <w:tr>
        <w:trPr>
          <w:cantSplit/>
        </w:trPr>
        <w:tc>
          <w:tcPr>
            <w:tcW w:type="dxa" w:w="3384"/>
          </w:tcPr>
          <w:p>
            <w:pPr>
              <w:spacing w:after="20" w:before="20"/>
            </w:pPr>
            <w:r>
              <w:rPr>
                <w:rFonts w:ascii="Calibri" w:hAnsi="Calibri" w:cs="Calibri"/>
                <w:b w:val="0"/>
                <w:sz w:val="20"/>
              </w:rPr>
              <w:t>valganciclovir</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cytomegalovirus induction after laboratory or histologic confirmation; Note: Home scenario prophylaxis was 900 MG once daily. The inpatient dose after confirmation is 900 MG twice daily. Creatinine supports that induction dose.</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complete blood count, creatinine, and cytomegalovirus DNA</w:t>
            </w:r>
          </w:p>
        </w:tc>
        <w:tc>
          <w:tcPr>
            <w:tcW w:type="dxa" w:w="1958"/>
          </w:tcPr>
          <w:p>
            <w:pPr>
              <w:spacing w:after="20" w:before="20"/>
            </w:pPr>
            <w:r>
              <w:rPr>
                <w:rFonts w:ascii="Calibri" w:hAnsi="Calibri" w:cs="Calibri"/>
                <w:b w:val="0"/>
                <w:sz w:val="20"/>
              </w:rPr>
              <w:t>weekly</w:t>
            </w:r>
          </w:p>
        </w:tc>
        <w:tc>
          <w:tcPr>
            <w:tcW w:type="dxa" w:w="1958"/>
          </w:tcPr>
          <w:p>
            <w:pPr>
              <w:spacing w:after="20" w:before="20"/>
            </w:pPr>
            <w:r>
              <w:rPr>
                <w:rFonts w:ascii="Calibri" w:hAnsi="Calibri" w:cs="Calibri"/>
                <w:b w:val="0"/>
                <w:sz w:val="20"/>
              </w:rPr>
              <w:t>during induction</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 diseases</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5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5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57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tacrolimus</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maintenance immunosuppression after kidney transplant</w:t>
            </w:r>
          </w:p>
        </w:tc>
        <w:tc>
          <w:tcPr>
            <w:tcW w:type="dxa" w:w="1728"/>
          </w:tcPr>
          <w:p>
            <w:pPr>
              <w:spacing w:after="20" w:before="20"/>
            </w:pPr>
            <w:r>
              <w:rPr>
                <w:rFonts w:ascii="Calibri" w:hAnsi="Calibri" w:cs="Calibri"/>
                <w:b w:val="0"/>
                <w:sz w:val="20"/>
              </w:rPr>
              <w:t>Continuing the recorded extended-release dose is supported by ongoing transplant indication and the absence of a toxicity event that required a change.</w:t>
            </w:r>
          </w:p>
        </w:tc>
      </w:tr>
      <w:tr>
        <w:trPr>
          <w:cantSplit/>
        </w:trPr>
        <w:tc>
          <w:tcPr>
            <w:tcW w:type="dxa" w:w="1872"/>
          </w:tcPr>
          <w:p>
            <w:pPr>
              <w:spacing w:after="20" w:before="20"/>
            </w:pPr>
            <w:r>
              <w:rPr>
                <w:rFonts w:ascii="Calibri" w:hAnsi="Calibri" w:cs="Calibri"/>
                <w:b w:val="0"/>
                <w:sz w:val="20"/>
              </w:rPr>
              <w:t>valganciclovir</w:t>
            </w:r>
          </w:p>
        </w:tc>
        <w:tc>
          <w:tcPr>
            <w:tcW w:type="dxa" w:w="1152"/>
          </w:tcPr>
          <w:p>
            <w:pPr>
              <w:spacing w:after="20" w:before="20"/>
            </w:pPr>
            <w:r>
              <w:rPr>
                <w:rFonts w:ascii="Calibri" w:hAnsi="Calibri" w:cs="Calibri"/>
                <w:b w:val="0"/>
                <w:sz w:val="20"/>
              </w:rPr>
              <w:t>dose_change</w:t>
            </w:r>
          </w:p>
        </w:tc>
        <w:tc>
          <w:tcPr>
            <w:tcW w:type="dxa" w:w="1008"/>
          </w:tcPr>
          <w:p>
            <w:pPr>
              <w:spacing w:after="20" w:before="20"/>
            </w:pPr>
            <w:r>
              <w:rPr>
                <w:rFonts w:ascii="Calibri" w:hAnsi="Calibri" w:cs="Calibri"/>
                <w:b w:val="0"/>
                <w:sz w:val="20"/>
              </w:rPr>
              <w:t>900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cytomegalovirus induction after laboratory or histologic confirmation</w:t>
            </w:r>
          </w:p>
        </w:tc>
        <w:tc>
          <w:tcPr>
            <w:tcW w:type="dxa" w:w="1728"/>
          </w:tcPr>
          <w:p>
            <w:pPr>
              <w:spacing w:after="20" w:before="20"/>
            </w:pPr>
            <w:r>
              <w:rPr>
                <w:rFonts w:ascii="Calibri" w:hAnsi="Calibri" w:cs="Calibri"/>
                <w:b w:val="0"/>
                <w:sz w:val="20"/>
              </w:rPr>
              <w:t>A change from prophylaxis to induction is supported by confirmed disease, preserved renal function, and an incomplete treatment course.</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hydrochlorothiazide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Hydrochlorothiazide 25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amlodipine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amLODIPine 2.5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tacrolimus</w:t>
            </w:r>
          </w:p>
        </w:tc>
        <w:tc>
          <w:tcPr>
            <w:tcW w:type="dxa" w:w="3312"/>
          </w:tcPr>
          <w:p>
            <w:pPr>
              <w:spacing w:after="20" w:before="20"/>
            </w:pPr>
            <w:r>
              <w:rPr>
                <w:rFonts w:ascii="Calibri" w:hAnsi="Calibri" w:cs="Calibri"/>
                <w:b w:val="0"/>
                <w:sz w:val="20"/>
              </w:rPr>
              <w:t>Tacrolimus trough at the transplant visit.</w:t>
            </w:r>
          </w:p>
        </w:tc>
        <w:tc>
          <w:tcPr>
            <w:tcW w:type="dxa" w:w="3312"/>
          </w:tcPr>
          <w:p>
            <w:pPr>
              <w:spacing w:after="20" w:before="20"/>
            </w:pPr>
            <w:r>
              <w:rPr>
                <w:rFonts w:ascii="Calibri" w:hAnsi="Calibri" w:cs="Calibri"/>
                <w:b w:val="0"/>
                <w:sz w:val="20"/>
              </w:rPr>
              <w:t>infectious diseases</w:t>
            </w:r>
          </w:p>
        </w:tc>
      </w:tr>
      <w:tr>
        <w:trPr>
          <w:cantSplit/>
        </w:trPr>
        <w:tc>
          <w:tcPr>
            <w:tcW w:type="dxa" w:w="3168"/>
          </w:tcPr>
          <w:p>
            <w:pPr>
              <w:spacing w:after="20" w:before="20"/>
            </w:pPr>
            <w:r>
              <w:rPr>
                <w:rFonts w:ascii="Calibri" w:hAnsi="Calibri" w:cs="Calibri"/>
                <w:b w:val="0"/>
                <w:sz w:val="20"/>
              </w:rPr>
              <w:t>valganciclovir</w:t>
            </w:r>
          </w:p>
        </w:tc>
        <w:tc>
          <w:tcPr>
            <w:tcW w:type="dxa" w:w="3312"/>
          </w:tcPr>
          <w:p>
            <w:pPr>
              <w:spacing w:after="20" w:before="20"/>
            </w:pPr>
            <w:r>
              <w:rPr>
                <w:rFonts w:ascii="Calibri" w:hAnsi="Calibri" w:cs="Calibri"/>
                <w:b w:val="0"/>
                <w:sz w:val="20"/>
              </w:rPr>
              <w:t>Weekly complete blood count, creatinine, and cytomegalovirus DNA.</w:t>
            </w:r>
          </w:p>
        </w:tc>
        <w:tc>
          <w:tcPr>
            <w:tcW w:type="dxa" w:w="3312"/>
          </w:tcPr>
          <w:p>
            <w:pPr>
              <w:spacing w:after="20" w:before="20"/>
            </w:pPr>
            <w:r>
              <w:rPr>
                <w:rFonts w:ascii="Calibri" w:hAnsi="Calibri" w:cs="Calibri"/>
                <w:b w:val="0"/>
                <w:sz w:val="20"/>
              </w:rPr>
              <w:t>infectious diseases within 7 days.</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hydrochlorothiazide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amlodipine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5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5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58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5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5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58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5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5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5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5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59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5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5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5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5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59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59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38"/>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N-AF47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68</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Diarrhea after kidney transplant</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Diarrhea after kidney transplant, with cytomegalovirus colitis found during the stay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w:t>
      </w:r>
    </w:p>
    <w:p>
      <w:pPr>
        <w:pStyle w:val="ListBullet"/>
        <w:spacing w:after="40" w:before="0"/>
      </w:pPr>
      <w:r>
        <w:rPr>
          <w:rFonts w:ascii="Calibri" w:hAnsi="Calibri" w:cs="Calibri"/>
          <w:b/>
          <w:sz w:val="22"/>
        </w:rPr>
        <w:t xml:space="preserve">Symptoms: </w:t>
      </w:r>
      <w:r>
        <w:rPr>
          <w:rFonts w:ascii="Calibri" w:hAnsi="Calibri" w:cs="Calibri"/>
          <w:b w:val="0"/>
          <w:sz w:val="22"/>
        </w:rPr>
        <w:t>Nausea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intermittent</w:t>
      </w:r>
    </w:p>
    <w:p>
      <w:pPr>
        <w:pStyle w:val="Heading3"/>
      </w:pPr>
      <w:r>
        <w:rPr>
          <w:rFonts w:ascii="Calibri" w:hAnsi="Calibri"/>
          <w:color w:val="1F3A5F"/>
        </w:rPr>
        <w:t>History of present illness</w:t>
      </w:r>
    </w:p>
    <w:p>
      <w:pPr>
        <w:spacing w:after="120"/>
      </w:pPr>
      <w:r>
        <w:rPr>
          <w:rFonts w:ascii="Calibri" w:hAnsi="Calibri" w:cs="Calibri"/>
          <w:b w:val="0"/>
          <w:sz w:val="22"/>
        </w:rPr>
        <w:t>A 68-year-old woman with a kidney transplant is admitted with nausea and new diarrhea, not with a cytomegalovirus label. Valganciclovir is not a home medicine. Home tacrolimus is 1 mg every 12 hours. An admission trough is 11.5 ng/mL against a stated target of 5 to 8 ng/mL, so the inpatient dose is reduced to 1 mg once daily. The discharge trough is 6.8 ng/mL. Stool studies are negative and a hospital-day-2 biopsy shows cytomegalovirus. Creatinine stays 0.8 to 0.9 mg/dL. At a discharge weight of 70 kg, which is the dry weight, creatinine clearance is above 60 mL/min, and valganciclovir 900 mg orally twice daily is started. Lisinopril, amlodipine, and atorvastatin continue. Potassium stays 4.5 to 4.6 mmol/L.</w:t>
      </w:r>
    </w:p>
    <w:p>
      <w:pPr>
        <w:pStyle w:val="Heading3"/>
      </w:pPr>
      <w:r>
        <w:rPr>
          <w:rFonts w:ascii="Calibri" w:hAnsi="Calibri"/>
          <w:color w:val="1F3A5F"/>
        </w:rPr>
        <w:t>Admission note</w:t>
      </w:r>
    </w:p>
    <w:p>
      <w:pPr>
        <w:spacing w:after="120"/>
      </w:pPr>
      <w:r>
        <w:rPr>
          <w:rFonts w:ascii="Calibri" w:hAnsi="Calibri" w:cs="Calibri"/>
          <w:b w:val="0"/>
          <w:sz w:val="22"/>
        </w:rPr>
        <w:t>Nausea and diarrhea. Tacrolimus trough 11.5 ng/mL. No home valganciclovir.</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biopsy established the diagnosis. Tacrolimus was reduced. Valganciclovir induction was started at 900 mg twice daily.</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1623</w:t>
            </w:r>
          </w:p>
        </w:tc>
        <w:tc>
          <w:tcPr>
            <w:tcW w:type="dxa" w:w="2448"/>
          </w:tcPr>
          <w:p>
            <w:pPr>
              <w:spacing w:after="20" w:before="20"/>
            </w:pPr>
            <w:r>
              <w:rPr>
                <w:rFonts w:ascii="Calibri" w:hAnsi="Calibri" w:cs="Calibri"/>
                <w:b w:val="0"/>
                <w:sz w:val="20"/>
              </w:rPr>
              <w:t>1966</w:t>
            </w:r>
          </w:p>
        </w:tc>
        <w:tc>
          <w:tcPr>
            <w:tcW w:type="dxa" w:w="2448"/>
          </w:tcPr>
          <w:p>
            <w:pPr>
              <w:spacing w:after="20" w:before="20"/>
            </w:pPr>
            <w:r>
              <w:rPr>
                <w:rFonts w:ascii="Calibri" w:hAnsi="Calibri" w:cs="Calibri"/>
                <w:b w:val="0"/>
                <w:sz w:val="20"/>
              </w:rPr>
              <w:t>-343</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118/79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4.6</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Tacrolimus trough</w:t>
            </w:r>
          </w:p>
        </w:tc>
        <w:tc>
          <w:tcPr>
            <w:tcW w:type="dxa" w:w="1872"/>
          </w:tcPr>
          <w:p>
            <w:pPr>
              <w:spacing w:after="20" w:before="20"/>
            </w:pPr>
            <w:r>
              <w:rPr>
                <w:rFonts w:ascii="Calibri" w:hAnsi="Calibri" w:cs="Calibri"/>
                <w:b w:val="0"/>
                <w:sz w:val="20"/>
              </w:rPr>
              <w:t>11.5</w:t>
            </w:r>
          </w:p>
        </w:tc>
        <w:tc>
          <w:tcPr>
            <w:tcW w:type="dxa" w:w="2160"/>
          </w:tcPr>
          <w:p>
            <w:pPr>
              <w:spacing w:after="20" w:before="20"/>
            </w:pPr>
            <w:r>
              <w:rPr>
                <w:rFonts w:ascii="Calibri" w:hAnsi="Calibri" w:cs="Calibri"/>
                <w:b w:val="0"/>
                <w:sz w:val="20"/>
              </w:rPr>
              <w:t>ng/mL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74.000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138/80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4.5</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Tacrolimus trough</w:t>
            </w:r>
          </w:p>
        </w:tc>
        <w:tc>
          <w:tcPr>
            <w:tcW w:type="dxa" w:w="1872"/>
          </w:tcPr>
          <w:p>
            <w:pPr>
              <w:spacing w:after="20" w:before="20"/>
            </w:pPr>
            <w:r>
              <w:rPr>
                <w:rFonts w:ascii="Calibri" w:hAnsi="Calibri" w:cs="Calibri"/>
                <w:b w:val="0"/>
                <w:sz w:val="20"/>
              </w:rPr>
              <w:t>6.8</w:t>
            </w:r>
          </w:p>
        </w:tc>
        <w:tc>
          <w:tcPr>
            <w:tcW w:type="dxa" w:w="2160"/>
          </w:tcPr>
          <w:p>
            <w:pPr>
              <w:spacing w:after="20" w:before="20"/>
            </w:pPr>
            <w:r>
              <w:rPr>
                <w:rFonts w:ascii="Calibri" w:hAnsi="Calibri" w:cs="Calibri"/>
                <w:b w:val="0"/>
                <w:sz w:val="20"/>
              </w:rPr>
              <w:t>ng/mL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70.000</w:t>
            </w:r>
          </w:p>
        </w:tc>
        <w:tc>
          <w:tcPr>
            <w:tcW w:type="dxa" w:w="4896"/>
          </w:tcPr>
          <w:p>
            <w:pPr>
              <w:spacing w:after="20" w:before="20"/>
            </w:pPr>
            <w:r>
              <w:rPr>
                <w:rFonts w:ascii="Calibri" w:hAnsi="Calibri" w:cs="Calibri"/>
                <w:b w:val="0"/>
                <w:sz w:val="20"/>
              </w:rPr>
              <w:t>70.000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Kidney transplant status; Note: Reduced from 1 mg every 12 hours because the trough was 11.5 ng/mL. Discharge trough is 6.8 ng/mL.</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Not a home medicine. 900 mg twice daily after creatinine clearance was above 60 mL/min.</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Transplant medication-dose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Procedure</w:t>
            </w:r>
          </w:p>
        </w:tc>
        <w:tc>
          <w:tcPr>
            <w:tcW w:type="dxa" w:w="3264"/>
            <w:shd w:val="clear" w:color="auto" w:fill="D9E2F3"/>
          </w:tcPr>
          <w:p>
            <w:pPr>
              <w:spacing w:after="20" w:before="20"/>
            </w:pPr>
            <w:r>
              <w:rPr>
                <w:rFonts w:ascii="Calibri" w:hAnsi="Calibri" w:cs="Calibri"/>
                <w:b/>
                <w:sz w:val="20"/>
              </w:rPr>
              <w:t>Type</w:t>
            </w:r>
          </w:p>
        </w:tc>
        <w:tc>
          <w:tcPr>
            <w:tcW w:type="dxa" w:w="3264"/>
            <w:shd w:val="clear" w:color="auto" w:fill="D9E2F3"/>
          </w:tcPr>
          <w:p>
            <w:pPr>
              <w:spacing w:after="20" w:before="20"/>
            </w:pPr>
            <w:r>
              <w:rPr>
                <w:rFonts w:ascii="Calibri" w:hAnsi="Calibri" w:cs="Calibri"/>
                <w:b/>
                <w:sz w:val="20"/>
              </w:rPr>
              <w:t>Findings</w:t>
            </w:r>
          </w:p>
        </w:tc>
      </w:tr>
      <w:tr>
        <w:trPr>
          <w:cantSplit/>
        </w:trPr>
        <w:tc>
          <w:tcPr>
            <w:tcW w:type="dxa" w:w="3264"/>
          </w:tcPr>
          <w:p>
            <w:pPr>
              <w:spacing w:after="20" w:before="20"/>
            </w:pPr>
            <w:r>
              <w:rPr>
                <w:rFonts w:ascii="Calibri" w:hAnsi="Calibri" w:cs="Calibri"/>
                <w:b w:val="0"/>
                <w:sz w:val="20"/>
              </w:rPr>
              <w:t>Colonoscopy with biopsy</w:t>
            </w:r>
          </w:p>
        </w:tc>
        <w:tc>
          <w:tcPr>
            <w:tcW w:type="dxa" w:w="3264"/>
          </w:tcPr>
          <w:p>
            <w:pPr>
              <w:spacing w:after="20" w:before="20"/>
            </w:pPr>
            <w:r>
              <w:rPr>
                <w:rFonts w:ascii="Calibri" w:hAnsi="Calibri" w:cs="Calibri"/>
                <w:b w:val="0"/>
                <w:sz w:val="20"/>
              </w:rPr>
              <w:t>diagnostic</w:t>
            </w:r>
          </w:p>
        </w:tc>
        <w:tc>
          <w:tcPr>
            <w:tcW w:type="dxa" w:w="3264"/>
          </w:tcPr>
          <w:p>
            <w:pPr>
              <w:spacing w:after="20" w:before="20"/>
            </w:pPr>
            <w:r>
              <w:rPr>
                <w:rFonts w:ascii="Calibri" w:hAnsi="Calibri" w:cs="Calibri"/>
                <w:b w:val="0"/>
                <w:sz w:val="20"/>
              </w:rPr>
              <w:t>Colitis. Biopsy immunohistochemistry positive for cytomegalovirus.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Trough was above the 5 to 8 ng/mL target.</w:t>
            </w:r>
          </w:p>
        </w:tc>
        <w:tc>
          <w:tcPr>
            <w:tcW w:type="dxa" w:w="2448"/>
          </w:tcPr>
          <w:p>
            <w:pPr>
              <w:spacing w:after="20" w:before="20"/>
            </w:pPr>
            <w:r>
              <w:rPr>
                <w:rFonts w:ascii="Calibri" w:hAnsi="Calibri" w:cs="Calibri"/>
                <w:b w:val="0"/>
                <w:sz w:val="20"/>
              </w:rPr>
              <w:t>Continue tacrolimus 1 mg once daily. Continue lisinopril, amlodipine, and atorvastatin.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Biopsy-proven cytomegalovirus colitis.</w:t>
            </w:r>
          </w:p>
        </w:tc>
        <w:tc>
          <w:tcPr>
            <w:tcW w:type="dxa" w:w="2448"/>
          </w:tcPr>
          <w:p>
            <w:pPr>
              <w:spacing w:after="20" w:before="20"/>
            </w:pPr>
            <w:r>
              <w:rPr>
                <w:rFonts w:ascii="Calibri" w:hAnsi="Calibri" w:cs="Calibri"/>
                <w:b w:val="0"/>
                <w:sz w:val="20"/>
              </w:rPr>
              <w:t>Start valganciclovir 900 mg orally twice daily.</w:t>
            </w:r>
          </w:p>
        </w:tc>
      </w:tr>
    </w:tbl>
    <w:p>
      <w:pPr>
        <w:spacing w:after="40"/>
      </w:pPr>
    </w:p>
    <w:p>
      <w:pPr>
        <w:pStyle w:val="Heading2"/>
      </w:pPr>
      <w:r>
        <w:rPr>
          <w:rFonts w:ascii="Calibri" w:hAnsi="Calibri"/>
          <w:color w:val="1F3A5F"/>
        </w:rPr>
        <w:t>Microbiology</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Specimen</w:t>
            </w:r>
          </w:p>
        </w:tc>
        <w:tc>
          <w:tcPr>
            <w:tcW w:type="dxa" w:w="1958"/>
            <w:shd w:val="clear" w:color="auto" w:fill="D9E2F3"/>
          </w:tcPr>
          <w:p>
            <w:pPr>
              <w:spacing w:after="20" w:before="20"/>
            </w:pPr>
            <w:r>
              <w:rPr>
                <w:rFonts w:ascii="Calibri" w:hAnsi="Calibri" w:cs="Calibri"/>
                <w:b/>
                <w:sz w:val="20"/>
              </w:rPr>
              <w:t>Test</w:t>
            </w:r>
          </w:p>
        </w:tc>
        <w:tc>
          <w:tcPr>
            <w:tcW w:type="dxa" w:w="1958"/>
            <w:shd w:val="clear" w:color="auto" w:fill="D9E2F3"/>
          </w:tcPr>
          <w:p>
            <w:pPr>
              <w:spacing w:after="20" w:before="20"/>
            </w:pPr>
            <w:r>
              <w:rPr>
                <w:rFonts w:ascii="Calibri" w:hAnsi="Calibri" w:cs="Calibri"/>
                <w:b/>
                <w:sz w:val="20"/>
              </w:rPr>
              <w:t>Result</w:t>
            </w:r>
          </w:p>
        </w:tc>
        <w:tc>
          <w:tcPr>
            <w:tcW w:type="dxa" w:w="1958"/>
            <w:shd w:val="clear" w:color="auto" w:fill="D9E2F3"/>
          </w:tcPr>
          <w:p>
            <w:pPr>
              <w:spacing w:after="20" w:before="20"/>
            </w:pPr>
            <w:r>
              <w:rPr>
                <w:rFonts w:ascii="Calibri" w:hAnsi="Calibri" w:cs="Calibri"/>
                <w:b/>
                <w:sz w:val="20"/>
              </w:rPr>
              <w:t>Status</w:t>
            </w:r>
          </w:p>
        </w:tc>
      </w:tr>
      <w:tr>
        <w:trPr>
          <w:cantSplit/>
        </w:trPr>
        <w:tc>
          <w:tcPr>
            <w:tcW w:type="dxa" w:w="1958"/>
          </w:tcPr>
          <w:p>
            <w:pPr>
              <w:spacing w:after="20" w:before="20"/>
            </w:pPr>
            <w:r>
              <w:rPr>
                <w:rFonts w:ascii="Calibri" w:hAnsi="Calibri" w:cs="Calibri"/>
                <w:b w:val="0"/>
                <w:sz w:val="20"/>
              </w:rPr>
              <w:t>admission</w:t>
            </w:r>
          </w:p>
        </w:tc>
        <w:tc>
          <w:tcPr>
            <w:tcW w:type="dxa" w:w="1958"/>
          </w:tcPr>
          <w:p>
            <w:pPr>
              <w:spacing w:after="20" w:before="20"/>
            </w:pPr>
            <w:r>
              <w:rPr>
                <w:rFonts w:ascii="Calibri" w:hAnsi="Calibri" w:cs="Calibri"/>
                <w:b w:val="0"/>
                <w:sz w:val="20"/>
              </w:rPr>
              <w:t>stool</w:t>
            </w:r>
          </w:p>
        </w:tc>
        <w:tc>
          <w:tcPr>
            <w:tcW w:type="dxa" w:w="1958"/>
          </w:tcPr>
          <w:p>
            <w:pPr>
              <w:spacing w:after="20" w:before="20"/>
            </w:pPr>
            <w:r>
              <w:rPr>
                <w:rFonts w:ascii="Calibri" w:hAnsi="Calibri" w:cs="Calibri"/>
                <w:b w:val="0"/>
                <w:sz w:val="20"/>
              </w:rPr>
              <w:t>stool culture</w:t>
            </w:r>
          </w:p>
        </w:tc>
        <w:tc>
          <w:tcPr>
            <w:tcW w:type="dxa" w:w="1958"/>
          </w:tcPr>
          <w:p>
            <w:pPr>
              <w:spacing w:after="20" w:before="20"/>
            </w:pPr>
            <w:r>
              <w:rPr>
                <w:rFonts w:ascii="Calibri" w:hAnsi="Calibri" w:cs="Calibri"/>
                <w:b w:val="0"/>
                <w:sz w:val="20"/>
              </w:rPr>
              <w:t>no growth</w:t>
            </w:r>
          </w:p>
        </w:tc>
        <w:tc>
          <w:tcPr>
            <w:tcW w:type="dxa" w:w="1958"/>
          </w:tcPr>
          <w:p>
            <w:pPr>
              <w:spacing w:after="20" w:before="20"/>
            </w:pPr>
            <w:r>
              <w:rPr>
                <w:rFonts w:ascii="Calibri" w:hAnsi="Calibri" w:cs="Calibri"/>
                <w:b w:val="0"/>
                <w:sz w:val="20"/>
              </w:rPr>
              <w:t>final</w:t>
            </w:r>
          </w:p>
        </w:tc>
      </w:tr>
      <w:tr>
        <w:trPr>
          <w:cantSplit/>
        </w:trPr>
        <w:tc>
          <w:tcPr>
            <w:tcW w:type="dxa" w:w="1958"/>
          </w:tcPr>
          <w:p>
            <w:pPr>
              <w:spacing w:after="20" w:before="20"/>
            </w:pPr>
            <w:r>
              <w:rPr>
                <w:rFonts w:ascii="Calibri" w:hAnsi="Calibri" w:cs="Calibri"/>
                <w:b w:val="0"/>
                <w:sz w:val="20"/>
              </w:rPr>
              <w:t>admission</w:t>
            </w:r>
          </w:p>
        </w:tc>
        <w:tc>
          <w:tcPr>
            <w:tcW w:type="dxa" w:w="1958"/>
          </w:tcPr>
          <w:p>
            <w:pPr>
              <w:spacing w:after="20" w:before="20"/>
            </w:pPr>
            <w:r>
              <w:rPr>
                <w:rFonts w:ascii="Calibri" w:hAnsi="Calibri" w:cs="Calibri"/>
                <w:b w:val="0"/>
                <w:sz w:val="20"/>
              </w:rPr>
              <w:t>stool</w:t>
            </w:r>
          </w:p>
        </w:tc>
        <w:tc>
          <w:tcPr>
            <w:tcW w:type="dxa" w:w="1958"/>
          </w:tcPr>
          <w:p>
            <w:pPr>
              <w:spacing w:after="20" w:before="20"/>
            </w:pPr>
            <w:r>
              <w:rPr>
                <w:rFonts w:ascii="Calibri" w:hAnsi="Calibri" w:cs="Calibri"/>
                <w:b w:val="0"/>
                <w:sz w:val="20"/>
              </w:rPr>
              <w:t>Clostridioides difficile toxin</w:t>
            </w:r>
          </w:p>
        </w:tc>
        <w:tc>
          <w:tcPr>
            <w:tcW w:type="dxa" w:w="1958"/>
          </w:tcPr>
          <w:p>
            <w:pPr>
              <w:spacing w:after="20" w:before="20"/>
            </w:pPr>
            <w:r>
              <w:rPr>
                <w:rFonts w:ascii="Calibri" w:hAnsi="Calibri" w:cs="Calibri"/>
                <w:b w:val="0"/>
                <w:sz w:val="20"/>
              </w:rPr>
              <w:t>negative</w:t>
            </w:r>
          </w:p>
        </w:tc>
        <w:tc>
          <w:tcPr>
            <w:tcW w:type="dxa" w:w="1958"/>
          </w:tcPr>
          <w:p>
            <w:pPr>
              <w:spacing w:after="20" w:before="20"/>
            </w:pPr>
            <w:r>
              <w:rPr>
                <w:rFonts w:ascii="Calibri" w:hAnsi="Calibri" w:cs="Calibri"/>
                <w:b w:val="0"/>
                <w:sz w:val="20"/>
              </w:rPr>
              <w:t>final</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6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6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63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valganciclovir 450 MG Oral Tablet</w:t>
            </w:r>
          </w:p>
        </w:tc>
        <w:tc>
          <w:tcPr>
            <w:tcW w:type="dxa" w:w="1152"/>
          </w:tcPr>
          <w:p>
            <w:pPr>
              <w:spacing w:after="20" w:before="20"/>
            </w:pPr>
            <w:r>
              <w:rPr>
                <w:rFonts w:ascii="Calibri" w:hAnsi="Calibri" w:cs="Calibri"/>
                <w:b w:val="0"/>
                <w:sz w:val="20"/>
              </w:rPr>
              <w:t>start</w:t>
            </w:r>
          </w:p>
        </w:tc>
        <w:tc>
          <w:tcPr>
            <w:tcW w:type="dxa" w:w="1008"/>
          </w:tcPr>
          <w:p>
            <w:pPr>
              <w:spacing w:after="20" w:before="20"/>
            </w:pPr>
            <w:r>
              <w:rPr>
                <w:rFonts w:ascii="Calibri" w:hAnsi="Calibri" w:cs="Calibri"/>
                <w:b w:val="0"/>
                <w:sz w:val="20"/>
              </w:rPr>
              <w:t>900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Cytomegalovirus colitis</w:t>
            </w:r>
          </w:p>
        </w:tc>
        <w:tc>
          <w:tcPr>
            <w:tcW w:type="dxa" w:w="1728"/>
          </w:tcPr>
          <w:p>
            <w:pPr>
              <w:spacing w:after="20" w:before="20"/>
            </w:pPr>
            <w:r>
              <w:rPr>
                <w:rFonts w:ascii="Calibri" w:hAnsi="Calibri" w:cs="Calibri"/>
                <w:b w:val="0"/>
                <w:sz w:val="20"/>
              </w:rPr>
              <w:t>New start. Creatinine clearance is above 60 mL/min at creatinine 0.9 mg/dL and weight 70 kg.</w:t>
            </w:r>
          </w:p>
        </w:tc>
      </w:tr>
      <w:tr>
        <w:trPr>
          <w:cantSplit/>
        </w:trPr>
        <w:tc>
          <w:tcPr>
            <w:tcW w:type="dxa" w:w="1872"/>
          </w:tcPr>
          <w:p>
            <w:pPr>
              <w:spacing w:after="20" w:before="20"/>
            </w:pPr>
            <w:r>
              <w:rPr>
                <w:rFonts w:ascii="Calibri" w:hAnsi="Calibri" w:cs="Calibri"/>
                <w:b w:val="0"/>
                <w:sz w:val="20"/>
              </w:rPr>
              <w:t>BX Rating tacrolimus 1 MG Oral Capsule</w:t>
            </w:r>
          </w:p>
        </w:tc>
        <w:tc>
          <w:tcPr>
            <w:tcW w:type="dxa" w:w="1152"/>
          </w:tcPr>
          <w:p>
            <w:pPr>
              <w:spacing w:after="20" w:before="20"/>
            </w:pPr>
            <w:r>
              <w:rPr>
                <w:rFonts w:ascii="Calibri" w:hAnsi="Calibri" w:cs="Calibri"/>
                <w:b w:val="0"/>
                <w:sz w:val="20"/>
              </w:rPr>
              <w:t>change</w:t>
            </w:r>
          </w:p>
        </w:tc>
        <w:tc>
          <w:tcPr>
            <w:tcW w:type="dxa" w:w="1008"/>
          </w:tcPr>
          <w:p>
            <w:pPr>
              <w:spacing w:after="20" w:before="20"/>
            </w:pPr>
            <w:r>
              <w:rPr>
                <w:rFonts w:ascii="Calibri" w:hAnsi="Calibri" w:cs="Calibri"/>
                <w:b w:val="0"/>
                <w:sz w:val="20"/>
              </w:rPr>
              <w:t>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Kidney transplant</w:t>
            </w:r>
          </w:p>
        </w:tc>
        <w:tc>
          <w:tcPr>
            <w:tcW w:type="dxa" w:w="1728"/>
          </w:tcPr>
          <w:p>
            <w:pPr>
              <w:spacing w:after="20" w:before="20"/>
            </w:pPr>
            <w:r>
              <w:rPr>
                <w:rFonts w:ascii="Calibri" w:hAnsi="Calibri" w:cs="Calibri"/>
                <w:b w:val="0"/>
                <w:sz w:val="20"/>
              </w:rPr>
              <w:t>Reduced from every 12 hours because the trough was 11.5 ng/mL. Discharge trough is 6.8 ng/mL, inside the stated 5 to 8 ng/mL target.</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Creatinine and potassium are stable.</w:t>
            </w:r>
          </w:p>
        </w:tc>
      </w:tr>
      <w:tr>
        <w:trPr>
          <w:cantSplit/>
        </w:trPr>
        <w:tc>
          <w:tcPr>
            <w:tcW w:type="dxa" w:w="1872"/>
          </w:tcPr>
          <w:p>
            <w:pPr>
              <w:spacing w:after="20" w:before="20"/>
            </w:pPr>
            <w:r>
              <w:rPr>
                <w:rFonts w:ascii="Calibri" w:hAnsi="Calibri" w:cs="Calibri"/>
                <w:b w:val="0"/>
                <w:sz w:val="20"/>
              </w:rPr>
              <w:t>amlodipine 5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Continued.</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tacrolimus trough and creatinine</w:t>
            </w:r>
          </w:p>
        </w:tc>
        <w:tc>
          <w:tcPr>
            <w:tcW w:type="dxa" w:w="2592"/>
          </w:tcPr>
          <w:p>
            <w:pPr>
              <w:spacing w:after="20" w:before="20"/>
            </w:pPr>
            <w:r>
              <w:rPr>
                <w:rFonts w:ascii="Calibri" w:hAnsi="Calibri" w:cs="Calibri"/>
                <w:b w:val="0"/>
                <w:sz w:val="20"/>
              </w:rPr>
              <w:t>at transplant clinic in 7 days</w:t>
            </w:r>
          </w:p>
        </w:tc>
        <w:tc>
          <w:tcPr>
            <w:tcW w:type="dxa" w:w="2304"/>
          </w:tcPr>
          <w:p>
            <w:pPr>
              <w:spacing w:after="20" w:before="20"/>
            </w:pPr>
            <w:r>
              <w:rPr>
                <w:rFonts w:ascii="Calibri" w:hAnsi="Calibri" w:cs="Calibri"/>
                <w:b w:val="0"/>
                <w:sz w:val="20"/>
              </w:rPr>
              <w:t>5 to 8 ng/mL</w:t>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Transplant medication-dose follow-up</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transplant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6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6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63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6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6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63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6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6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64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6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6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6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6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6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6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6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6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6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65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65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3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N-D2FC</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67</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72.7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transplant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cytomegalovirus disease established during the hospitalization, not as the presenting label</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67-year-old Male with cytomegalovirus disease established during the hospitalization, not as the presenting label</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w:t>
      </w:r>
    </w:p>
    <w:p>
      <w:pPr>
        <w:pStyle w:val="ListBullet"/>
        <w:spacing w:after="40" w:before="0"/>
      </w:pPr>
      <w:r>
        <w:rPr>
          <w:rFonts w:ascii="Calibri" w:hAnsi="Calibri" w:cs="Calibri"/>
          <w:b/>
          <w:sz w:val="22"/>
        </w:rPr>
        <w:t xml:space="preserve">Symptoms: </w:t>
      </w:r>
      <w:r>
        <w:rPr>
          <w:rFonts w:ascii="Calibri" w:hAnsi="Calibri" w:cs="Calibri"/>
          <w:b w:val="0"/>
          <w:sz w:val="22"/>
        </w:rPr>
        <w:t>diarrhea</w:t>
      </w:r>
    </w:p>
    <w:p>
      <w:pPr>
        <w:pStyle w:val="ListBullet"/>
        <w:spacing w:after="40" w:before="0"/>
      </w:pPr>
      <w:r>
        <w:rPr>
          <w:rFonts w:ascii="Calibri" w:hAnsi="Calibri" w:cs="Calibri"/>
          <w:b/>
          <w:sz w:val="22"/>
        </w:rPr>
        <w:t xml:space="preserve">Symptom duration: </w:t>
      </w:r>
      <w:r>
        <w:rPr>
          <w:rFonts w:ascii="Calibri" w:hAnsi="Calibri" w:cs="Calibri"/>
          <w:b w:val="0"/>
          <w:sz w:val="22"/>
        </w:rPr>
        <w:t>eight days</w:t>
      </w:r>
    </w:p>
    <w:p>
      <w:pPr>
        <w:pStyle w:val="ListBullet"/>
        <w:spacing w:after="40" w:before="0"/>
      </w:pPr>
      <w:r>
        <w:rPr>
          <w:rFonts w:ascii="Calibri" w:hAnsi="Calibri" w:cs="Calibri"/>
          <w:b/>
          <w:sz w:val="22"/>
        </w:rPr>
        <w:t xml:space="preserve">Symptom course: </w:t>
      </w:r>
      <w:r>
        <w:rPr>
          <w:rFonts w:ascii="Calibri" w:hAnsi="Calibri" w:cs="Calibri"/>
          <w:b w:val="0"/>
          <w:sz w:val="22"/>
        </w:rPr>
        <w:t>stool frequency or fever improved after diagnosis and antiviral therapy</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includes renal transplant status and extended-release tacrolimus. Other outpatient products in the extract: 24 HR metoprolol succinate 100 MG Extended Release Oral Tablet; 24 HR tacrolimus 1 MG Extended Release Oral Tablet [Envarsus]. Valganciclovir was not a home medicine. None was inferred from transplant status alone. Eight days of watery stool, up to ten movements a day, were new. The transplant and the immunosuppression are the predisposition. Rejection, drug toxicity, and ordinary gastroenteritis were still on the differential at arrival. Arrival creatinine was 1.0 mg/dL. The presentation was the symptom above, not a preassigned cytomegalovirus diagnosis.</w:t>
      </w:r>
    </w:p>
    <w:p>
      <w:pPr>
        <w:pStyle w:val="Heading3"/>
      </w:pPr>
      <w:r>
        <w:rPr>
          <w:rFonts w:ascii="Calibri" w:hAnsi="Calibri"/>
          <w:color w:val="1F3A5F"/>
        </w:rPr>
        <w:t>Admission note</w:t>
      </w:r>
    </w:p>
    <w:p>
      <w:pPr>
        <w:spacing w:after="120"/>
      </w:pPr>
      <w:r>
        <w:rPr>
          <w:rFonts w:ascii="Calibri" w:hAnsi="Calibri" w:cs="Calibri"/>
          <w:b w:val="0"/>
          <w:sz w:val="22"/>
        </w:rPr>
        <w:t>The longitudinal record includes renal transplant status and extended-release tacrolimus. Other outpatient products in the extract: 24 HR metoprolol succinate 100 MG Extended Release Oral Tablet; 24 HR tacrolimus 1 MG Extended Release Oral Tablet [Envarsus]. Valganciclovir was not a home medicine. None was inferred from transplant status alone. Eight days of watery stool, up to ten movements a day, were new. The transplant and the immunosuppression are the predisposition. Rejection, drug toxicity, and ordinary gastroenteritis were still on the differential at arrival. Arrival creatinine was 1.0 mg/dL. The presentation was the symptom above, not a preassigned cytomegalovirus diagnosis.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Risk activity involvement (finding), Educated to high school level (finding), Prediabetes (finding), Anemia (disorder), Kidney transplant status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Risk activity involvement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Prediabetes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Anemia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Plasma cytomegalovirus DNA was detected after the symptom evaluation. Flexible sigmoidoscopy then showed colitis, and the biopsy was consistent with cytomegalovirus colitis. The cytomegalovirus diagnosis followed that testing. It was not the admitting label. Valganciclovir induction, 900 MG twice daily, was started only after the diagnostic result. Tacrolimus was continued at the recorded once-daily extended-release dose. Mycophenolate was not added, because it was not in the longitudinal record. Creatinine at that point was 1.0 mg/dL and later 0.9 mg/dL, within the range for the full induction dose. Stool frequency fell to three movements a day and the patient was drinking. Creatinine remained 0.9 mg/dL. Plasma cytomegalovirus DNA was still detected, which is expected this early. The patient was keeping fluids down and walking. Follow-up with transplant clinic was arranged. The induction course was not signed as a finished discharge list. Weekly laboratory monitoring and transplant clinic follow-up were specified.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37.1</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132/78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4.1</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6.2</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4.2</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Cytomegalovirus DNA [Presence] in Serum or Plasma by NAA with probe detection</w:t>
            </w:r>
          </w:p>
        </w:tc>
        <w:tc>
          <w:tcPr>
            <w:tcW w:type="dxa" w:w="1872"/>
          </w:tcPr>
          <w:p>
            <w:pPr>
              <w:spacing w:after="20" w:before="20"/>
            </w:pPr>
            <w:r>
              <w:rPr>
                <w:rFonts w:ascii="Calibri" w:hAnsi="Calibri" w:cs="Calibri"/>
                <w:b w:val="0"/>
                <w:sz w:val="20"/>
              </w:rPr>
              <w:t>detected</w:t>
            </w:r>
          </w:p>
        </w:tc>
        <w:tc>
          <w:tcPr>
            <w:tcW w:type="dxa" w:w="2160"/>
          </w:tcPr>
          <w:p>
            <w:pPr>
              <w:spacing w:after="20" w:before="20"/>
            </w:pPr>
            <w:r>
              <w:rPr>
                <w:rFonts w:ascii="Calibri" w:hAnsi="Calibri" w:cs="Calibri"/>
                <w:b w:val="0"/>
                <w:sz w:val="20"/>
              </w:rPr>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5.8</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maintenance immunosuppression after kidney transplant; Note: Extended-release tacrolimus was continued once daily. It was not converted to an every-12-hour product.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maintenance immunosuppression after kidney transplant; Note: Extended-release tacrolimus was continued once daily. It was not converted to an every-12-hour product.</w:t>
            </w:r>
          </w:p>
        </w:tc>
      </w:tr>
      <w:tr>
        <w:trPr>
          <w:cantSplit/>
        </w:trPr>
        <w:tc>
          <w:tcPr>
            <w:tcW w:type="dxa" w:w="3384"/>
          </w:tcPr>
          <w:p>
            <w:pPr>
              <w:spacing w:after="20" w:before="20"/>
            </w:pPr>
            <w:r>
              <w:rPr>
                <w:rFonts w:ascii="Calibri" w:hAnsi="Calibri" w:cs="Calibri"/>
                <w:b w:val="0"/>
                <w:sz w:val="20"/>
              </w:rPr>
              <w:t>valganciclovir</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cytomegalovirus induction after laboratory or histologic confirmation; Note: Started after confirmation. Not a home medicine. Induction dose 900 MG twice daily.</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complete blood count, creatinine, and cytomegalovirus DNA</w:t>
            </w:r>
          </w:p>
        </w:tc>
        <w:tc>
          <w:tcPr>
            <w:tcW w:type="dxa" w:w="1958"/>
          </w:tcPr>
          <w:p>
            <w:pPr>
              <w:spacing w:after="20" w:before="20"/>
            </w:pPr>
            <w:r>
              <w:rPr>
                <w:rFonts w:ascii="Calibri" w:hAnsi="Calibri" w:cs="Calibri"/>
                <w:b w:val="0"/>
                <w:sz w:val="20"/>
              </w:rPr>
              <w:t>weekly</w:t>
            </w:r>
          </w:p>
        </w:tc>
        <w:tc>
          <w:tcPr>
            <w:tcW w:type="dxa" w:w="1958"/>
          </w:tcPr>
          <w:p>
            <w:pPr>
              <w:spacing w:after="20" w:before="20"/>
            </w:pPr>
            <w:r>
              <w:rPr>
                <w:rFonts w:ascii="Calibri" w:hAnsi="Calibri" w:cs="Calibri"/>
                <w:b w:val="0"/>
                <w:sz w:val="20"/>
              </w:rPr>
              <w:t>during induction</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transplant clinic</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transplant clinic</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transplant clinic</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Flexible sigmoidoscopy with biopsy</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hospital day 2</w:t>
            </w:r>
          </w:p>
        </w:tc>
        <w:tc>
          <w:tcPr>
            <w:tcW w:type="dxa" w:w="1958"/>
          </w:tcPr>
          <w:p>
            <w:pPr>
              <w:spacing w:after="20" w:before="20"/>
            </w:pPr>
            <w:r>
              <w:rPr>
                <w:rFonts w:ascii="Calibri" w:hAnsi="Calibri" w:cs="Calibri"/>
                <w:b w:val="0"/>
                <w:sz w:val="20"/>
              </w:rPr>
              <w:t>Colitis. Biopsy consistent with cytomegalovirus.</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6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6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68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tacrolimus</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maintenance immunosuppression after kidney transplant</w:t>
            </w:r>
          </w:p>
        </w:tc>
        <w:tc>
          <w:tcPr>
            <w:tcW w:type="dxa" w:w="1728"/>
          </w:tcPr>
          <w:p>
            <w:pPr>
              <w:spacing w:after="20" w:before="20"/>
            </w:pPr>
            <w:r>
              <w:rPr>
                <w:rFonts w:ascii="Calibri" w:hAnsi="Calibri" w:cs="Calibri"/>
                <w:b w:val="0"/>
                <w:sz w:val="20"/>
              </w:rPr>
              <w:t>Continuing the recorded extended-release dose is supported by ongoing transplant indication and the absence of a toxicity event that required a change.</w:t>
            </w:r>
          </w:p>
        </w:tc>
      </w:tr>
      <w:tr>
        <w:trPr>
          <w:cantSplit/>
        </w:trPr>
        <w:tc>
          <w:tcPr>
            <w:tcW w:type="dxa" w:w="1872"/>
          </w:tcPr>
          <w:p>
            <w:pPr>
              <w:spacing w:after="20" w:before="20"/>
            </w:pPr>
            <w:r>
              <w:rPr>
                <w:rFonts w:ascii="Calibri" w:hAnsi="Calibri" w:cs="Calibri"/>
                <w:b w:val="0"/>
                <w:sz w:val="20"/>
              </w:rPr>
              <w:t>valganciclovir</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900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cytomegalovirus induction after laboratory or histologic confirmation</w:t>
            </w:r>
          </w:p>
        </w:tc>
        <w:tc>
          <w:tcPr>
            <w:tcW w:type="dxa" w:w="1728"/>
          </w:tcPr>
          <w:p>
            <w:pPr>
              <w:spacing w:after="20" w:before="20"/>
            </w:pPr>
            <w:r>
              <w:rPr>
                <w:rFonts w:ascii="Calibri" w:hAnsi="Calibri" w:cs="Calibri"/>
                <w:b w:val="0"/>
                <w:sz w:val="20"/>
              </w:rPr>
              <w:t>Starting induction is supported because the drug was absent at home, the diagnosis followed testing, and renal function allows the labeled induction dose.</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tacrolimus</w:t>
            </w:r>
          </w:p>
        </w:tc>
        <w:tc>
          <w:tcPr>
            <w:tcW w:type="dxa" w:w="3312"/>
          </w:tcPr>
          <w:p>
            <w:pPr>
              <w:spacing w:after="20" w:before="20"/>
            </w:pPr>
            <w:r>
              <w:rPr>
                <w:rFonts w:ascii="Calibri" w:hAnsi="Calibri" w:cs="Calibri"/>
                <w:b w:val="0"/>
                <w:sz w:val="20"/>
              </w:rPr>
              <w:t>Tacrolimus trough at the transplant visit.</w:t>
            </w:r>
          </w:p>
        </w:tc>
        <w:tc>
          <w:tcPr>
            <w:tcW w:type="dxa" w:w="3312"/>
          </w:tcPr>
          <w:p>
            <w:pPr>
              <w:spacing w:after="20" w:before="20"/>
            </w:pPr>
            <w:r>
              <w:rPr>
                <w:rFonts w:ascii="Calibri" w:hAnsi="Calibri" w:cs="Calibri"/>
                <w:b w:val="0"/>
                <w:sz w:val="20"/>
              </w:rPr>
              <w:t>transplant clinic</w:t>
            </w:r>
          </w:p>
        </w:tc>
      </w:tr>
      <w:tr>
        <w:trPr>
          <w:cantSplit/>
        </w:trPr>
        <w:tc>
          <w:tcPr>
            <w:tcW w:type="dxa" w:w="3168"/>
          </w:tcPr>
          <w:p>
            <w:pPr>
              <w:spacing w:after="20" w:before="20"/>
            </w:pPr>
            <w:r>
              <w:rPr>
                <w:rFonts w:ascii="Calibri" w:hAnsi="Calibri" w:cs="Calibri"/>
                <w:b w:val="0"/>
                <w:sz w:val="20"/>
              </w:rPr>
              <w:t>valganciclovir</w:t>
            </w:r>
          </w:p>
        </w:tc>
        <w:tc>
          <w:tcPr>
            <w:tcW w:type="dxa" w:w="3312"/>
          </w:tcPr>
          <w:p>
            <w:pPr>
              <w:spacing w:after="20" w:before="20"/>
            </w:pPr>
            <w:r>
              <w:rPr>
                <w:rFonts w:ascii="Calibri" w:hAnsi="Calibri" w:cs="Calibri"/>
                <w:b w:val="0"/>
                <w:sz w:val="20"/>
              </w:rPr>
              <w:t>Weekly complete blood count, creatinine, and cytomegalovirus DNA.</w:t>
            </w:r>
          </w:p>
        </w:tc>
        <w:tc>
          <w:tcPr>
            <w:tcW w:type="dxa" w:w="3312"/>
          </w:tcPr>
          <w:p>
            <w:pPr>
              <w:spacing w:after="20" w:before="20"/>
            </w:pPr>
            <w:r>
              <w:rPr>
                <w:rFonts w:ascii="Calibri" w:hAnsi="Calibri" w:cs="Calibri"/>
                <w:b w:val="0"/>
                <w:sz w:val="20"/>
              </w:rPr>
              <w:t>transplant clinic within 7 days.</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6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6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69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6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6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69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6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6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69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6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6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6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7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7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7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7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7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70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70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70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4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N-F9F0</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57</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102.000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Diarrhea after kidney transplant</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Diarrhea after kidney transplant, with cytomegalovirus colitis found during the stay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w:t>
      </w:r>
    </w:p>
    <w:p>
      <w:pPr>
        <w:pStyle w:val="ListBullet"/>
        <w:spacing w:after="40" w:before="0"/>
      </w:pPr>
      <w:r>
        <w:rPr>
          <w:rFonts w:ascii="Calibri" w:hAnsi="Calibri" w:cs="Calibri"/>
          <w:b/>
          <w:sz w:val="22"/>
        </w:rPr>
        <w:t xml:space="preserve">Symptoms: </w:t>
      </w:r>
      <w:r>
        <w:rPr>
          <w:rFonts w:ascii="Calibri" w:hAnsi="Calibri" w:cs="Calibri"/>
          <w:b w:val="0"/>
          <w:sz w:val="22"/>
        </w:rPr>
        <w:t>Diarrhea,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57-year-old man with a kidney transplant is admitted with one day of diarrhea and fatigue. He is not labeled with cytomegalovirus disease on arrival, and valganciclovir is not a home medicine. Home immunosuppression is tacrolimus 1 mg every 12 hours and mycophenolate mofetil 1000 mg twice daily, plus atorvastatin. Stool studies are negative. A biopsy on hospital day 2 shows cytomegalovirus. Creatinine is 1.0 mg/dL and stays near 0.9 mg/dL, and potassium is 3.6 mmol/L then 4.0 mmol/L. Creatinine clearance is above 60 mL/min, so valganciclovir 900 mg orally twice daily is started. Mycophenolate and tacrolimus continue. Infectious diseases has not set the antiviral stop date.</w:t>
      </w:r>
    </w:p>
    <w:p>
      <w:pPr>
        <w:pStyle w:val="Heading3"/>
      </w:pPr>
      <w:r>
        <w:rPr>
          <w:rFonts w:ascii="Calibri" w:hAnsi="Calibri"/>
          <w:color w:val="1F3A5F"/>
        </w:rPr>
        <w:t>Admission note</w:t>
      </w:r>
    </w:p>
    <w:p>
      <w:pPr>
        <w:spacing w:after="120"/>
      </w:pPr>
      <w:r>
        <w:rPr>
          <w:rFonts w:ascii="Calibri" w:hAnsi="Calibri" w:cs="Calibri"/>
          <w:b w:val="0"/>
          <w:sz w:val="22"/>
        </w:rPr>
        <w:t>Diarrhea. No home valganciclovir. Creatinine 1.0 mg/dL.</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Biopsy positive. Valganciclovir induction started. The stop date is the pending visit.</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147/81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3.6</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102.000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125/70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4.0</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Kidney transplant status; Note: Given as 500 MG tablets.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Kidney transplant status; Note: Continued. This stay's decision is the antiviral duration, not a mycophenolate hold.</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Not a home medicine. Started after the biopsy.</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Reassess pending therapeutic decision</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A pending therapeutic decision remains. Remaining duration of valganciclovir is to be confirmed at infectious-disease follow-up.</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Procedure</w:t>
            </w:r>
          </w:p>
        </w:tc>
        <w:tc>
          <w:tcPr>
            <w:tcW w:type="dxa" w:w="3264"/>
            <w:shd w:val="clear" w:color="auto" w:fill="D9E2F3"/>
          </w:tcPr>
          <w:p>
            <w:pPr>
              <w:spacing w:after="20" w:before="20"/>
            </w:pPr>
            <w:r>
              <w:rPr>
                <w:rFonts w:ascii="Calibri" w:hAnsi="Calibri" w:cs="Calibri"/>
                <w:b/>
                <w:sz w:val="20"/>
              </w:rPr>
              <w:t>Type</w:t>
            </w:r>
          </w:p>
        </w:tc>
        <w:tc>
          <w:tcPr>
            <w:tcW w:type="dxa" w:w="3264"/>
            <w:shd w:val="clear" w:color="auto" w:fill="D9E2F3"/>
          </w:tcPr>
          <w:p>
            <w:pPr>
              <w:spacing w:after="20" w:before="20"/>
            </w:pPr>
            <w:r>
              <w:rPr>
                <w:rFonts w:ascii="Calibri" w:hAnsi="Calibri" w:cs="Calibri"/>
                <w:b/>
                <w:sz w:val="20"/>
              </w:rPr>
              <w:t>Findings</w:t>
            </w:r>
          </w:p>
        </w:tc>
      </w:tr>
      <w:tr>
        <w:trPr>
          <w:cantSplit/>
        </w:trPr>
        <w:tc>
          <w:tcPr>
            <w:tcW w:type="dxa" w:w="3264"/>
          </w:tcPr>
          <w:p>
            <w:pPr>
              <w:spacing w:after="20" w:before="20"/>
            </w:pPr>
            <w:r>
              <w:rPr>
                <w:rFonts w:ascii="Calibri" w:hAnsi="Calibri" w:cs="Calibri"/>
                <w:b w:val="0"/>
                <w:sz w:val="20"/>
              </w:rPr>
              <w:t>Colonoscopy with biopsy</w:t>
            </w:r>
          </w:p>
        </w:tc>
        <w:tc>
          <w:tcPr>
            <w:tcW w:type="dxa" w:w="3264"/>
          </w:tcPr>
          <w:p>
            <w:pPr>
              <w:spacing w:after="20" w:before="20"/>
            </w:pPr>
            <w:r>
              <w:rPr>
                <w:rFonts w:ascii="Calibri" w:hAnsi="Calibri" w:cs="Calibri"/>
                <w:b w:val="0"/>
                <w:sz w:val="20"/>
              </w:rPr>
              <w:t>diagnostic</w:t>
            </w:r>
          </w:p>
        </w:tc>
        <w:tc>
          <w:tcPr>
            <w:tcW w:type="dxa" w:w="3264"/>
          </w:tcPr>
          <w:p>
            <w:pPr>
              <w:spacing w:after="20" w:before="20"/>
            </w:pPr>
            <w:r>
              <w:rPr>
                <w:rFonts w:ascii="Calibri" w:hAnsi="Calibri" w:cs="Calibri"/>
                <w:b w:val="0"/>
                <w:sz w:val="20"/>
              </w:rPr>
              <w:t>Colitis. Biopsy immunohistochemistry positive for cytomegalovirus.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Maintenance tacrolimus and mycophenolate do not require a hold on this chart.</w:t>
            </w:r>
          </w:p>
        </w:tc>
        <w:tc>
          <w:tcPr>
            <w:tcW w:type="dxa" w:w="2448"/>
          </w:tcPr>
          <w:p>
            <w:pPr>
              <w:spacing w:after="20" w:before="20"/>
            </w:pPr>
            <w:r>
              <w:rPr>
                <w:rFonts w:ascii="Calibri" w:hAnsi="Calibri" w:cs="Calibri"/>
                <w:b w:val="0"/>
                <w:sz w:val="20"/>
              </w:rPr>
              <w:t>Continue both. Creatinine is stable.</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Biopsy-proven disease. Induction has started.</w:t>
            </w:r>
          </w:p>
        </w:tc>
        <w:tc>
          <w:tcPr>
            <w:tcW w:type="dxa" w:w="2448"/>
          </w:tcPr>
          <w:p>
            <w:pPr>
              <w:spacing w:after="20" w:before="20"/>
            </w:pPr>
            <w:r>
              <w:rPr>
                <w:rFonts w:ascii="Calibri" w:hAnsi="Calibri" w:cs="Calibri"/>
                <w:b w:val="0"/>
                <w:sz w:val="20"/>
              </w:rPr>
              <w:t>Continue valganciclovir 900 mg twice daily. The stop date will be set at the visit.</w:t>
            </w:r>
          </w:p>
        </w:tc>
      </w:tr>
    </w:tbl>
    <w:p>
      <w:pPr>
        <w:spacing w:after="40"/>
      </w:pPr>
    </w:p>
    <w:p>
      <w:pPr>
        <w:pStyle w:val="Heading2"/>
      </w:pPr>
      <w:r>
        <w:rPr>
          <w:rFonts w:ascii="Calibri" w:hAnsi="Calibri"/>
          <w:color w:val="1F3A5F"/>
        </w:rPr>
        <w:t>Microbiology</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Specimen</w:t>
            </w:r>
          </w:p>
        </w:tc>
        <w:tc>
          <w:tcPr>
            <w:tcW w:type="dxa" w:w="1958"/>
            <w:shd w:val="clear" w:color="auto" w:fill="D9E2F3"/>
          </w:tcPr>
          <w:p>
            <w:pPr>
              <w:spacing w:after="20" w:before="20"/>
            </w:pPr>
            <w:r>
              <w:rPr>
                <w:rFonts w:ascii="Calibri" w:hAnsi="Calibri" w:cs="Calibri"/>
                <w:b/>
                <w:sz w:val="20"/>
              </w:rPr>
              <w:t>Test</w:t>
            </w:r>
          </w:p>
        </w:tc>
        <w:tc>
          <w:tcPr>
            <w:tcW w:type="dxa" w:w="1958"/>
            <w:shd w:val="clear" w:color="auto" w:fill="D9E2F3"/>
          </w:tcPr>
          <w:p>
            <w:pPr>
              <w:spacing w:after="20" w:before="20"/>
            </w:pPr>
            <w:r>
              <w:rPr>
                <w:rFonts w:ascii="Calibri" w:hAnsi="Calibri" w:cs="Calibri"/>
                <w:b/>
                <w:sz w:val="20"/>
              </w:rPr>
              <w:t>Result</w:t>
            </w:r>
          </w:p>
        </w:tc>
        <w:tc>
          <w:tcPr>
            <w:tcW w:type="dxa" w:w="1958"/>
            <w:shd w:val="clear" w:color="auto" w:fill="D9E2F3"/>
          </w:tcPr>
          <w:p>
            <w:pPr>
              <w:spacing w:after="20" w:before="20"/>
            </w:pPr>
            <w:r>
              <w:rPr>
                <w:rFonts w:ascii="Calibri" w:hAnsi="Calibri" w:cs="Calibri"/>
                <w:b/>
                <w:sz w:val="20"/>
              </w:rPr>
              <w:t>Status</w:t>
            </w:r>
          </w:p>
        </w:tc>
      </w:tr>
      <w:tr>
        <w:trPr>
          <w:cantSplit/>
        </w:trPr>
        <w:tc>
          <w:tcPr>
            <w:tcW w:type="dxa" w:w="1958"/>
          </w:tcPr>
          <w:p>
            <w:pPr>
              <w:spacing w:after="20" w:before="20"/>
            </w:pPr>
            <w:r>
              <w:rPr>
                <w:rFonts w:ascii="Calibri" w:hAnsi="Calibri" w:cs="Calibri"/>
                <w:b w:val="0"/>
                <w:sz w:val="20"/>
              </w:rPr>
              <w:t>admission</w:t>
            </w:r>
          </w:p>
        </w:tc>
        <w:tc>
          <w:tcPr>
            <w:tcW w:type="dxa" w:w="1958"/>
          </w:tcPr>
          <w:p>
            <w:pPr>
              <w:spacing w:after="20" w:before="20"/>
            </w:pPr>
            <w:r>
              <w:rPr>
                <w:rFonts w:ascii="Calibri" w:hAnsi="Calibri" w:cs="Calibri"/>
                <w:b w:val="0"/>
                <w:sz w:val="20"/>
              </w:rPr>
              <w:t>stool</w:t>
            </w:r>
          </w:p>
        </w:tc>
        <w:tc>
          <w:tcPr>
            <w:tcW w:type="dxa" w:w="1958"/>
          </w:tcPr>
          <w:p>
            <w:pPr>
              <w:spacing w:after="20" w:before="20"/>
            </w:pPr>
            <w:r>
              <w:rPr>
                <w:rFonts w:ascii="Calibri" w:hAnsi="Calibri" w:cs="Calibri"/>
                <w:b w:val="0"/>
                <w:sz w:val="20"/>
              </w:rPr>
              <w:t>stool culture</w:t>
            </w:r>
          </w:p>
        </w:tc>
        <w:tc>
          <w:tcPr>
            <w:tcW w:type="dxa" w:w="1958"/>
          </w:tcPr>
          <w:p>
            <w:pPr>
              <w:spacing w:after="20" w:before="20"/>
            </w:pPr>
            <w:r>
              <w:rPr>
                <w:rFonts w:ascii="Calibri" w:hAnsi="Calibri" w:cs="Calibri"/>
                <w:b w:val="0"/>
                <w:sz w:val="20"/>
              </w:rPr>
              <w:t>no growth</w:t>
            </w:r>
          </w:p>
        </w:tc>
        <w:tc>
          <w:tcPr>
            <w:tcW w:type="dxa" w:w="1958"/>
          </w:tcPr>
          <w:p>
            <w:pPr>
              <w:spacing w:after="20" w:before="20"/>
            </w:pPr>
            <w:r>
              <w:rPr>
                <w:rFonts w:ascii="Calibri" w:hAnsi="Calibri" w:cs="Calibri"/>
                <w:b w:val="0"/>
                <w:sz w:val="20"/>
              </w:rPr>
              <w:t>final</w:t>
            </w:r>
          </w:p>
        </w:tc>
      </w:tr>
      <w:tr>
        <w:trPr>
          <w:cantSplit/>
        </w:trPr>
        <w:tc>
          <w:tcPr>
            <w:tcW w:type="dxa" w:w="1958"/>
          </w:tcPr>
          <w:p>
            <w:pPr>
              <w:spacing w:after="20" w:before="20"/>
            </w:pPr>
            <w:r>
              <w:rPr>
                <w:rFonts w:ascii="Calibri" w:hAnsi="Calibri" w:cs="Calibri"/>
                <w:b w:val="0"/>
                <w:sz w:val="20"/>
              </w:rPr>
              <w:t>admission</w:t>
            </w:r>
          </w:p>
        </w:tc>
        <w:tc>
          <w:tcPr>
            <w:tcW w:type="dxa" w:w="1958"/>
          </w:tcPr>
          <w:p>
            <w:pPr>
              <w:spacing w:after="20" w:before="20"/>
            </w:pPr>
            <w:r>
              <w:rPr>
                <w:rFonts w:ascii="Calibri" w:hAnsi="Calibri" w:cs="Calibri"/>
                <w:b w:val="0"/>
                <w:sz w:val="20"/>
              </w:rPr>
              <w:t>stool</w:t>
            </w:r>
          </w:p>
        </w:tc>
        <w:tc>
          <w:tcPr>
            <w:tcW w:type="dxa" w:w="1958"/>
          </w:tcPr>
          <w:p>
            <w:pPr>
              <w:spacing w:after="20" w:before="20"/>
            </w:pPr>
            <w:r>
              <w:rPr>
                <w:rFonts w:ascii="Calibri" w:hAnsi="Calibri" w:cs="Calibri"/>
                <w:b w:val="0"/>
                <w:sz w:val="20"/>
              </w:rPr>
              <w:t>Clostridioides difficile toxin</w:t>
            </w:r>
          </w:p>
        </w:tc>
        <w:tc>
          <w:tcPr>
            <w:tcW w:type="dxa" w:w="1958"/>
          </w:tcPr>
          <w:p>
            <w:pPr>
              <w:spacing w:after="20" w:before="20"/>
            </w:pPr>
            <w:r>
              <w:rPr>
                <w:rFonts w:ascii="Calibri" w:hAnsi="Calibri" w:cs="Calibri"/>
                <w:b w:val="0"/>
                <w:sz w:val="20"/>
              </w:rPr>
              <w:t>negative</w:t>
            </w:r>
          </w:p>
        </w:tc>
        <w:tc>
          <w:tcPr>
            <w:tcW w:type="dxa" w:w="1958"/>
          </w:tcPr>
          <w:p>
            <w:pPr>
              <w:spacing w:after="20" w:before="20"/>
            </w:pPr>
            <w:r>
              <w:rPr>
                <w:rFonts w:ascii="Calibri" w:hAnsi="Calibri" w:cs="Calibri"/>
                <w:b w:val="0"/>
                <w:sz w:val="20"/>
              </w:rPr>
              <w:t>final</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Diarrhea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7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7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74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valganciclovir 450 MG Oral Tablet</w:t>
            </w:r>
          </w:p>
        </w:tc>
        <w:tc>
          <w:tcPr>
            <w:tcW w:type="dxa" w:w="1152"/>
          </w:tcPr>
          <w:p>
            <w:pPr>
              <w:spacing w:after="20" w:before="20"/>
            </w:pPr>
            <w:r>
              <w:rPr>
                <w:rFonts w:ascii="Calibri" w:hAnsi="Calibri" w:cs="Calibri"/>
                <w:b w:val="0"/>
                <w:sz w:val="20"/>
              </w:rPr>
              <w:t>start</w:t>
            </w:r>
          </w:p>
        </w:tc>
        <w:tc>
          <w:tcPr>
            <w:tcW w:type="dxa" w:w="1008"/>
          </w:tcPr>
          <w:p>
            <w:pPr>
              <w:spacing w:after="20" w:before="20"/>
            </w:pPr>
            <w:r>
              <w:rPr>
                <w:rFonts w:ascii="Calibri" w:hAnsi="Calibri" w:cs="Calibri"/>
                <w:b w:val="0"/>
                <w:sz w:val="20"/>
              </w:rPr>
              <w:t>900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Cytomegalovirus colitis</w:t>
            </w:r>
          </w:p>
        </w:tc>
        <w:tc>
          <w:tcPr>
            <w:tcW w:type="dxa" w:w="1728"/>
          </w:tcPr>
          <w:p>
            <w:pPr>
              <w:spacing w:after="20" w:before="20"/>
            </w:pPr>
            <w:r>
              <w:rPr>
                <w:rFonts w:ascii="Calibri" w:hAnsi="Calibri" w:cs="Calibri"/>
                <w:b w:val="0"/>
                <w:sz w:val="20"/>
              </w:rPr>
              <w:t>New induction dose. Stop date is pending and is not assigned today.</w:t>
            </w:r>
          </w:p>
        </w:tc>
      </w:tr>
      <w:tr>
        <w:trPr>
          <w:cantSplit/>
        </w:trPr>
        <w:tc>
          <w:tcPr>
            <w:tcW w:type="dxa" w:w="1872"/>
          </w:tcPr>
          <w:p>
            <w:pPr>
              <w:spacing w:after="20" w:before="20"/>
            </w:pPr>
            <w:r>
              <w:rPr>
                <w:rFonts w:ascii="Calibri" w:hAnsi="Calibri" w:cs="Calibri"/>
                <w:b w:val="0"/>
                <w:sz w:val="20"/>
              </w:rPr>
              <w:t>mycophenolate mofetil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Kidney transplant</w:t>
            </w:r>
          </w:p>
        </w:tc>
        <w:tc>
          <w:tcPr>
            <w:tcW w:type="dxa" w:w="1728"/>
          </w:tcPr>
          <w:p>
            <w:pPr>
              <w:spacing w:after="20" w:before="20"/>
            </w:pPr>
            <w:r>
              <w:rPr>
                <w:rFonts w:ascii="Calibri" w:hAnsi="Calibri" w:cs="Calibri"/>
                <w:b w:val="0"/>
                <w:sz w:val="20"/>
              </w:rPr>
              <w:t>Maintenance dose. This chart does not hold it.</w:t>
            </w:r>
          </w:p>
        </w:tc>
      </w:tr>
      <w:tr>
        <w:trPr>
          <w:cantSplit/>
        </w:trPr>
        <w:tc>
          <w:tcPr>
            <w:tcW w:type="dxa" w:w="1872"/>
          </w:tcPr>
          <w:p>
            <w:pPr>
              <w:spacing w:after="20" w:before="20"/>
            </w:pPr>
            <w:r>
              <w:rPr>
                <w:rFonts w:ascii="Calibri" w:hAnsi="Calibri" w:cs="Calibri"/>
                <w:b w:val="0"/>
                <w:sz w:val="20"/>
              </w:rPr>
              <w:t>BX Rating tacrolimus 1 MG Oral Capsule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every 12 hours</w:t>
            </w:r>
          </w:p>
        </w:tc>
        <w:tc>
          <w:tcPr>
            <w:tcW w:type="dxa" w:w="1728"/>
          </w:tcPr>
          <w:p>
            <w:pPr>
              <w:spacing w:after="20" w:before="20"/>
            </w:pPr>
            <w:r>
              <w:rPr>
                <w:rFonts w:ascii="Calibri" w:hAnsi="Calibri" w:cs="Calibri"/>
                <w:b w:val="0"/>
                <w:sz w:val="20"/>
              </w:rPr>
              <w:t>Kidney transplant</w:t>
            </w:r>
          </w:p>
        </w:tc>
        <w:tc>
          <w:tcPr>
            <w:tcW w:type="dxa" w:w="1728"/>
          </w:tcPr>
          <w:p>
            <w:pPr>
              <w:spacing w:after="20" w:before="20"/>
            </w:pPr>
            <w:r>
              <w:rPr>
                <w:rFonts w:ascii="Calibri" w:hAnsi="Calibri" w:cs="Calibri"/>
                <w:b w:val="0"/>
                <w:sz w:val="20"/>
              </w:rPr>
              <w:t>Continued. Creatinine is stable.</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viral load, creatinine, and blood count</w:t>
            </w:r>
          </w:p>
        </w:tc>
        <w:tc>
          <w:tcPr>
            <w:tcW w:type="dxa" w:w="2592"/>
          </w:tcPr>
          <w:p>
            <w:pPr>
              <w:spacing w:after="20" w:before="20"/>
            </w:pPr>
            <w:r>
              <w:rPr>
                <w:rFonts w:ascii="Calibri" w:hAnsi="Calibri" w:cs="Calibri"/>
                <w:b w:val="0"/>
                <w:sz w:val="20"/>
              </w:rPr>
              <w:t>at the infectious-diseases visit</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t>until the stop date is chosen</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Visit to set the valganciclovir stop date</w:t>
            </w:r>
          </w:p>
        </w:tc>
        <w:tc>
          <w:tcPr>
            <w:tcW w:type="dxa" w:w="2304"/>
          </w:tcPr>
          <w:p>
            <w:pPr>
              <w:spacing w:after="20" w:before="20"/>
            </w:pPr>
            <w:r>
              <w:rPr>
                <w:rFonts w:ascii="Calibri" w:hAnsi="Calibri" w:cs="Calibri"/>
                <w:b w:val="0"/>
                <w:sz w:val="20"/>
              </w:rPr>
              <w:t>14 days</w:t>
            </w:r>
          </w:p>
        </w:tc>
        <w:tc>
          <w:tcPr>
            <w:tcW w:type="dxa" w:w="2592"/>
          </w:tcPr>
          <w:p>
            <w:pPr>
              <w:spacing w:after="20" w:before="20"/>
            </w:pPr>
            <w:r>
              <w:rPr>
                <w:rFonts w:ascii="Calibri" w:hAnsi="Calibri" w:cs="Calibri"/>
                <w:b w:val="0"/>
                <w:sz w:val="20"/>
              </w:rPr>
              <w:t>infectious disease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7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7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74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7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7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74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7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7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7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7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7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7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7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7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7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7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7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76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76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76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4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N-2ECA</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87</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Right femoral-neck fracture, after a fall</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Hip-fracture repair with warfarin held for surgery and then resumed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Hip fracture</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An 87-year-old man with atrial fibrillation falls and is admitted with a right femoral-neck fracture. Warfarin is held for fixation. Admission INR is 2.6 and the day-of-surgery INR is 1.3. Enoxaparin 40 mg subcutaneously once daily is used while the INR is below 2 and is stopped at discharge because the INR is 2.1. Warfarin 5 mg orally once daily was resumed the evening after surgery. Hemoglobin is 11.4 g/dL before surgery, 9.0 g/dL after, and 10.1 g/dL at discharge, without transfusion. Lisinopril and metformin continue. Creatinine is 1.0 mg/dL. Anticoagulation clinic is in 7 days.</w:t>
      </w:r>
    </w:p>
    <w:p>
      <w:pPr>
        <w:pStyle w:val="Heading3"/>
      </w:pPr>
      <w:r>
        <w:rPr>
          <w:rFonts w:ascii="Calibri" w:hAnsi="Calibri"/>
          <w:color w:val="1F3A5F"/>
        </w:rPr>
        <w:t>Admission note</w:t>
      </w:r>
    </w:p>
    <w:p>
      <w:pPr>
        <w:spacing w:after="120"/>
      </w:pPr>
      <w:r>
        <w:rPr>
          <w:rFonts w:ascii="Calibri" w:hAnsi="Calibri" w:cs="Calibri"/>
          <w:b w:val="0"/>
          <w:sz w:val="22"/>
        </w:rPr>
        <w:t>Femoral-neck fracture. INR 2.6. Warfarin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Fixation performed. Warfarin resumed. Enoxaparin stopped once the INR was 2.1.</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123/72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127.0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9.0</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136/73</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2.1</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10.1</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0.4 ML enoxaparin sodium 100 MG/ML Prefilled Syringe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discontinued; Indication: Bridge while INR was below 2; Note: Stopped at discharge because INR is 2.1.</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Note: Held on the day of surgery. Resumed the next evening.</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Anticoagulation clinic INR follow-up after warfarin resumption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anticoagulation clinic</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Right hip radiograph</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hip</w:t>
            </w:r>
          </w:p>
        </w:tc>
        <w:tc>
          <w:tcPr>
            <w:tcW w:type="dxa" w:w="2448"/>
          </w:tcPr>
          <w:p>
            <w:pPr>
              <w:spacing w:after="20" w:before="20"/>
            </w:pPr>
            <w:r>
              <w:rPr>
                <w:rFonts w:ascii="Calibri" w:hAnsi="Calibri" w:cs="Calibri"/>
                <w:b w:val="0"/>
                <w:sz w:val="20"/>
              </w:rPr>
              <w:t>Femoral-neck fracture. Postoperative films show hardware in place.</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Findings</w:t>
            </w:r>
          </w:p>
        </w:tc>
        <w:tc>
          <w:tcPr>
            <w:tcW w:type="dxa" w:w="2448"/>
            <w:shd w:val="clear" w:color="auto" w:fill="D9E2F3"/>
          </w:tcPr>
          <w:p>
            <w:pPr>
              <w:spacing w:after="20" w:before="20"/>
            </w:pPr>
            <w:r>
              <w:rPr>
                <w:rFonts w:ascii="Calibri" w:hAnsi="Calibri" w:cs="Calibri"/>
                <w:b/>
                <w:sz w:val="20"/>
              </w:rPr>
              <w:t>Laterality</w:t>
            </w:r>
          </w:p>
        </w:tc>
      </w:tr>
      <w:tr>
        <w:trPr>
          <w:cantSplit/>
        </w:trPr>
        <w:tc>
          <w:tcPr>
            <w:tcW w:type="dxa" w:w="2448"/>
          </w:tcPr>
          <w:p>
            <w:pPr>
              <w:spacing w:after="20" w:before="20"/>
            </w:pPr>
            <w:r>
              <w:rPr>
                <w:rFonts w:ascii="Calibri" w:hAnsi="Calibri" w:cs="Calibri"/>
                <w:b w:val="0"/>
                <w:sz w:val="20"/>
              </w:rPr>
              <w:t>Open reduction and internal fixation of a right femoral-neck fracture</w:t>
            </w:r>
          </w:p>
        </w:tc>
        <w:tc>
          <w:tcPr>
            <w:tcW w:type="dxa" w:w="2448"/>
          </w:tcPr>
          <w:p>
            <w:pPr>
              <w:spacing w:after="20" w:before="20"/>
            </w:pPr>
            <w:r>
              <w:rPr>
                <w:rFonts w:ascii="Calibri" w:hAnsi="Calibri" w:cs="Calibri"/>
                <w:b w:val="0"/>
                <w:sz w:val="20"/>
              </w:rPr>
              <w:t>surgical</w:t>
            </w:r>
          </w:p>
        </w:tc>
        <w:tc>
          <w:tcPr>
            <w:tcW w:type="dxa" w:w="2448"/>
          </w:tcPr>
          <w:p>
            <w:pPr>
              <w:spacing w:after="20" w:before="20"/>
            </w:pPr>
            <w:r>
              <w:rPr>
                <w:rFonts w:ascii="Calibri" w:hAnsi="Calibri" w:cs="Calibri"/>
                <w:b w:val="0"/>
                <w:sz w:val="20"/>
              </w:rPr>
              <w:t>Fracture fixed. No intraoperative transfusion noted unless a laboratory note says otherwise.</w:t>
            </w:r>
          </w:p>
        </w:tc>
        <w:tc>
          <w:tcPr>
            <w:tcW w:type="dxa" w:w="2448"/>
          </w:tcPr>
          <w:p>
            <w:pPr>
              <w:spacing w:after="20" w:before="20"/>
            </w:pPr>
            <w:r>
              <w:rPr>
                <w:rFonts w:ascii="Calibri" w:hAnsi="Calibri" w:cs="Calibri"/>
                <w:b w:val="0"/>
                <w:sz w:val="20"/>
              </w:rPr>
              <w:t>right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fixed. Weight bearing as instructed.</w:t>
            </w:r>
          </w:p>
        </w:tc>
        <w:tc>
          <w:tcPr>
            <w:tcW w:type="dxa" w:w="2448"/>
          </w:tcPr>
          <w:p>
            <w:pPr>
              <w:spacing w:after="20" w:before="20"/>
            </w:pPr>
            <w:r>
              <w:rPr>
                <w:rFonts w:ascii="Calibri" w:hAnsi="Calibri" w:cs="Calibri"/>
                <w:b w:val="0"/>
                <w:sz w:val="20"/>
              </w:rPr>
              <w:t>Surgical fixation is complete. Anticoagulation is managed with the medical service.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7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7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79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 sodium 5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Atrial fibrillation</w:t>
            </w:r>
          </w:p>
        </w:tc>
        <w:tc>
          <w:tcPr>
            <w:tcW w:type="dxa" w:w="1728"/>
          </w:tcPr>
          <w:p>
            <w:pPr>
              <w:spacing w:after="20" w:before="20"/>
            </w:pPr>
            <w:r>
              <w:rPr>
                <w:rFonts w:ascii="Calibri" w:hAnsi="Calibri" w:cs="Calibri"/>
                <w:b w:val="0"/>
                <w:sz w:val="20"/>
              </w:rPr>
              <w:t>Resumed after surgery. Discharge INR is 2.1. Clinic follow-up is in 7 days.</w:t>
            </w:r>
          </w:p>
        </w:tc>
      </w:tr>
      <w:tr>
        <w:trPr>
          <w:cantSplit/>
        </w:trPr>
        <w:tc>
          <w:tcPr>
            <w:tcW w:type="dxa" w:w="1872"/>
          </w:tcPr>
          <w:p>
            <w:pPr>
              <w:spacing w:after="20" w:before="20"/>
            </w:pPr>
            <w:r>
              <w:rPr>
                <w:rFonts w:ascii="Calibri" w:hAnsi="Calibri" w:cs="Calibri"/>
                <w:b w:val="0"/>
                <w:sz w:val="20"/>
              </w:rPr>
              <w:t>0.4 ML enoxaparin sodium 100 MG/ML Prefilled Syringe</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subcutaneous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Perioperative bridge</w:t>
            </w:r>
          </w:p>
        </w:tc>
        <w:tc>
          <w:tcPr>
            <w:tcW w:type="dxa" w:w="1728"/>
          </w:tcPr>
          <w:p>
            <w:pPr>
              <w:spacing w:after="20" w:before="20"/>
            </w:pPr>
            <w:r>
              <w:rPr>
                <w:rFonts w:ascii="Calibri" w:hAnsi="Calibri" w:cs="Calibri"/>
                <w:b w:val="0"/>
                <w:sz w:val="20"/>
              </w:rPr>
              <w:t>Stopped because the INR is 2.1.</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Creatinine is 1.0 mg/dL and blood pressure is stable.</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w:t>
            </w:r>
          </w:p>
        </w:tc>
        <w:tc>
          <w:tcPr>
            <w:tcW w:type="dxa" w:w="1728"/>
          </w:tcPr>
          <w:p>
            <w:pPr>
              <w:spacing w:after="20" w:before="20"/>
            </w:pPr>
            <w:r>
              <w:rPr>
                <w:rFonts w:ascii="Calibri" w:hAnsi="Calibri" w:cs="Calibri"/>
                <w:b w:val="0"/>
                <w:sz w:val="20"/>
              </w:rPr>
              <w:t>Creatinine is 1.0 mg/dL and glucose is already in the 110 to 130 mg/dL range.</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INR</w:t>
            </w:r>
          </w:p>
        </w:tc>
        <w:tc>
          <w:tcPr>
            <w:tcW w:type="dxa" w:w="2592"/>
          </w:tcPr>
          <w:p>
            <w:pPr>
              <w:spacing w:after="20" w:before="20"/>
            </w:pPr>
            <w:r>
              <w:rPr>
                <w:rFonts w:ascii="Calibri" w:hAnsi="Calibri" w:cs="Calibri"/>
                <w:b w:val="0"/>
                <w:sz w:val="20"/>
              </w:rPr>
              <w:t>within 7 days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t>after resumption</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Anticoagulation clinic INR follow-up after warfarin resumption</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anticoagulation clinic</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7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7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80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8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8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80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8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8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8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8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8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8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8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8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8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8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8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81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81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81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4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N-6D42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85.5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internal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 right femoral-neck fracture treated after the INR fell</w:t>
      </w:r>
    </w:p>
    <w:p>
      <w:pPr>
        <w:pStyle w:val="ListBullet"/>
        <w:spacing w:after="40" w:before="0"/>
      </w:pPr>
      <w:r>
        <w:rPr>
          <w:rFonts w:ascii="Calibri" w:hAnsi="Calibri" w:cs="Calibri"/>
          <w:b/>
          <w:sz w:val="22"/>
        </w:rPr>
        <w:t xml:space="preserve">Disposition: </w:t>
      </w:r>
      <w:r>
        <w:rPr>
          <w:rFonts w:ascii="Calibri" w:hAnsi="Calibri" w:cs="Calibri"/>
          <w:b w:val="0"/>
          <w:sz w:val="22"/>
        </w:rPr>
        <w:t>skilled nursing facility</w:t>
      </w:r>
    </w:p>
    <w:p>
      <w:pPr>
        <w:pStyle w:val="ListBullet"/>
        <w:spacing w:after="40" w:before="0"/>
      </w:pPr>
      <w:r>
        <w:rPr>
          <w:rFonts w:ascii="Calibri" w:hAnsi="Calibri" w:cs="Calibri"/>
          <w:b/>
          <w:sz w:val="22"/>
        </w:rPr>
        <w:t xml:space="preserve">One-liner: </w:t>
      </w:r>
      <w:r>
        <w:rPr>
          <w:rFonts w:ascii="Calibri" w:hAnsi="Calibri" w:cs="Calibri"/>
          <w:b w:val="0"/>
          <w:sz w:val="22"/>
        </w:rPr>
        <w:t>82-year-old Male with a right femoral-neck fracture treated after the INR fell</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Right hip pain after a fall</w:t>
      </w:r>
    </w:p>
    <w:p>
      <w:pPr>
        <w:pStyle w:val="ListBullet"/>
        <w:spacing w:after="40" w:before="0"/>
      </w:pPr>
      <w:r>
        <w:rPr>
          <w:rFonts w:ascii="Calibri" w:hAnsi="Calibri" w:cs="Calibri"/>
          <w:b/>
          <w:sz w:val="22"/>
        </w:rPr>
        <w:t xml:space="preserve">Symptoms: </w:t>
      </w:r>
      <w:r>
        <w:rPr>
          <w:rFonts w:ascii="Calibri" w:hAnsi="Calibri" w:cs="Calibri"/>
          <w:b w:val="0"/>
          <w:sz w:val="22"/>
        </w:rPr>
        <w:t>hip pain, inability to bear weight</w:t>
      </w:r>
    </w:p>
    <w:p>
      <w:pPr>
        <w:pStyle w:val="ListBullet"/>
        <w:spacing w:after="40" w:before="0"/>
      </w:pPr>
      <w:r>
        <w:rPr>
          <w:rFonts w:ascii="Calibri" w:hAnsi="Calibri" w:cs="Calibri"/>
          <w:b/>
          <w:sz w:val="22"/>
        </w:rPr>
        <w:t xml:space="preserve">Symptom duration: </w:t>
      </w:r>
      <w:r>
        <w:rPr>
          <w:rFonts w:ascii="Calibri" w:hAnsi="Calibri" w:cs="Calibri"/>
          <w:b w:val="0"/>
          <w:sz w:val="22"/>
        </w:rPr>
        <w:t>hours</w:t>
      </w:r>
    </w:p>
    <w:p>
      <w:pPr>
        <w:pStyle w:val="ListBullet"/>
        <w:spacing w:after="40" w:before="0"/>
      </w:pPr>
      <w:r>
        <w:rPr>
          <w:rFonts w:ascii="Calibri" w:hAnsi="Calibri" w:cs="Calibri"/>
          <w:b/>
          <w:sz w:val="22"/>
        </w:rPr>
        <w:t xml:space="preserve">Symptom course: </w:t>
      </w:r>
      <w:r>
        <w:rPr>
          <w:rFonts w:ascii="Calibri" w:hAnsi="Calibri" w:cs="Calibri"/>
          <w:b w:val="0"/>
          <w:sz w:val="22"/>
        </w:rPr>
        <w:t>pain controlled and the wound reviewed before discharge planning</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includes warfarin (Warfarin Sodium 5 MG Oral Tablet) and an anticoagulation indication among the active conditions. Other products: 24 HR metoprolol succinate 100 MG Extended Release Oral Tablet; Warfarin Sodium 5 MG Oral Tablet. A ground-level fall was followed immediately by right hip pain and inability to bear weight. That was not the prior mobility. fall from standing. No chest pain or syncope was described. The right leg was shortened and externally rotated. Arrival INR was 2.6. Warfarin was held on arrival.</w:t>
      </w:r>
    </w:p>
    <w:p>
      <w:pPr>
        <w:pStyle w:val="Heading3"/>
      </w:pPr>
      <w:r>
        <w:rPr>
          <w:rFonts w:ascii="Calibri" w:hAnsi="Calibri"/>
          <w:color w:val="1F3A5F"/>
        </w:rPr>
        <w:t>Admission note</w:t>
      </w:r>
    </w:p>
    <w:p>
      <w:pPr>
        <w:spacing w:after="120"/>
      </w:pPr>
      <w:r>
        <w:rPr>
          <w:rFonts w:ascii="Calibri" w:hAnsi="Calibri" w:cs="Calibri"/>
          <w:b w:val="0"/>
          <w:sz w:val="22"/>
        </w:rPr>
        <w:t>The longitudinal extract includes warfarin (Warfarin Sodium 5 MG Oral Tablet) and an anticoagulation indication among the active conditions. Other products: 24 HR metoprolol succinate 100 MG Extended Release Oral Tablet; Warfarin Sodium 5 MG Oral Tablet. A ground-level fall was followed immediately by right hip pain and inability to bear weight. That was not the prior mobility. fall from standing. No chest pain or syncope was described. The right leg was shortened and externally rotated. Arrival INR was 2.6. Warfarin was held on arrival.</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Loss of teeth (disorder), Received higher education (finding), History of appendectomy (situation), Body mass index 30+ - obesity (finding)</w:t>
      </w:r>
    </w:p>
    <w:p>
      <w:pPr>
        <w:pStyle w:val="ListBullet"/>
        <w:spacing w:after="40" w:before="0"/>
      </w:pPr>
      <w:r>
        <w:rPr>
          <w:rFonts w:ascii="Calibri" w:hAnsi="Calibri" w:cs="Calibri"/>
          <w:b/>
          <w:sz w:val="22"/>
        </w:rPr>
        <w:t xml:space="preserve">Allergies: </w:t>
      </w:r>
      <w:r>
        <w:rPr>
          <w:rFonts w:ascii="Calibri" w:hAnsi="Calibri" w:cs="Calibri"/>
          <w:b w:val="0"/>
          <w:sz w:val="22"/>
        </w:rPr>
        <w:t>Allergic disposition (finding)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Loss of teeth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History of appendectomy (situation)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 radiograph, not the history alone, showed a right femoral-neck fracture. The INR was repeated before the operating room. The fracture diagnosis followed the radiograph. Anticoagulation management was then planned around that injury. Surgery waited until the INR was 1.3. No separate reversal drug was charted. Open reduction and internal fixation was then performed. The wound was dry and hemoglobin was stable after surgery. Enoxaparin 40 MG subcutaneously once daily was used for postoperative prophylaxis while warfarin remained held. INR fell from 2.6 to 1.3. Creatinine stayed near 1.0 mg/dL. Pain was controlled with non-opioid measures and the patient could sit and transfer with therapy. Therapy recommended skilled nursing facility. The wound assessment is the one above. Warfarin and the prophylactic anticoagulant do not yet have a signed discharge order. Orthopedics, the anticoagulation indication's clinician, and a wound check were arranged.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skilled nursing facility</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146/78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12.4</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132/74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11.8</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longitudinal anticoagulation indication; Note: Still held. INR is 1.3 and the wound is dry.</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enoxaparin</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completed_inpatient_course; Indication: postoperative venous-thromboembolism prophylaxis; Note: Hospital prophylaxis only. Not a home medicine. Creatinine did not require a different prophylactic dose.</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longitudinal anticoagulation indication; Held reason: Still held. INR is 1.3 and the wound is dry.; Note: Still held. INR is 1.3 and the wound is dry.</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INR</w:t>
            </w:r>
          </w:p>
        </w:tc>
        <w:tc>
          <w:tcPr>
            <w:tcW w:type="dxa" w:w="1958"/>
          </w:tcPr>
          <w:p>
            <w:pPr>
              <w:spacing w:after="20" w:before="20"/>
            </w:pPr>
            <w:r>
              <w:rPr>
                <w:rFonts w:ascii="Calibri" w:hAnsi="Calibri" w:cs="Calibri"/>
                <w:b w:val="0"/>
                <w:sz w:val="20"/>
              </w:rPr>
              <w:t>within 3 days</w:t>
            </w:r>
          </w:p>
        </w:tc>
        <w:tc>
          <w:tcPr>
            <w:tcW w:type="dxa" w:w="1958"/>
          </w:tcPr>
          <w:p>
            <w:pPr>
              <w:spacing w:after="20" w:before="20"/>
            </w:pPr>
            <w:r>
              <w:rPr>
                <w:rFonts w:ascii="Calibri" w:hAnsi="Calibri" w:cs="Calibri"/>
                <w:b w:val="0"/>
                <w:sz w:val="20"/>
              </w:rPr>
              <w:t>therapeutic range for the pre-existing indication</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Orthopedics</w:t>
            </w:r>
          </w:p>
        </w:tc>
        <w:tc>
          <w:tcPr>
            <w:tcW w:type="dxa" w:w="3264"/>
          </w:tcPr>
          <w:p>
            <w:pPr>
              <w:spacing w:after="20" w:before="20"/>
            </w:pPr>
            <w:r>
              <w:rPr>
                <w:rFonts w:ascii="Calibri" w:hAnsi="Calibri" w:cs="Calibri"/>
                <w:b w:val="0"/>
                <w:sz w:val="20"/>
              </w:rPr>
              <w:t>within 14 days</w:t>
            </w:r>
          </w:p>
        </w:tc>
        <w:tc>
          <w:tcPr>
            <w:tcW w:type="dxa" w:w="3264"/>
          </w:tcPr>
          <w:p>
            <w:pPr>
              <w:spacing w:after="20" w:before="20"/>
            </w:pPr>
            <w:r>
              <w:rPr>
                <w:rFonts w:ascii="Calibri" w:hAnsi="Calibri" w:cs="Calibri"/>
                <w:b w:val="0"/>
                <w:sz w:val="20"/>
              </w:rPr>
              <w:t>orthopedics</w:t>
            </w:r>
          </w:p>
        </w:tc>
      </w:tr>
      <w:tr>
        <w:trPr>
          <w:cantSplit/>
        </w:trPr>
        <w:tc>
          <w:tcPr>
            <w:tcW w:type="dxa" w:w="3264"/>
          </w:tcPr>
          <w:p>
            <w:pPr>
              <w:spacing w:after="20" w:before="20"/>
            </w:pPr>
            <w:r>
              <w:rPr>
                <w:rFonts w:ascii="Calibri" w:hAnsi="Calibri" w:cs="Calibri"/>
                <w:b w:val="0"/>
                <w:sz w:val="20"/>
              </w:rPr>
              <w:t>Anticoagulation follow-up</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Right hip radiograph</w:t>
            </w:r>
          </w:p>
        </w:tc>
        <w:tc>
          <w:tcPr>
            <w:tcW w:type="dxa" w:w="3264"/>
          </w:tcPr>
          <w:p>
            <w:pPr>
              <w:spacing w:after="20" w:before="20"/>
            </w:pPr>
            <w:r>
              <w:rPr>
                <w:rFonts w:ascii="Calibri" w:hAnsi="Calibri" w:cs="Calibri"/>
                <w:b w:val="0"/>
                <w:sz w:val="20"/>
              </w:rPr>
              <w:t>admission</w:t>
            </w:r>
          </w:p>
        </w:tc>
        <w:tc>
          <w:tcPr>
            <w:tcW w:type="dxa" w:w="3264"/>
          </w:tcPr>
          <w:p>
            <w:pPr>
              <w:spacing w:after="20" w:before="20"/>
            </w:pPr>
            <w:r>
              <w:rPr>
                <w:rFonts w:ascii="Calibri" w:hAnsi="Calibri" w:cs="Calibri"/>
                <w:b w:val="0"/>
                <w:sz w:val="20"/>
              </w:rPr>
              <w:t>Femoral-neck fracture.</w:t>
            </w:r>
          </w:p>
        </w:tc>
      </w:tr>
    </w:tbl>
    <w:p>
      <w:pPr>
        <w:spacing w:after="40"/>
      </w:pP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Open reduction and internal fixation of the right femoral neck</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after INR 1.3</w:t>
            </w:r>
          </w:p>
        </w:tc>
        <w:tc>
          <w:tcPr>
            <w:tcW w:type="dxa" w:w="1958"/>
          </w:tcPr>
          <w:p>
            <w:pPr>
              <w:spacing w:after="20" w:before="20"/>
            </w:pPr>
            <w:r>
              <w:rPr>
                <w:rFonts w:ascii="Calibri" w:hAnsi="Calibri" w:cs="Calibri"/>
                <w:b w:val="0"/>
                <w:sz w:val="20"/>
              </w:rPr>
              <w:t>Fixation completed.</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8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8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85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longitudinal anticoagulation indication</w:t>
            </w:r>
          </w:p>
        </w:tc>
        <w:tc>
          <w:tcPr>
            <w:tcW w:type="dxa" w:w="1728"/>
          </w:tcPr>
          <w:p>
            <w:pPr>
              <w:spacing w:after="20" w:before="20"/>
            </w:pPr>
            <w:r>
              <w:rPr>
                <w:rFonts w:ascii="Calibri" w:hAnsi="Calibri" w:cs="Calibri"/>
                <w:b w:val="0"/>
                <w:sz w:val="20"/>
              </w:rPr>
              <w:t>Restart is supported by a persistent anticoagulation indication, an INR that has fallen, hemostasis, and completed fixation.</w:t>
            </w:r>
          </w:p>
        </w:tc>
      </w:tr>
      <w:tr>
        <w:trPr>
          <w:cantSplit/>
        </w:trPr>
        <w:tc>
          <w:tcPr>
            <w:tcW w:type="dxa" w:w="1872"/>
          </w:tcPr>
          <w:p>
            <w:pPr>
              <w:spacing w:after="20" w:before="20"/>
            </w:pPr>
            <w:r>
              <w:rPr>
                <w:rFonts w:ascii="Calibri" w:hAnsi="Calibri" w:cs="Calibri"/>
                <w:b w:val="0"/>
                <w:sz w:val="20"/>
              </w:rPr>
              <w:t>enoxaparin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subcutaneous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postoperative venous-thromboembolism prophylaxis</w:t>
            </w:r>
          </w:p>
        </w:tc>
        <w:tc>
          <w:tcPr>
            <w:tcW w:type="dxa" w:w="1728"/>
          </w:tcPr>
          <w:p>
            <w:pPr>
              <w:spacing w:after="20" w:before="20"/>
            </w:pPr>
            <w:r>
              <w:rPr>
                <w:rFonts w:ascii="Calibri" w:hAnsi="Calibri" w:cs="Calibri"/>
                <w:b w:val="0"/>
                <w:sz w:val="20"/>
              </w:rPr>
              <w:t>Stopping enoxaparin avoids stacking it onto a warfarin decision. It was never a chronic outpatient drug.</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warfarin</w:t>
            </w:r>
          </w:p>
        </w:tc>
        <w:tc>
          <w:tcPr>
            <w:tcW w:type="dxa" w:w="3312"/>
          </w:tcPr>
          <w:p>
            <w:pPr>
              <w:spacing w:after="20" w:before="20"/>
            </w:pPr>
            <w:r>
              <w:rPr>
                <w:rFonts w:ascii="Calibri" w:hAnsi="Calibri" w:cs="Calibri"/>
                <w:b w:val="0"/>
                <w:sz w:val="20"/>
              </w:rPr>
              <w:t>INR within 3 days if warfarin is resumed, and sooner for wound bleeding.</w:t>
            </w:r>
          </w:p>
        </w:tc>
        <w:tc>
          <w:tcPr>
            <w:tcW w:type="dxa" w:w="3312"/>
          </w:tcPr>
          <w:p>
            <w:pPr>
              <w:spacing w:after="20" w:before="20"/>
            </w:pPr>
            <w:r>
              <w:rPr>
                <w:rFonts w:ascii="Calibri" w:hAnsi="Calibri" w:cs="Calibri"/>
                <w:b w:val="0"/>
                <w:sz w:val="20"/>
              </w:rPr>
              <w:t>Orthopedics and the clinician who manages anticoagulation within 7 days.</w:t>
            </w:r>
          </w:p>
        </w:tc>
      </w:tr>
      <w:tr>
        <w:trPr>
          <w:cantSplit/>
        </w:trPr>
        <w:tc>
          <w:tcPr>
            <w:tcW w:type="dxa" w:w="3168"/>
          </w:tcPr>
          <w:p>
            <w:pPr>
              <w:spacing w:after="20" w:before="20"/>
            </w:pPr>
            <w:r>
              <w:rPr>
                <w:rFonts w:ascii="Calibri" w:hAnsi="Calibri" w:cs="Calibri"/>
                <w:b w:val="0"/>
                <w:sz w:val="20"/>
              </w:rPr>
              <w:t>enoxaparin</w:t>
            </w:r>
          </w:p>
        </w:tc>
        <w:tc>
          <w:tcPr>
            <w:tcW w:type="dxa" w:w="3312"/>
          </w:tcPr>
          <w:p>
            <w:pPr>
              <w:spacing w:after="20" w:before="20"/>
            </w:pPr>
            <w:r>
              <w:rPr>
                <w:rFonts w:ascii="Calibri" w:hAnsi="Calibri" w:cs="Calibri"/>
                <w:b w:val="0"/>
                <w:sz w:val="20"/>
              </w:rPr>
              <w:t>Observe the wound.</w:t>
            </w:r>
          </w:p>
        </w:tc>
        <w:tc>
          <w:tcPr>
            <w:tcW w:type="dxa" w:w="3312"/>
          </w:tcPr>
          <w:p>
            <w:pPr>
              <w:spacing w:after="20" w:before="20"/>
            </w:pPr>
            <w:r>
              <w:rPr>
                <w:rFonts w:ascii="Calibri" w:hAnsi="Calibri" w:cs="Calibri"/>
                <w:b w:val="0"/>
                <w:sz w:val="20"/>
              </w:rPr>
              <w:t>No enoxaparin follow-up.</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8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8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8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8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8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85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8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8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8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8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8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8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8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8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8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8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8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87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87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87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43"/>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N-B5BE</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72</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80.6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internal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 right femoral-neck fracture treated after the INR fell</w:t>
      </w:r>
    </w:p>
    <w:p>
      <w:pPr>
        <w:pStyle w:val="ListBullet"/>
        <w:spacing w:after="40" w:before="0"/>
      </w:pPr>
      <w:r>
        <w:rPr>
          <w:rFonts w:ascii="Calibri" w:hAnsi="Calibri" w:cs="Calibri"/>
          <w:b/>
          <w:sz w:val="22"/>
        </w:rPr>
        <w:t xml:space="preserve">Disposition: </w:t>
      </w:r>
      <w:r>
        <w:rPr>
          <w:rFonts w:ascii="Calibri" w:hAnsi="Calibri" w:cs="Calibri"/>
          <w:b w:val="0"/>
          <w:sz w:val="22"/>
        </w:rPr>
        <w:t>skilled nursing facility</w:t>
      </w:r>
    </w:p>
    <w:p>
      <w:pPr>
        <w:pStyle w:val="ListBullet"/>
        <w:spacing w:after="40" w:before="0"/>
      </w:pPr>
      <w:r>
        <w:rPr>
          <w:rFonts w:ascii="Calibri" w:hAnsi="Calibri" w:cs="Calibri"/>
          <w:b/>
          <w:sz w:val="22"/>
        </w:rPr>
        <w:t xml:space="preserve">One-liner: </w:t>
      </w:r>
      <w:r>
        <w:rPr>
          <w:rFonts w:ascii="Calibri" w:hAnsi="Calibri" w:cs="Calibri"/>
          <w:b w:val="0"/>
          <w:sz w:val="22"/>
        </w:rPr>
        <w:t>72-year-old Male with a right femoral-neck fracture treated after the INR fell</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Right hip pain after a fall</w:t>
      </w:r>
    </w:p>
    <w:p>
      <w:pPr>
        <w:pStyle w:val="ListBullet"/>
        <w:spacing w:after="40" w:before="0"/>
      </w:pPr>
      <w:r>
        <w:rPr>
          <w:rFonts w:ascii="Calibri" w:hAnsi="Calibri" w:cs="Calibri"/>
          <w:b/>
          <w:sz w:val="22"/>
        </w:rPr>
        <w:t xml:space="preserve">Symptoms: </w:t>
      </w:r>
      <w:r>
        <w:rPr>
          <w:rFonts w:ascii="Calibri" w:hAnsi="Calibri" w:cs="Calibri"/>
          <w:b w:val="0"/>
          <w:sz w:val="22"/>
        </w:rPr>
        <w:t>hip pain, inability to bear weight</w:t>
      </w:r>
    </w:p>
    <w:p>
      <w:pPr>
        <w:pStyle w:val="ListBullet"/>
        <w:spacing w:after="40" w:before="0"/>
      </w:pPr>
      <w:r>
        <w:rPr>
          <w:rFonts w:ascii="Calibri" w:hAnsi="Calibri" w:cs="Calibri"/>
          <w:b/>
          <w:sz w:val="22"/>
        </w:rPr>
        <w:t xml:space="preserve">Symptom duration: </w:t>
      </w:r>
      <w:r>
        <w:rPr>
          <w:rFonts w:ascii="Calibri" w:hAnsi="Calibri" w:cs="Calibri"/>
          <w:b w:val="0"/>
          <w:sz w:val="22"/>
        </w:rPr>
        <w:t>hours</w:t>
      </w:r>
    </w:p>
    <w:p>
      <w:pPr>
        <w:pStyle w:val="ListBullet"/>
        <w:spacing w:after="40" w:before="0"/>
      </w:pPr>
      <w:r>
        <w:rPr>
          <w:rFonts w:ascii="Calibri" w:hAnsi="Calibri" w:cs="Calibri"/>
          <w:b/>
          <w:sz w:val="22"/>
        </w:rPr>
        <w:t xml:space="preserve">Symptom course: </w:t>
      </w:r>
      <w:r>
        <w:rPr>
          <w:rFonts w:ascii="Calibri" w:hAnsi="Calibri" w:cs="Calibri"/>
          <w:b w:val="0"/>
          <w:sz w:val="22"/>
        </w:rPr>
        <w:t>pain controlled and the wound reviewed before discharge planning</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includes warfarin (warfarin sodium 5 MG Oral Tablet) and an anticoagulation indication among the active conditions. Other products: aspirin 81 MG Oral Tablet; warfarin sodium 5 MG Oral Tablet. A ground-level fall was followed immediately by right hip pain and inability to bear weight. That was not the prior mobility. fall with slow mobilization. No chest pain or syncope was described. The right leg was shortened and externally rotated. Arrival INR was 2.6. Warfarin was held on arrival.</w:t>
      </w:r>
    </w:p>
    <w:p>
      <w:pPr>
        <w:pStyle w:val="Heading3"/>
      </w:pPr>
      <w:r>
        <w:rPr>
          <w:rFonts w:ascii="Calibri" w:hAnsi="Calibri"/>
          <w:color w:val="1F3A5F"/>
        </w:rPr>
        <w:t>Admission note</w:t>
      </w:r>
    </w:p>
    <w:p>
      <w:pPr>
        <w:spacing w:after="120"/>
      </w:pPr>
      <w:r>
        <w:rPr>
          <w:rFonts w:ascii="Calibri" w:hAnsi="Calibri" w:cs="Calibri"/>
          <w:b w:val="0"/>
          <w:sz w:val="22"/>
        </w:rPr>
        <w:t>The longitudinal extract includes warfarin (warfarin sodium 5 MG Oral Tablet) and an anticoagulation indication among the active conditions. Other products: aspirin 81 MG Oral Tablet; warfarin sodium 5 MG Oral Tablet. A ground-level fall was followed immediately by right hip pain and inability to bear weight. That was not the prior mobility. fall with slow mobilization. No chest pain or syncope was described. The right leg was shortened and externally rotated. Arrival INR was 2.6. Warfarin was held on arrival.</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Housing unsatisfactory (finding), Educated to high school level (finding), Body mass index 30+ - obesity (finding), Hyperlipidemia (disorder)</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Housing unsatisfactory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Hyperlipidemia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 radiograph, not the history alone, showed a right femoral-neck fracture. The INR was repeated before the operating room. The fracture diagnosis followed the radiograph. Anticoagulation management was then planned around that injury. Surgery waited until the INR was 1.3. No separate reversal drug was charted. Open reduction and internal fixation was then performed. The wound was dry and hemoglobin was stable after surgery. Enoxaparin 40 MG subcutaneously once daily was used for postoperative prophylaxis while warfarin remained held. INR fell from 2.6 to 1.3. Creatinine stayed near 1.1 mg/dL. Pain was controlled with non-opioid measures and the patient could sit and transfer with therapy. Therapy recommended skilled nursing facility. The wound assessment is the one above. Warfarin and the prophylactic anticoagulant do not yet have a signed discharge order. Orthopedics, the anticoagulation indication's clinician, and a wound check were arranged.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skilled nursing facility</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146/78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12.4</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132/74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11.8</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longitudinal anticoagulation indication; Note: Still held. INR is 1.3 and the wound is dry.</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enoxaparin</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completed_inpatient_course; Indication: postoperative venous-thromboembolism prophylaxis; Note: Hospital prophylaxis only. Not a home medicine. Creatinine did not require a different prophylactic dose.</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longitudinal anticoagulation indication; Held reason: Still held. INR is 1.3 and the wound is dry.; Note: Still held. INR is 1.3 and the wound is dry.</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INR</w:t>
            </w:r>
          </w:p>
        </w:tc>
        <w:tc>
          <w:tcPr>
            <w:tcW w:type="dxa" w:w="1958"/>
          </w:tcPr>
          <w:p>
            <w:pPr>
              <w:spacing w:after="20" w:before="20"/>
            </w:pPr>
            <w:r>
              <w:rPr>
                <w:rFonts w:ascii="Calibri" w:hAnsi="Calibri" w:cs="Calibri"/>
                <w:b w:val="0"/>
                <w:sz w:val="20"/>
              </w:rPr>
              <w:t>within 3 days</w:t>
            </w:r>
          </w:p>
        </w:tc>
        <w:tc>
          <w:tcPr>
            <w:tcW w:type="dxa" w:w="1958"/>
          </w:tcPr>
          <w:p>
            <w:pPr>
              <w:spacing w:after="20" w:before="20"/>
            </w:pPr>
            <w:r>
              <w:rPr>
                <w:rFonts w:ascii="Calibri" w:hAnsi="Calibri" w:cs="Calibri"/>
                <w:b w:val="0"/>
                <w:sz w:val="20"/>
              </w:rPr>
              <w:t>therapeutic range for the pre-existing indication</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Orthopedics</w:t>
            </w:r>
          </w:p>
        </w:tc>
        <w:tc>
          <w:tcPr>
            <w:tcW w:type="dxa" w:w="3264"/>
          </w:tcPr>
          <w:p>
            <w:pPr>
              <w:spacing w:after="20" w:before="20"/>
            </w:pPr>
            <w:r>
              <w:rPr>
                <w:rFonts w:ascii="Calibri" w:hAnsi="Calibri" w:cs="Calibri"/>
                <w:b w:val="0"/>
                <w:sz w:val="20"/>
              </w:rPr>
              <w:t>within 14 days</w:t>
            </w:r>
          </w:p>
        </w:tc>
        <w:tc>
          <w:tcPr>
            <w:tcW w:type="dxa" w:w="3264"/>
          </w:tcPr>
          <w:p>
            <w:pPr>
              <w:spacing w:after="20" w:before="20"/>
            </w:pPr>
            <w:r>
              <w:rPr>
                <w:rFonts w:ascii="Calibri" w:hAnsi="Calibri" w:cs="Calibri"/>
                <w:b w:val="0"/>
                <w:sz w:val="20"/>
              </w:rPr>
              <w:t>orthopedics</w:t>
            </w:r>
          </w:p>
        </w:tc>
      </w:tr>
      <w:tr>
        <w:trPr>
          <w:cantSplit/>
        </w:trPr>
        <w:tc>
          <w:tcPr>
            <w:tcW w:type="dxa" w:w="3264"/>
          </w:tcPr>
          <w:p>
            <w:pPr>
              <w:spacing w:after="20" w:before="20"/>
            </w:pPr>
            <w:r>
              <w:rPr>
                <w:rFonts w:ascii="Calibri" w:hAnsi="Calibri" w:cs="Calibri"/>
                <w:b w:val="0"/>
                <w:sz w:val="20"/>
              </w:rPr>
              <w:t>Anticoagulation follow-up</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Right hip radiograph</w:t>
            </w:r>
          </w:p>
        </w:tc>
        <w:tc>
          <w:tcPr>
            <w:tcW w:type="dxa" w:w="3264"/>
          </w:tcPr>
          <w:p>
            <w:pPr>
              <w:spacing w:after="20" w:before="20"/>
            </w:pPr>
            <w:r>
              <w:rPr>
                <w:rFonts w:ascii="Calibri" w:hAnsi="Calibri" w:cs="Calibri"/>
                <w:b w:val="0"/>
                <w:sz w:val="20"/>
              </w:rPr>
              <w:t>admission</w:t>
            </w:r>
          </w:p>
        </w:tc>
        <w:tc>
          <w:tcPr>
            <w:tcW w:type="dxa" w:w="3264"/>
          </w:tcPr>
          <w:p>
            <w:pPr>
              <w:spacing w:after="20" w:before="20"/>
            </w:pPr>
            <w:r>
              <w:rPr>
                <w:rFonts w:ascii="Calibri" w:hAnsi="Calibri" w:cs="Calibri"/>
                <w:b w:val="0"/>
                <w:sz w:val="20"/>
              </w:rPr>
              <w:t>Femoral-neck fracture.</w:t>
            </w:r>
          </w:p>
        </w:tc>
      </w:tr>
    </w:tbl>
    <w:p>
      <w:pPr>
        <w:spacing w:after="40"/>
      </w:pP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Open reduction and internal fixation of the right femoral neck</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after INR 1.3</w:t>
            </w:r>
          </w:p>
        </w:tc>
        <w:tc>
          <w:tcPr>
            <w:tcW w:type="dxa" w:w="1958"/>
          </w:tcPr>
          <w:p>
            <w:pPr>
              <w:spacing w:after="20" w:before="20"/>
            </w:pPr>
            <w:r>
              <w:rPr>
                <w:rFonts w:ascii="Calibri" w:hAnsi="Calibri" w:cs="Calibri"/>
                <w:b w:val="0"/>
                <w:sz w:val="20"/>
              </w:rPr>
              <w:t>Fixation completed.</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9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9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90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longitudinal anticoagulation indication</w:t>
            </w:r>
          </w:p>
        </w:tc>
        <w:tc>
          <w:tcPr>
            <w:tcW w:type="dxa" w:w="1728"/>
          </w:tcPr>
          <w:p>
            <w:pPr>
              <w:spacing w:after="20" w:before="20"/>
            </w:pPr>
            <w:r>
              <w:rPr>
                <w:rFonts w:ascii="Calibri" w:hAnsi="Calibri" w:cs="Calibri"/>
                <w:b w:val="0"/>
                <w:sz w:val="20"/>
              </w:rPr>
              <w:t>Restart is supported by a persistent anticoagulation indication, an INR that has fallen, hemostasis, and completed fixation.</w:t>
            </w:r>
          </w:p>
        </w:tc>
      </w:tr>
      <w:tr>
        <w:trPr>
          <w:cantSplit/>
        </w:trPr>
        <w:tc>
          <w:tcPr>
            <w:tcW w:type="dxa" w:w="1872"/>
          </w:tcPr>
          <w:p>
            <w:pPr>
              <w:spacing w:after="20" w:before="20"/>
            </w:pPr>
            <w:r>
              <w:rPr>
                <w:rFonts w:ascii="Calibri" w:hAnsi="Calibri" w:cs="Calibri"/>
                <w:b w:val="0"/>
                <w:sz w:val="20"/>
              </w:rPr>
              <w:t>enoxaparin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subcutaneous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postoperative venous-thromboembolism prophylaxis</w:t>
            </w:r>
          </w:p>
        </w:tc>
        <w:tc>
          <w:tcPr>
            <w:tcW w:type="dxa" w:w="1728"/>
          </w:tcPr>
          <w:p>
            <w:pPr>
              <w:spacing w:after="20" w:before="20"/>
            </w:pPr>
            <w:r>
              <w:rPr>
                <w:rFonts w:ascii="Calibri" w:hAnsi="Calibri" w:cs="Calibri"/>
                <w:b w:val="0"/>
                <w:sz w:val="20"/>
              </w:rPr>
              <w:t>Stopping enoxaparin avoids stacking it onto a warfarin decision. It was never a chronic outpatient drug.</w:t>
            </w:r>
          </w:p>
        </w:tc>
      </w:tr>
      <w:tr>
        <w:trPr>
          <w:cantSplit/>
        </w:trPr>
        <w:tc>
          <w:tcPr>
            <w:tcW w:type="dxa" w:w="1872"/>
          </w:tcPr>
          <w:p>
            <w:pPr>
              <w:spacing w:after="20" w:before="20"/>
            </w:pPr>
            <w:r>
              <w:rPr>
                <w:rFonts w:ascii="Calibri" w:hAnsi="Calibri" w:cs="Calibri"/>
                <w:b w:val="0"/>
                <w:sz w:val="20"/>
              </w:rPr>
              <w:t>aspirin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81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aspirin 81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warfarin</w:t>
            </w:r>
          </w:p>
        </w:tc>
        <w:tc>
          <w:tcPr>
            <w:tcW w:type="dxa" w:w="3312"/>
          </w:tcPr>
          <w:p>
            <w:pPr>
              <w:spacing w:after="20" w:before="20"/>
            </w:pPr>
            <w:r>
              <w:rPr>
                <w:rFonts w:ascii="Calibri" w:hAnsi="Calibri" w:cs="Calibri"/>
                <w:b w:val="0"/>
                <w:sz w:val="20"/>
              </w:rPr>
              <w:t>INR within 3 days if warfarin is resumed, and sooner for wound bleeding.</w:t>
            </w:r>
          </w:p>
        </w:tc>
        <w:tc>
          <w:tcPr>
            <w:tcW w:type="dxa" w:w="3312"/>
          </w:tcPr>
          <w:p>
            <w:pPr>
              <w:spacing w:after="20" w:before="20"/>
            </w:pPr>
            <w:r>
              <w:rPr>
                <w:rFonts w:ascii="Calibri" w:hAnsi="Calibri" w:cs="Calibri"/>
                <w:b w:val="0"/>
                <w:sz w:val="20"/>
              </w:rPr>
              <w:t>Orthopedics and the clinician who manages anticoagulation within 7 days.</w:t>
            </w:r>
          </w:p>
        </w:tc>
      </w:tr>
      <w:tr>
        <w:trPr>
          <w:cantSplit/>
        </w:trPr>
        <w:tc>
          <w:tcPr>
            <w:tcW w:type="dxa" w:w="3168"/>
          </w:tcPr>
          <w:p>
            <w:pPr>
              <w:spacing w:after="20" w:before="20"/>
            </w:pPr>
            <w:r>
              <w:rPr>
                <w:rFonts w:ascii="Calibri" w:hAnsi="Calibri" w:cs="Calibri"/>
                <w:b w:val="0"/>
                <w:sz w:val="20"/>
              </w:rPr>
              <w:t>enoxaparin</w:t>
            </w:r>
          </w:p>
        </w:tc>
        <w:tc>
          <w:tcPr>
            <w:tcW w:type="dxa" w:w="3312"/>
          </w:tcPr>
          <w:p>
            <w:pPr>
              <w:spacing w:after="20" w:before="20"/>
            </w:pPr>
            <w:r>
              <w:rPr>
                <w:rFonts w:ascii="Calibri" w:hAnsi="Calibri" w:cs="Calibri"/>
                <w:b w:val="0"/>
                <w:sz w:val="20"/>
              </w:rPr>
              <w:t>Observe the wound.</w:t>
            </w:r>
          </w:p>
        </w:tc>
        <w:tc>
          <w:tcPr>
            <w:tcW w:type="dxa" w:w="3312"/>
          </w:tcPr>
          <w:p>
            <w:pPr>
              <w:spacing w:after="20" w:before="20"/>
            </w:pPr>
            <w:r>
              <w:rPr>
                <w:rFonts w:ascii="Calibri" w:hAnsi="Calibri" w:cs="Calibri"/>
                <w:b w:val="0"/>
                <w:sz w:val="20"/>
              </w:rPr>
              <w:t>No enoxaparin follow-up.</w:t>
            </w:r>
          </w:p>
        </w:tc>
      </w:tr>
      <w:tr>
        <w:trPr>
          <w:cantSplit/>
        </w:trPr>
        <w:tc>
          <w:tcPr>
            <w:tcW w:type="dxa" w:w="3168"/>
          </w:tcPr>
          <w:p>
            <w:pPr>
              <w:spacing w:after="20" w:before="20"/>
            </w:pPr>
            <w:r>
              <w:rPr>
                <w:rFonts w:ascii="Calibri" w:hAnsi="Calibri" w:cs="Calibri"/>
                <w:b w:val="0"/>
                <w:sz w:val="20"/>
              </w:rPr>
              <w:t>aspirin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9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9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9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9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9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91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9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9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9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9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9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9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9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9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9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9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9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9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92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92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44"/>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N-F4E3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79</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103.000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Right femoral-neck fracture, after a fall</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Hip-fracture repair with warfarin held for surgery and then resumed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Hip fracture</w:t>
      </w:r>
    </w:p>
    <w:p>
      <w:pPr>
        <w:pStyle w:val="ListBullet"/>
        <w:spacing w:after="40" w:before="0"/>
      </w:pPr>
      <w:r>
        <w:rPr>
          <w:rFonts w:ascii="Calibri" w:hAnsi="Calibri" w:cs="Calibri"/>
          <w:b/>
          <w:sz w:val="22"/>
        </w:rPr>
        <w:t xml:space="preserve">Symptoms: </w:t>
      </w:r>
      <w:r>
        <w:rPr>
          <w:rFonts w:ascii="Calibri" w:hAnsi="Calibri" w:cs="Calibri"/>
          <w:b w:val="0"/>
          <w:sz w:val="22"/>
        </w:rPr>
        <w:t>Nausea,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79-year-old man with atrial fibrillation is admitted after a fall and a femoral-neck fracture. Warfarin is held. Admission INR is 2.3 and the day-of-surgery INR is 1.4. Warfarin 5 mg daily resumes the next evening. Discharge INR is 2.0. Hemoglobin is 11.6 g/dL before surgery and 7.9 g/dL after. One unit of red cells is given. Discharge hemoglobin is 10.3 g/dL. Lisinopril and metformin continue. No enoxaparin is used. The discharge INR is already 2.0, so a bridge is not started at discharge.</w:t>
      </w:r>
    </w:p>
    <w:p>
      <w:pPr>
        <w:pStyle w:val="Heading3"/>
      </w:pPr>
      <w:r>
        <w:rPr>
          <w:rFonts w:ascii="Calibri" w:hAnsi="Calibri"/>
          <w:color w:val="1F3A5F"/>
        </w:rPr>
        <w:t>Admission note</w:t>
      </w:r>
    </w:p>
    <w:p>
      <w:pPr>
        <w:spacing w:after="120"/>
      </w:pPr>
      <w:r>
        <w:rPr>
          <w:rFonts w:ascii="Calibri" w:hAnsi="Calibri" w:cs="Calibri"/>
          <w:b w:val="0"/>
          <w:sz w:val="22"/>
        </w:rPr>
        <w:t>Fracture. INR 2.3. Warfarin held. Postoperative hemoglobin 7.9 g/dL.</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One unit of red cells given. Warfarin resumed. Discharge INR 2.0 and hemoglobin 10.3 g/dL.</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2.3</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7.9</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103.000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2.0</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10.3</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Note: Held on the day of surgery. Resumed the next evening.</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Orthopedic and anticoagulation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orthopedics</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Right hip radiograph</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hip</w:t>
            </w:r>
          </w:p>
        </w:tc>
        <w:tc>
          <w:tcPr>
            <w:tcW w:type="dxa" w:w="2448"/>
          </w:tcPr>
          <w:p>
            <w:pPr>
              <w:spacing w:after="20" w:before="20"/>
            </w:pPr>
            <w:r>
              <w:rPr>
                <w:rFonts w:ascii="Calibri" w:hAnsi="Calibri" w:cs="Calibri"/>
                <w:b w:val="0"/>
                <w:sz w:val="20"/>
              </w:rPr>
              <w:t>Femoral-neck fracture. Postoperative films show hardware in place.</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Findings</w:t>
            </w:r>
          </w:p>
        </w:tc>
        <w:tc>
          <w:tcPr>
            <w:tcW w:type="dxa" w:w="2448"/>
            <w:shd w:val="clear" w:color="auto" w:fill="D9E2F3"/>
          </w:tcPr>
          <w:p>
            <w:pPr>
              <w:spacing w:after="20" w:before="20"/>
            </w:pPr>
            <w:r>
              <w:rPr>
                <w:rFonts w:ascii="Calibri" w:hAnsi="Calibri" w:cs="Calibri"/>
                <w:b/>
                <w:sz w:val="20"/>
              </w:rPr>
              <w:t>Laterality</w:t>
            </w:r>
          </w:p>
        </w:tc>
      </w:tr>
      <w:tr>
        <w:trPr>
          <w:cantSplit/>
        </w:trPr>
        <w:tc>
          <w:tcPr>
            <w:tcW w:type="dxa" w:w="2448"/>
          </w:tcPr>
          <w:p>
            <w:pPr>
              <w:spacing w:after="20" w:before="20"/>
            </w:pPr>
            <w:r>
              <w:rPr>
                <w:rFonts w:ascii="Calibri" w:hAnsi="Calibri" w:cs="Calibri"/>
                <w:b w:val="0"/>
                <w:sz w:val="20"/>
              </w:rPr>
              <w:t>Open reduction and internal fixation of a right femoral-neck fracture</w:t>
            </w:r>
          </w:p>
        </w:tc>
        <w:tc>
          <w:tcPr>
            <w:tcW w:type="dxa" w:w="2448"/>
          </w:tcPr>
          <w:p>
            <w:pPr>
              <w:spacing w:after="20" w:before="20"/>
            </w:pPr>
            <w:r>
              <w:rPr>
                <w:rFonts w:ascii="Calibri" w:hAnsi="Calibri" w:cs="Calibri"/>
                <w:b w:val="0"/>
                <w:sz w:val="20"/>
              </w:rPr>
              <w:t>surgical</w:t>
            </w:r>
          </w:p>
        </w:tc>
        <w:tc>
          <w:tcPr>
            <w:tcW w:type="dxa" w:w="2448"/>
          </w:tcPr>
          <w:p>
            <w:pPr>
              <w:spacing w:after="20" w:before="20"/>
            </w:pPr>
            <w:r>
              <w:rPr>
                <w:rFonts w:ascii="Calibri" w:hAnsi="Calibri" w:cs="Calibri"/>
                <w:b w:val="0"/>
                <w:sz w:val="20"/>
              </w:rPr>
              <w:t>Fracture fixed. No intraoperative transfusion noted unless a laboratory note says otherwise.</w:t>
            </w:r>
          </w:p>
        </w:tc>
        <w:tc>
          <w:tcPr>
            <w:tcW w:type="dxa" w:w="2448"/>
          </w:tcPr>
          <w:p>
            <w:pPr>
              <w:spacing w:after="20" w:before="20"/>
            </w:pPr>
            <w:r>
              <w:rPr>
                <w:rFonts w:ascii="Calibri" w:hAnsi="Calibri" w:cs="Calibri"/>
                <w:b w:val="0"/>
                <w:sz w:val="20"/>
              </w:rPr>
              <w:t>right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fixed. Weight bearing as instructed.</w:t>
            </w:r>
          </w:p>
        </w:tc>
        <w:tc>
          <w:tcPr>
            <w:tcW w:type="dxa" w:w="2448"/>
          </w:tcPr>
          <w:p>
            <w:pPr>
              <w:spacing w:after="20" w:before="20"/>
            </w:pPr>
            <w:r>
              <w:rPr>
                <w:rFonts w:ascii="Calibri" w:hAnsi="Calibri" w:cs="Calibri"/>
                <w:b w:val="0"/>
                <w:sz w:val="20"/>
              </w:rPr>
              <w:t>Surgical fixation is complete. Anticoagulation is managed with the medical service.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9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9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96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 sodium 5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Atrial fibrillation</w:t>
            </w:r>
          </w:p>
        </w:tc>
        <w:tc>
          <w:tcPr>
            <w:tcW w:type="dxa" w:w="1728"/>
          </w:tcPr>
          <w:p>
            <w:pPr>
              <w:spacing w:after="20" w:before="20"/>
            </w:pPr>
            <w:r>
              <w:rPr>
                <w:rFonts w:ascii="Calibri" w:hAnsi="Calibri" w:cs="Calibri"/>
                <w:b w:val="0"/>
                <w:sz w:val="20"/>
              </w:rPr>
              <w:t>Resumed after surgery. Discharge INR is 2.0, so enoxaparin is not added.</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Blood pressure is stable.</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w:t>
            </w:r>
          </w:p>
        </w:tc>
        <w:tc>
          <w:tcPr>
            <w:tcW w:type="dxa" w:w="1728"/>
          </w:tcPr>
          <w:p>
            <w:pPr>
              <w:spacing w:after="20" w:before="20"/>
            </w:pPr>
            <w:r>
              <w:rPr>
                <w:rFonts w:ascii="Calibri" w:hAnsi="Calibri" w:cs="Calibri"/>
                <w:b w:val="0"/>
                <w:sz w:val="20"/>
              </w:rPr>
              <w:t>He is eating. No creatinine rise is on the chart.</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INR and hemoglobin</w:t>
            </w:r>
          </w:p>
        </w:tc>
        <w:tc>
          <w:tcPr>
            <w:tcW w:type="dxa" w:w="2592"/>
          </w:tcPr>
          <w:p>
            <w:pPr>
              <w:spacing w:after="20" w:before="20"/>
            </w:pPr>
            <w:r>
              <w:rPr>
                <w:rFonts w:ascii="Calibri" w:hAnsi="Calibri" w:cs="Calibri"/>
                <w:b w:val="0"/>
                <w:sz w:val="20"/>
              </w:rPr>
              <w:t>within 7 days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Orthopedic and anticoagulation follow-up</w:t>
            </w:r>
          </w:p>
        </w:tc>
        <w:tc>
          <w:tcPr>
            <w:tcW w:type="dxa" w:w="2304"/>
          </w:tcPr>
          <w:p>
            <w:pPr>
              <w:spacing w:after="20" w:before="20"/>
            </w:pPr>
            <w:r>
              <w:rPr>
                <w:rFonts w:ascii="Calibri" w:hAnsi="Calibri" w:cs="Calibri"/>
                <w:b w:val="0"/>
                <w:sz w:val="20"/>
              </w:rPr>
              <w:t>14 days</w:t>
            </w:r>
          </w:p>
        </w:tc>
        <w:tc>
          <w:tcPr>
            <w:tcW w:type="dxa" w:w="2592"/>
          </w:tcPr>
          <w:p>
            <w:pPr>
              <w:spacing w:after="20" w:before="20"/>
            </w:pPr>
            <w:r>
              <w:rPr>
                <w:rFonts w:ascii="Calibri" w:hAnsi="Calibri" w:cs="Calibri"/>
                <w:b w:val="0"/>
                <w:sz w:val="20"/>
              </w:rPr>
              <w:t>orthopedics</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9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9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9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9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9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96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9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9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97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9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9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9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9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97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9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9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9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98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98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98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45"/>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N-DD3B</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70</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100.000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Right femoral-neck fracture, after a fall</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Hip-fracture repair with warfarin held for surgery and then resumed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Hip fracture</w:t>
      </w:r>
    </w:p>
    <w:p>
      <w:pPr>
        <w:pStyle w:val="ListBullet"/>
        <w:spacing w:after="40" w:before="0"/>
      </w:pPr>
      <w:r>
        <w:rPr>
          <w:rFonts w:ascii="Calibri" w:hAnsi="Calibri" w:cs="Calibri"/>
          <w:b/>
          <w:sz w:val="22"/>
        </w:rPr>
        <w:t xml:space="preserve">Symptoms: </w:t>
      </w:r>
      <w:r>
        <w:rPr>
          <w:rFonts w:ascii="Calibri" w:hAnsi="Calibri" w:cs="Calibri"/>
          <w:b w:val="0"/>
          <w:sz w:val="22"/>
        </w:rPr>
        <w:t>Nausea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70-year-old woman with atrial fibrillation is admitted with a femoral-neck fracture. Warfarin is held for fixation. Admission INR is 2.5, the day-of-surgery INR is 1.3, and the discharge INR is 2.2 after warfarin 5 mg daily was resumed. A 14-day warfarin supply is in hand for the anticoagulation-clinic visit. Creatinine moves from 0.9 to 1.1 mg/dL. Lisinopril continues. No enoxaparin is required at discharge because the INR is 2.2.</w:t>
      </w:r>
    </w:p>
    <w:p>
      <w:pPr>
        <w:pStyle w:val="Heading3"/>
      </w:pPr>
      <w:r>
        <w:rPr>
          <w:rFonts w:ascii="Calibri" w:hAnsi="Calibri"/>
          <w:color w:val="1F3A5F"/>
        </w:rPr>
        <w:t>Admission note</w:t>
      </w:r>
    </w:p>
    <w:p>
      <w:pPr>
        <w:spacing w:after="120"/>
      </w:pPr>
      <w:r>
        <w:rPr>
          <w:rFonts w:ascii="Calibri" w:hAnsi="Calibri" w:cs="Calibri"/>
          <w:b w:val="0"/>
          <w:sz w:val="22"/>
        </w:rPr>
        <w:t>Fracture. INR 2.5. Warfarin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Warfarin resumed. Discharge INR 2.2. Fourteen days of warfarin were dispensed.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133/84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2.5</w:t>
            </w:r>
          </w:p>
        </w:tc>
        <w:tc>
          <w:tcPr>
            <w:tcW w:type="dxa" w:w="2160"/>
          </w:tcPr>
          <w:p>
            <w:pPr>
              <w:spacing w:after="20" w:before="20"/>
            </w:pPr>
            <w:r>
              <w:rPr>
                <w:rFonts w:ascii="Calibri" w:hAnsi="Calibri" w:cs="Calibri"/>
                <w:b w:val="0"/>
                <w:sz w:val="20"/>
              </w:rPr>
              <w:t>{INR}</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127/81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2.2</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Note: Held on the day of surgery. Resumed the next evening.</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Anticoagulation supply and INR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anticoagulation clinic</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Right hip radiograph</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hip</w:t>
            </w:r>
          </w:p>
        </w:tc>
        <w:tc>
          <w:tcPr>
            <w:tcW w:type="dxa" w:w="2448"/>
          </w:tcPr>
          <w:p>
            <w:pPr>
              <w:spacing w:after="20" w:before="20"/>
            </w:pPr>
            <w:r>
              <w:rPr>
                <w:rFonts w:ascii="Calibri" w:hAnsi="Calibri" w:cs="Calibri"/>
                <w:b w:val="0"/>
                <w:sz w:val="20"/>
              </w:rPr>
              <w:t>Femoral-neck fracture. Postoperative films show hardware in place.</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Findings</w:t>
            </w:r>
          </w:p>
        </w:tc>
        <w:tc>
          <w:tcPr>
            <w:tcW w:type="dxa" w:w="2448"/>
            <w:shd w:val="clear" w:color="auto" w:fill="D9E2F3"/>
          </w:tcPr>
          <w:p>
            <w:pPr>
              <w:spacing w:after="20" w:before="20"/>
            </w:pPr>
            <w:r>
              <w:rPr>
                <w:rFonts w:ascii="Calibri" w:hAnsi="Calibri" w:cs="Calibri"/>
                <w:b/>
                <w:sz w:val="20"/>
              </w:rPr>
              <w:t>Laterality</w:t>
            </w:r>
          </w:p>
        </w:tc>
      </w:tr>
      <w:tr>
        <w:trPr>
          <w:cantSplit/>
        </w:trPr>
        <w:tc>
          <w:tcPr>
            <w:tcW w:type="dxa" w:w="2448"/>
          </w:tcPr>
          <w:p>
            <w:pPr>
              <w:spacing w:after="20" w:before="20"/>
            </w:pPr>
            <w:r>
              <w:rPr>
                <w:rFonts w:ascii="Calibri" w:hAnsi="Calibri" w:cs="Calibri"/>
                <w:b w:val="0"/>
                <w:sz w:val="20"/>
              </w:rPr>
              <w:t>Open reduction and internal fixation of a right femoral-neck fracture</w:t>
            </w:r>
          </w:p>
        </w:tc>
        <w:tc>
          <w:tcPr>
            <w:tcW w:type="dxa" w:w="2448"/>
          </w:tcPr>
          <w:p>
            <w:pPr>
              <w:spacing w:after="20" w:before="20"/>
            </w:pPr>
            <w:r>
              <w:rPr>
                <w:rFonts w:ascii="Calibri" w:hAnsi="Calibri" w:cs="Calibri"/>
                <w:b w:val="0"/>
                <w:sz w:val="20"/>
              </w:rPr>
              <w:t>surgical</w:t>
            </w:r>
          </w:p>
        </w:tc>
        <w:tc>
          <w:tcPr>
            <w:tcW w:type="dxa" w:w="2448"/>
          </w:tcPr>
          <w:p>
            <w:pPr>
              <w:spacing w:after="20" w:before="20"/>
            </w:pPr>
            <w:r>
              <w:rPr>
                <w:rFonts w:ascii="Calibri" w:hAnsi="Calibri" w:cs="Calibri"/>
                <w:b w:val="0"/>
                <w:sz w:val="20"/>
              </w:rPr>
              <w:t>Fracture fixed. No intraoperative transfusion noted unless a laboratory note says otherwise.</w:t>
            </w:r>
          </w:p>
        </w:tc>
        <w:tc>
          <w:tcPr>
            <w:tcW w:type="dxa" w:w="2448"/>
          </w:tcPr>
          <w:p>
            <w:pPr>
              <w:spacing w:after="20" w:before="20"/>
            </w:pPr>
            <w:r>
              <w:rPr>
                <w:rFonts w:ascii="Calibri" w:hAnsi="Calibri" w:cs="Calibri"/>
                <w:b w:val="0"/>
                <w:sz w:val="20"/>
              </w:rPr>
              <w:t>right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fixed. Weight bearing as instructed.</w:t>
            </w:r>
          </w:p>
        </w:tc>
        <w:tc>
          <w:tcPr>
            <w:tcW w:type="dxa" w:w="2448"/>
          </w:tcPr>
          <w:p>
            <w:pPr>
              <w:spacing w:after="20" w:before="20"/>
            </w:pPr>
            <w:r>
              <w:rPr>
                <w:rFonts w:ascii="Calibri" w:hAnsi="Calibri" w:cs="Calibri"/>
                <w:b w:val="0"/>
                <w:sz w:val="20"/>
              </w:rPr>
              <w:t>Surgical fixation is complete. Anticoagulation is managed with the medical service.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0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0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01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 sodium 5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Atrial fibrillation</w:t>
            </w:r>
          </w:p>
        </w:tc>
        <w:tc>
          <w:tcPr>
            <w:tcW w:type="dxa" w:w="1728"/>
          </w:tcPr>
          <w:p>
            <w:pPr>
              <w:spacing w:after="20" w:before="20"/>
            </w:pPr>
            <w:r>
              <w:rPr>
                <w:rFonts w:ascii="Calibri" w:hAnsi="Calibri" w:cs="Calibri"/>
                <w:b w:val="0"/>
                <w:sz w:val="20"/>
              </w:rPr>
              <w:t>Resumed after surgery. Discharge INR is 2.2. A 14-day supply covers the clinic visit.</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Creatinine is 1.1 mg/dL and blood pressure is stable.</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INR</w:t>
            </w:r>
          </w:p>
        </w:tc>
        <w:tc>
          <w:tcPr>
            <w:tcW w:type="dxa" w:w="2592"/>
          </w:tcPr>
          <w:p>
            <w:pPr>
              <w:spacing w:after="20" w:before="20"/>
            </w:pPr>
            <w:r>
              <w:rPr>
                <w:rFonts w:ascii="Calibri" w:hAnsi="Calibri" w:cs="Calibri"/>
                <w:b w:val="0"/>
                <w:sz w:val="20"/>
              </w:rPr>
              <w:t>at the visit in 14 days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Anticoagulation supply and INR follow-up</w:t>
            </w:r>
          </w:p>
        </w:tc>
        <w:tc>
          <w:tcPr>
            <w:tcW w:type="dxa" w:w="2304"/>
          </w:tcPr>
          <w:p>
            <w:pPr>
              <w:spacing w:after="20" w:before="20"/>
            </w:pPr>
            <w:r>
              <w:rPr>
                <w:rFonts w:ascii="Calibri" w:hAnsi="Calibri" w:cs="Calibri"/>
                <w:b w:val="0"/>
                <w:sz w:val="20"/>
              </w:rPr>
              <w:t>14 days</w:t>
            </w:r>
          </w:p>
        </w:tc>
        <w:tc>
          <w:tcPr>
            <w:tcW w:type="dxa" w:w="2592"/>
          </w:tcPr>
          <w:p>
            <w:pPr>
              <w:spacing w:after="20" w:before="20"/>
            </w:pPr>
            <w:r>
              <w:rPr>
                <w:rFonts w:ascii="Calibri" w:hAnsi="Calibri" w:cs="Calibri"/>
                <w:b w:val="0"/>
                <w:sz w:val="20"/>
              </w:rPr>
              <w:t>anticoagulation clinic</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0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0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0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0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0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02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0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0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02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0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0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0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0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03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0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0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0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03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03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03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46"/>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N-C74E</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75</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84.6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internal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 right femoral-neck fracture treated after the INR fell</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75-year-old Male with a right femoral-neck fracture treated after the INR fell</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Right hip pain after a fall</w:t>
      </w:r>
    </w:p>
    <w:p>
      <w:pPr>
        <w:pStyle w:val="ListBullet"/>
        <w:spacing w:after="40" w:before="0"/>
      </w:pPr>
      <w:r>
        <w:rPr>
          <w:rFonts w:ascii="Calibri" w:hAnsi="Calibri" w:cs="Calibri"/>
          <w:b/>
          <w:sz w:val="22"/>
        </w:rPr>
        <w:t xml:space="preserve">Symptoms: </w:t>
      </w:r>
      <w:r>
        <w:rPr>
          <w:rFonts w:ascii="Calibri" w:hAnsi="Calibri" w:cs="Calibri"/>
          <w:b w:val="0"/>
          <w:sz w:val="22"/>
        </w:rPr>
        <w:t>hip pain, inability to bear weight</w:t>
      </w:r>
    </w:p>
    <w:p>
      <w:pPr>
        <w:pStyle w:val="ListBullet"/>
        <w:spacing w:after="40" w:before="0"/>
      </w:pPr>
      <w:r>
        <w:rPr>
          <w:rFonts w:ascii="Calibri" w:hAnsi="Calibri" w:cs="Calibri"/>
          <w:b/>
          <w:sz w:val="22"/>
        </w:rPr>
        <w:t xml:space="preserve">Symptom duration: </w:t>
      </w:r>
      <w:r>
        <w:rPr>
          <w:rFonts w:ascii="Calibri" w:hAnsi="Calibri" w:cs="Calibri"/>
          <w:b w:val="0"/>
          <w:sz w:val="22"/>
        </w:rPr>
        <w:t>hours</w:t>
      </w:r>
    </w:p>
    <w:p>
      <w:pPr>
        <w:pStyle w:val="ListBullet"/>
        <w:spacing w:after="40" w:before="0"/>
      </w:pPr>
      <w:r>
        <w:rPr>
          <w:rFonts w:ascii="Calibri" w:hAnsi="Calibri" w:cs="Calibri"/>
          <w:b/>
          <w:sz w:val="22"/>
        </w:rPr>
        <w:t xml:space="preserve">Symptom course: </w:t>
      </w:r>
      <w:r>
        <w:rPr>
          <w:rFonts w:ascii="Calibri" w:hAnsi="Calibri" w:cs="Calibri"/>
          <w:b w:val="0"/>
          <w:sz w:val="22"/>
        </w:rPr>
        <w:t>pain controlled and the wound reviewed before discharge planning</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includes warfarin (Warfarin Sodium 5 MG Oral Tablet) and an anticoagulation indication among the active conditions. Other products: Warfarin Sodium 5 MG Oral Tablet; 24 HR metoprolol succinate 100 MG Extended Release Oral Tablet. A ground-level fall was followed immediately by right hip pain and inability to bear weight. That was not the prior mobility. fall with prompt hemostasis. No chest pain or syncope was described. The right leg was shortened and externally rotated. Arrival INR was 2.6. Warfarin was held on arrival.</w:t>
      </w:r>
    </w:p>
    <w:p>
      <w:pPr>
        <w:pStyle w:val="Heading3"/>
      </w:pPr>
      <w:r>
        <w:rPr>
          <w:rFonts w:ascii="Calibri" w:hAnsi="Calibri"/>
          <w:color w:val="1F3A5F"/>
        </w:rPr>
        <w:t>Admission note</w:t>
      </w:r>
    </w:p>
    <w:p>
      <w:pPr>
        <w:spacing w:after="120"/>
      </w:pPr>
      <w:r>
        <w:rPr>
          <w:rFonts w:ascii="Calibri" w:hAnsi="Calibri" w:cs="Calibri"/>
          <w:b w:val="0"/>
          <w:sz w:val="22"/>
        </w:rPr>
        <w:t>The longitudinal extract includes warfarin (Warfarin Sodium 5 MG Oral Tablet) and an anticoagulation indication among the active conditions. Other products: Warfarin Sodium 5 MG Oral Tablet; 24 HR metoprolol succinate 100 MG Extended Release Oral Tablet. A ground-level fall was followed immediately by right hip pain and inability to bear weight. That was not the prior mobility. fall with prompt hemostasis. No chest pain or syncope was described. The right leg was shortened and externally rotated. Arrival INR was 2.6. Warfarin was held on arrival.</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Educated to high school level (finding), Has a criminal record (finding), Body mass index 30+ - obesity (finding), Hyperlipidemia (disorder)</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Has a criminal record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Hyperlipidemia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 radiograph, not the history alone, showed a right femoral-neck fracture. The INR was repeated before the operating room. The fracture diagnosis followed the radiograph. Anticoagulation management was then planned around that injury. Surgery waited until the INR was 1.3. No separate reversal drug was charted. Open reduction and internal fixation was then performed. The wound was dry and hemoglobin was stable after surgery. Enoxaparin 40 MG subcutaneously once daily was used for postoperative prophylaxis while warfarin remained held. INR fell from 2.6 to 1.3. Creatinine stayed near 0.9 mg/dL. Pain was controlled with non-opioid measures and the patient could sit and transfer with therapy. Therapy recommended home. The wound assessment is the one above. Warfarin and the prophylactic anticoagulant do not yet have a signed discharge order. Orthopedics, the anticoagulation indication's clinician, and a wound check were arranged.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146/78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12.4</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132/74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11.8</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longitudinal anticoagulation indication; Note: Still held. INR is 1.3 and the wound is dry.</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enoxaparin</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completed_inpatient_course; Indication: postoperative venous-thromboembolism prophylaxis; Note: Hospital prophylaxis only. Not a home medicine. Creatinine did not require a different prophylactic dose.</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longitudinal anticoagulation indication; Held reason: Still held. INR is 1.3 and the wound is dry.; Note: Still held. INR is 1.3 and the wound is dry.</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INR</w:t>
            </w:r>
          </w:p>
        </w:tc>
        <w:tc>
          <w:tcPr>
            <w:tcW w:type="dxa" w:w="1958"/>
          </w:tcPr>
          <w:p>
            <w:pPr>
              <w:spacing w:after="20" w:before="20"/>
            </w:pPr>
            <w:r>
              <w:rPr>
                <w:rFonts w:ascii="Calibri" w:hAnsi="Calibri" w:cs="Calibri"/>
                <w:b w:val="0"/>
                <w:sz w:val="20"/>
              </w:rPr>
              <w:t>within 3 days</w:t>
            </w:r>
          </w:p>
        </w:tc>
        <w:tc>
          <w:tcPr>
            <w:tcW w:type="dxa" w:w="1958"/>
          </w:tcPr>
          <w:p>
            <w:pPr>
              <w:spacing w:after="20" w:before="20"/>
            </w:pPr>
            <w:r>
              <w:rPr>
                <w:rFonts w:ascii="Calibri" w:hAnsi="Calibri" w:cs="Calibri"/>
                <w:b w:val="0"/>
                <w:sz w:val="20"/>
              </w:rPr>
              <w:t>therapeutic range for the pre-existing indication</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Orthopedics</w:t>
            </w:r>
          </w:p>
        </w:tc>
        <w:tc>
          <w:tcPr>
            <w:tcW w:type="dxa" w:w="3264"/>
          </w:tcPr>
          <w:p>
            <w:pPr>
              <w:spacing w:after="20" w:before="20"/>
            </w:pPr>
            <w:r>
              <w:rPr>
                <w:rFonts w:ascii="Calibri" w:hAnsi="Calibri" w:cs="Calibri"/>
                <w:b w:val="0"/>
                <w:sz w:val="20"/>
              </w:rPr>
              <w:t>within 14 days</w:t>
            </w:r>
          </w:p>
        </w:tc>
        <w:tc>
          <w:tcPr>
            <w:tcW w:type="dxa" w:w="3264"/>
          </w:tcPr>
          <w:p>
            <w:pPr>
              <w:spacing w:after="20" w:before="20"/>
            </w:pPr>
            <w:r>
              <w:rPr>
                <w:rFonts w:ascii="Calibri" w:hAnsi="Calibri" w:cs="Calibri"/>
                <w:b w:val="0"/>
                <w:sz w:val="20"/>
              </w:rPr>
              <w:t>orthopedics</w:t>
            </w:r>
          </w:p>
        </w:tc>
      </w:tr>
      <w:tr>
        <w:trPr>
          <w:cantSplit/>
        </w:trPr>
        <w:tc>
          <w:tcPr>
            <w:tcW w:type="dxa" w:w="3264"/>
          </w:tcPr>
          <w:p>
            <w:pPr>
              <w:spacing w:after="20" w:before="20"/>
            </w:pPr>
            <w:r>
              <w:rPr>
                <w:rFonts w:ascii="Calibri" w:hAnsi="Calibri" w:cs="Calibri"/>
                <w:b w:val="0"/>
                <w:sz w:val="20"/>
              </w:rPr>
              <w:t>Anticoagulation follow-up</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Right hip radiograph</w:t>
            </w:r>
          </w:p>
        </w:tc>
        <w:tc>
          <w:tcPr>
            <w:tcW w:type="dxa" w:w="3264"/>
          </w:tcPr>
          <w:p>
            <w:pPr>
              <w:spacing w:after="20" w:before="20"/>
            </w:pPr>
            <w:r>
              <w:rPr>
                <w:rFonts w:ascii="Calibri" w:hAnsi="Calibri" w:cs="Calibri"/>
                <w:b w:val="0"/>
                <w:sz w:val="20"/>
              </w:rPr>
              <w:t>admission</w:t>
            </w:r>
          </w:p>
        </w:tc>
        <w:tc>
          <w:tcPr>
            <w:tcW w:type="dxa" w:w="3264"/>
          </w:tcPr>
          <w:p>
            <w:pPr>
              <w:spacing w:after="20" w:before="20"/>
            </w:pPr>
            <w:r>
              <w:rPr>
                <w:rFonts w:ascii="Calibri" w:hAnsi="Calibri" w:cs="Calibri"/>
                <w:b w:val="0"/>
                <w:sz w:val="20"/>
              </w:rPr>
              <w:t>Femoral-neck fracture.</w:t>
            </w:r>
          </w:p>
        </w:tc>
      </w:tr>
    </w:tbl>
    <w:p>
      <w:pPr>
        <w:spacing w:after="40"/>
      </w:pP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Open reduction and internal fixation of the right femoral neck</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after INR 1.3</w:t>
            </w:r>
          </w:p>
        </w:tc>
        <w:tc>
          <w:tcPr>
            <w:tcW w:type="dxa" w:w="1958"/>
          </w:tcPr>
          <w:p>
            <w:pPr>
              <w:spacing w:after="20" w:before="20"/>
            </w:pPr>
            <w:r>
              <w:rPr>
                <w:rFonts w:ascii="Calibri" w:hAnsi="Calibri" w:cs="Calibri"/>
                <w:b w:val="0"/>
                <w:sz w:val="20"/>
              </w:rPr>
              <w:t>Fixation completed.</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0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0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07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longitudinal anticoagulation indication</w:t>
            </w:r>
          </w:p>
        </w:tc>
        <w:tc>
          <w:tcPr>
            <w:tcW w:type="dxa" w:w="1728"/>
          </w:tcPr>
          <w:p>
            <w:pPr>
              <w:spacing w:after="20" w:before="20"/>
            </w:pPr>
            <w:r>
              <w:rPr>
                <w:rFonts w:ascii="Calibri" w:hAnsi="Calibri" w:cs="Calibri"/>
                <w:b w:val="0"/>
                <w:sz w:val="20"/>
              </w:rPr>
              <w:t>Restart is supported by a persistent anticoagulation indication, an INR that has fallen, hemostasis, and completed fixation.</w:t>
            </w:r>
          </w:p>
        </w:tc>
      </w:tr>
      <w:tr>
        <w:trPr>
          <w:cantSplit/>
        </w:trPr>
        <w:tc>
          <w:tcPr>
            <w:tcW w:type="dxa" w:w="1872"/>
          </w:tcPr>
          <w:p>
            <w:pPr>
              <w:spacing w:after="20" w:before="20"/>
            </w:pPr>
            <w:r>
              <w:rPr>
                <w:rFonts w:ascii="Calibri" w:hAnsi="Calibri" w:cs="Calibri"/>
                <w:b w:val="0"/>
                <w:sz w:val="20"/>
              </w:rPr>
              <w:t>enoxaparin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subcutaneous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postoperative venous-thromboembolism prophylaxis</w:t>
            </w:r>
          </w:p>
        </w:tc>
        <w:tc>
          <w:tcPr>
            <w:tcW w:type="dxa" w:w="1728"/>
          </w:tcPr>
          <w:p>
            <w:pPr>
              <w:spacing w:after="20" w:before="20"/>
            </w:pPr>
            <w:r>
              <w:rPr>
                <w:rFonts w:ascii="Calibri" w:hAnsi="Calibri" w:cs="Calibri"/>
                <w:b w:val="0"/>
                <w:sz w:val="20"/>
              </w:rPr>
              <w:t>Stopping enoxaparin avoids stacking it onto a warfarin decision. It was never a chronic outpatient drug.</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warfarin</w:t>
            </w:r>
          </w:p>
        </w:tc>
        <w:tc>
          <w:tcPr>
            <w:tcW w:type="dxa" w:w="3312"/>
          </w:tcPr>
          <w:p>
            <w:pPr>
              <w:spacing w:after="20" w:before="20"/>
            </w:pPr>
            <w:r>
              <w:rPr>
                <w:rFonts w:ascii="Calibri" w:hAnsi="Calibri" w:cs="Calibri"/>
                <w:b w:val="0"/>
                <w:sz w:val="20"/>
              </w:rPr>
              <w:t>INR within 3 days if warfarin is resumed, and sooner for wound bleeding.</w:t>
            </w:r>
          </w:p>
        </w:tc>
        <w:tc>
          <w:tcPr>
            <w:tcW w:type="dxa" w:w="3312"/>
          </w:tcPr>
          <w:p>
            <w:pPr>
              <w:spacing w:after="20" w:before="20"/>
            </w:pPr>
            <w:r>
              <w:rPr>
                <w:rFonts w:ascii="Calibri" w:hAnsi="Calibri" w:cs="Calibri"/>
                <w:b w:val="0"/>
                <w:sz w:val="20"/>
              </w:rPr>
              <w:t>Orthopedics and the clinician who manages anticoagulation within 7 days.</w:t>
            </w:r>
          </w:p>
        </w:tc>
      </w:tr>
      <w:tr>
        <w:trPr>
          <w:cantSplit/>
        </w:trPr>
        <w:tc>
          <w:tcPr>
            <w:tcW w:type="dxa" w:w="3168"/>
          </w:tcPr>
          <w:p>
            <w:pPr>
              <w:spacing w:after="20" w:before="20"/>
            </w:pPr>
            <w:r>
              <w:rPr>
                <w:rFonts w:ascii="Calibri" w:hAnsi="Calibri" w:cs="Calibri"/>
                <w:b w:val="0"/>
                <w:sz w:val="20"/>
              </w:rPr>
              <w:t>enoxaparin</w:t>
            </w:r>
          </w:p>
        </w:tc>
        <w:tc>
          <w:tcPr>
            <w:tcW w:type="dxa" w:w="3312"/>
          </w:tcPr>
          <w:p>
            <w:pPr>
              <w:spacing w:after="20" w:before="20"/>
            </w:pPr>
            <w:r>
              <w:rPr>
                <w:rFonts w:ascii="Calibri" w:hAnsi="Calibri" w:cs="Calibri"/>
                <w:b w:val="0"/>
                <w:sz w:val="20"/>
              </w:rPr>
              <w:t>Observe the wound.</w:t>
            </w:r>
          </w:p>
        </w:tc>
        <w:tc>
          <w:tcPr>
            <w:tcW w:type="dxa" w:w="3312"/>
          </w:tcPr>
          <w:p>
            <w:pPr>
              <w:spacing w:after="20" w:before="20"/>
            </w:pPr>
            <w:r>
              <w:rPr>
                <w:rFonts w:ascii="Calibri" w:hAnsi="Calibri" w:cs="Calibri"/>
                <w:b w:val="0"/>
                <w:sz w:val="20"/>
              </w:rPr>
              <w:t>No enoxaparin follow-up.</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0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0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07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0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0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07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0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0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08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0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0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0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0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0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0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0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0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09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09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09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47"/>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N-D4F7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83</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85.6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internal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 right femoral-neck fracture treated after the INR fell</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83-year-old Female with a right femoral-neck fracture treated after the INR fell</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Right hip pain after a fall</w:t>
      </w:r>
    </w:p>
    <w:p>
      <w:pPr>
        <w:pStyle w:val="ListBullet"/>
        <w:spacing w:after="40" w:before="0"/>
      </w:pPr>
      <w:r>
        <w:rPr>
          <w:rFonts w:ascii="Calibri" w:hAnsi="Calibri" w:cs="Calibri"/>
          <w:b/>
          <w:sz w:val="22"/>
        </w:rPr>
        <w:t xml:space="preserve">Symptoms: </w:t>
      </w:r>
      <w:r>
        <w:rPr>
          <w:rFonts w:ascii="Calibri" w:hAnsi="Calibri" w:cs="Calibri"/>
          <w:b w:val="0"/>
          <w:sz w:val="22"/>
        </w:rPr>
        <w:t>hip pain, inability to bear weight</w:t>
      </w:r>
    </w:p>
    <w:p>
      <w:pPr>
        <w:pStyle w:val="ListBullet"/>
        <w:spacing w:after="40" w:before="0"/>
      </w:pPr>
      <w:r>
        <w:rPr>
          <w:rFonts w:ascii="Calibri" w:hAnsi="Calibri" w:cs="Calibri"/>
          <w:b/>
          <w:sz w:val="22"/>
        </w:rPr>
        <w:t xml:space="preserve">Symptom duration: </w:t>
      </w:r>
      <w:r>
        <w:rPr>
          <w:rFonts w:ascii="Calibri" w:hAnsi="Calibri" w:cs="Calibri"/>
          <w:b w:val="0"/>
          <w:sz w:val="22"/>
        </w:rPr>
        <w:t>hours</w:t>
      </w:r>
    </w:p>
    <w:p>
      <w:pPr>
        <w:pStyle w:val="ListBullet"/>
        <w:spacing w:after="40" w:before="0"/>
      </w:pPr>
      <w:r>
        <w:rPr>
          <w:rFonts w:ascii="Calibri" w:hAnsi="Calibri" w:cs="Calibri"/>
          <w:b/>
          <w:sz w:val="22"/>
        </w:rPr>
        <w:t xml:space="preserve">Symptom course: </w:t>
      </w:r>
      <w:r>
        <w:rPr>
          <w:rFonts w:ascii="Calibri" w:hAnsi="Calibri" w:cs="Calibri"/>
          <w:b w:val="0"/>
          <w:sz w:val="22"/>
        </w:rPr>
        <w:t>pain controlled and the wound reviewed before discharge planning</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includes warfarin (Warfarin Sodium 5 MG Oral Tablet) and an anticoagulation indication among the active conditions. Other products: aspirin 81 MG Oral Tablet; 24 HR metoprolol succinate 100 MG Extended Release Oral Tablet; Warfarin Sodium 5 MG Oral Tablet. A ground-level fall was followed immediately by right hip pain and inability to bear weight. That was not the prior mobility. ground level fall. No chest pain or syncope was described. The right leg was shortened and externally rotated. Arrival INR was 2.6. Warfarin was held on arrival.</w:t>
      </w:r>
    </w:p>
    <w:p>
      <w:pPr>
        <w:pStyle w:val="Heading3"/>
      </w:pPr>
      <w:r>
        <w:rPr>
          <w:rFonts w:ascii="Calibri" w:hAnsi="Calibri"/>
          <w:color w:val="1F3A5F"/>
        </w:rPr>
        <w:t>Admission note</w:t>
      </w:r>
    </w:p>
    <w:p>
      <w:pPr>
        <w:spacing w:after="120"/>
      </w:pPr>
      <w:r>
        <w:rPr>
          <w:rFonts w:ascii="Calibri" w:hAnsi="Calibri" w:cs="Calibri"/>
          <w:b w:val="0"/>
          <w:sz w:val="22"/>
        </w:rPr>
        <w:t>The longitudinal extract includes warfarin (Warfarin Sodium 5 MG Oral Tablet) and an anticoagulation indication among the active conditions. Other products: aspirin 81 MG Oral Tablet; 24 HR metoprolol succinate 100 MG Extended Release Oral Tablet; Warfarin Sodium 5 MG Oral Tablet. A ground-level fall was followed immediately by right hip pain and inability to bear weight. That was not the prior mobility. ground level fall. No chest pain or syncope was described. The right leg was shortened and externally rotated. Arrival INR was 2.6. Warfarin was held on arrival.</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Risk activity involvement (finding), Received higher education (finding), Past pregnancy history of miscarriage (situation), Chronic sinusitis (disorder)</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Risk activity involvement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Past pregnancy history of miscarriage (situation)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Chronic sinusitis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 radiograph, not the history alone, showed a right femoral-neck fracture. The INR was repeated before the operating room. The fracture diagnosis followed the radiograph. Anticoagulation management was then planned around that injury. Surgery waited until the INR was 1.3. No separate reversal drug was charted. Open reduction and internal fixation was then performed. The wound was dry and hemoglobin was stable after surgery. Enoxaparin 40 MG subcutaneously once daily was used for postoperative prophylaxis while warfarin remained held. INR fell from 2.6 to 1.3. Creatinine stayed near 0.9 mg/dL. Pain was controlled with non-opioid measures and the patient could sit and transfer with therapy. Therapy recommended home. The wound assessment is the one above. Warfarin and the prophylactic anticoagulant do not yet have a signed discharge order. Orthopedics, the anticoagulation indication's clinician, and a wound check were arranged.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146/78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12.4</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132/74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11.8</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longitudinal anticoagulation indication; Note: Still held. INR is 1.3 and the wound is dry.</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enoxaparin</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completed_inpatient_course; Indication: postoperative venous-thromboembolism prophylaxis; Note: Hospital prophylaxis only. Not a home medicine. Creatinine did not require a different prophylactic dose.</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longitudinal anticoagulation indication; Held reason: Still held. INR is 1.3 and the wound is dry.; Note: Still held. INR is 1.3 and the wound is dry.</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INR</w:t>
            </w:r>
          </w:p>
        </w:tc>
        <w:tc>
          <w:tcPr>
            <w:tcW w:type="dxa" w:w="1958"/>
          </w:tcPr>
          <w:p>
            <w:pPr>
              <w:spacing w:after="20" w:before="20"/>
            </w:pPr>
            <w:r>
              <w:rPr>
                <w:rFonts w:ascii="Calibri" w:hAnsi="Calibri" w:cs="Calibri"/>
                <w:b w:val="0"/>
                <w:sz w:val="20"/>
              </w:rPr>
              <w:t>within 3 days</w:t>
            </w:r>
          </w:p>
        </w:tc>
        <w:tc>
          <w:tcPr>
            <w:tcW w:type="dxa" w:w="1958"/>
          </w:tcPr>
          <w:p>
            <w:pPr>
              <w:spacing w:after="20" w:before="20"/>
            </w:pPr>
            <w:r>
              <w:rPr>
                <w:rFonts w:ascii="Calibri" w:hAnsi="Calibri" w:cs="Calibri"/>
                <w:b w:val="0"/>
                <w:sz w:val="20"/>
              </w:rPr>
              <w:t>therapeutic range for the pre-existing indication</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Orthopedics</w:t>
            </w:r>
          </w:p>
        </w:tc>
        <w:tc>
          <w:tcPr>
            <w:tcW w:type="dxa" w:w="3264"/>
          </w:tcPr>
          <w:p>
            <w:pPr>
              <w:spacing w:after="20" w:before="20"/>
            </w:pPr>
            <w:r>
              <w:rPr>
                <w:rFonts w:ascii="Calibri" w:hAnsi="Calibri" w:cs="Calibri"/>
                <w:b w:val="0"/>
                <w:sz w:val="20"/>
              </w:rPr>
              <w:t>within 14 days</w:t>
            </w:r>
          </w:p>
        </w:tc>
        <w:tc>
          <w:tcPr>
            <w:tcW w:type="dxa" w:w="3264"/>
          </w:tcPr>
          <w:p>
            <w:pPr>
              <w:spacing w:after="20" w:before="20"/>
            </w:pPr>
            <w:r>
              <w:rPr>
                <w:rFonts w:ascii="Calibri" w:hAnsi="Calibri" w:cs="Calibri"/>
                <w:b w:val="0"/>
                <w:sz w:val="20"/>
              </w:rPr>
              <w:t>orthopedics</w:t>
            </w:r>
          </w:p>
        </w:tc>
      </w:tr>
      <w:tr>
        <w:trPr>
          <w:cantSplit/>
        </w:trPr>
        <w:tc>
          <w:tcPr>
            <w:tcW w:type="dxa" w:w="3264"/>
          </w:tcPr>
          <w:p>
            <w:pPr>
              <w:spacing w:after="20" w:before="20"/>
            </w:pPr>
            <w:r>
              <w:rPr>
                <w:rFonts w:ascii="Calibri" w:hAnsi="Calibri" w:cs="Calibri"/>
                <w:b w:val="0"/>
                <w:sz w:val="20"/>
              </w:rPr>
              <w:t>Anticoagulation follow-up</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Right hip radiograph</w:t>
            </w:r>
          </w:p>
        </w:tc>
        <w:tc>
          <w:tcPr>
            <w:tcW w:type="dxa" w:w="3264"/>
          </w:tcPr>
          <w:p>
            <w:pPr>
              <w:spacing w:after="20" w:before="20"/>
            </w:pPr>
            <w:r>
              <w:rPr>
                <w:rFonts w:ascii="Calibri" w:hAnsi="Calibri" w:cs="Calibri"/>
                <w:b w:val="0"/>
                <w:sz w:val="20"/>
              </w:rPr>
              <w:t>admission</w:t>
            </w:r>
          </w:p>
        </w:tc>
        <w:tc>
          <w:tcPr>
            <w:tcW w:type="dxa" w:w="3264"/>
          </w:tcPr>
          <w:p>
            <w:pPr>
              <w:spacing w:after="20" w:before="20"/>
            </w:pPr>
            <w:r>
              <w:rPr>
                <w:rFonts w:ascii="Calibri" w:hAnsi="Calibri" w:cs="Calibri"/>
                <w:b w:val="0"/>
                <w:sz w:val="20"/>
              </w:rPr>
              <w:t>Femoral-neck fracture.</w:t>
            </w:r>
          </w:p>
        </w:tc>
      </w:tr>
    </w:tbl>
    <w:p>
      <w:pPr>
        <w:spacing w:after="40"/>
      </w:pP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Open reduction and internal fixation of the right femoral neck</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after INR 1.3</w:t>
            </w:r>
          </w:p>
        </w:tc>
        <w:tc>
          <w:tcPr>
            <w:tcW w:type="dxa" w:w="1958"/>
          </w:tcPr>
          <w:p>
            <w:pPr>
              <w:spacing w:after="20" w:before="20"/>
            </w:pPr>
            <w:r>
              <w:rPr>
                <w:rFonts w:ascii="Calibri" w:hAnsi="Calibri" w:cs="Calibri"/>
                <w:b w:val="0"/>
                <w:sz w:val="20"/>
              </w:rPr>
              <w:t>Fixation completed.</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12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longitudinal anticoagulation indication</w:t>
            </w:r>
          </w:p>
        </w:tc>
        <w:tc>
          <w:tcPr>
            <w:tcW w:type="dxa" w:w="1728"/>
          </w:tcPr>
          <w:p>
            <w:pPr>
              <w:spacing w:after="20" w:before="20"/>
            </w:pPr>
            <w:r>
              <w:rPr>
                <w:rFonts w:ascii="Calibri" w:hAnsi="Calibri" w:cs="Calibri"/>
                <w:b w:val="0"/>
                <w:sz w:val="20"/>
              </w:rPr>
              <w:t>Restart is supported by a persistent anticoagulation indication, an INR that has fallen, hemostasis, and completed fixation.</w:t>
            </w:r>
          </w:p>
        </w:tc>
      </w:tr>
      <w:tr>
        <w:trPr>
          <w:cantSplit/>
        </w:trPr>
        <w:tc>
          <w:tcPr>
            <w:tcW w:type="dxa" w:w="1872"/>
          </w:tcPr>
          <w:p>
            <w:pPr>
              <w:spacing w:after="20" w:before="20"/>
            </w:pPr>
            <w:r>
              <w:rPr>
                <w:rFonts w:ascii="Calibri" w:hAnsi="Calibri" w:cs="Calibri"/>
                <w:b w:val="0"/>
                <w:sz w:val="20"/>
              </w:rPr>
              <w:t>enoxaparin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subcutaneous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postoperative venous-thromboembolism prophylaxis</w:t>
            </w:r>
          </w:p>
        </w:tc>
        <w:tc>
          <w:tcPr>
            <w:tcW w:type="dxa" w:w="1728"/>
          </w:tcPr>
          <w:p>
            <w:pPr>
              <w:spacing w:after="20" w:before="20"/>
            </w:pPr>
            <w:r>
              <w:rPr>
                <w:rFonts w:ascii="Calibri" w:hAnsi="Calibri" w:cs="Calibri"/>
                <w:b w:val="0"/>
                <w:sz w:val="20"/>
              </w:rPr>
              <w:t>Stopping enoxaparin avoids stacking it onto a warfarin decision. It was never a chronic outpatient drug.</w:t>
            </w:r>
          </w:p>
        </w:tc>
      </w:tr>
      <w:tr>
        <w:trPr>
          <w:cantSplit/>
        </w:trPr>
        <w:tc>
          <w:tcPr>
            <w:tcW w:type="dxa" w:w="1872"/>
          </w:tcPr>
          <w:p>
            <w:pPr>
              <w:spacing w:after="20" w:before="20"/>
            </w:pPr>
            <w:r>
              <w:rPr>
                <w:rFonts w:ascii="Calibri" w:hAnsi="Calibri" w:cs="Calibri"/>
                <w:b w:val="0"/>
                <w:sz w:val="20"/>
              </w:rPr>
              <w:t>aspirin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81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aspirin 81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warfarin</w:t>
            </w:r>
          </w:p>
        </w:tc>
        <w:tc>
          <w:tcPr>
            <w:tcW w:type="dxa" w:w="3312"/>
          </w:tcPr>
          <w:p>
            <w:pPr>
              <w:spacing w:after="20" w:before="20"/>
            </w:pPr>
            <w:r>
              <w:rPr>
                <w:rFonts w:ascii="Calibri" w:hAnsi="Calibri" w:cs="Calibri"/>
                <w:b w:val="0"/>
                <w:sz w:val="20"/>
              </w:rPr>
              <w:t>INR within 3 days if warfarin is resumed, and sooner for wound bleeding.</w:t>
            </w:r>
          </w:p>
        </w:tc>
        <w:tc>
          <w:tcPr>
            <w:tcW w:type="dxa" w:w="3312"/>
          </w:tcPr>
          <w:p>
            <w:pPr>
              <w:spacing w:after="20" w:before="20"/>
            </w:pPr>
            <w:r>
              <w:rPr>
                <w:rFonts w:ascii="Calibri" w:hAnsi="Calibri" w:cs="Calibri"/>
                <w:b w:val="0"/>
                <w:sz w:val="20"/>
              </w:rPr>
              <w:t>Orthopedics and the clinician who manages anticoagulation within 7 days.</w:t>
            </w:r>
          </w:p>
        </w:tc>
      </w:tr>
      <w:tr>
        <w:trPr>
          <w:cantSplit/>
        </w:trPr>
        <w:tc>
          <w:tcPr>
            <w:tcW w:type="dxa" w:w="3168"/>
          </w:tcPr>
          <w:p>
            <w:pPr>
              <w:spacing w:after="20" w:before="20"/>
            </w:pPr>
            <w:r>
              <w:rPr>
                <w:rFonts w:ascii="Calibri" w:hAnsi="Calibri" w:cs="Calibri"/>
                <w:b w:val="0"/>
                <w:sz w:val="20"/>
              </w:rPr>
              <w:t>enoxaparin</w:t>
            </w:r>
          </w:p>
        </w:tc>
        <w:tc>
          <w:tcPr>
            <w:tcW w:type="dxa" w:w="3312"/>
          </w:tcPr>
          <w:p>
            <w:pPr>
              <w:spacing w:after="20" w:before="20"/>
            </w:pPr>
            <w:r>
              <w:rPr>
                <w:rFonts w:ascii="Calibri" w:hAnsi="Calibri" w:cs="Calibri"/>
                <w:b w:val="0"/>
                <w:sz w:val="20"/>
              </w:rPr>
              <w:t>Observe the wound.</w:t>
            </w:r>
          </w:p>
        </w:tc>
        <w:tc>
          <w:tcPr>
            <w:tcW w:type="dxa" w:w="3312"/>
          </w:tcPr>
          <w:p>
            <w:pPr>
              <w:spacing w:after="20" w:before="20"/>
            </w:pPr>
            <w:r>
              <w:rPr>
                <w:rFonts w:ascii="Calibri" w:hAnsi="Calibri" w:cs="Calibri"/>
                <w:b w:val="0"/>
                <w:sz w:val="20"/>
              </w:rPr>
              <w:t>No enoxaparin follow-up.</w:t>
            </w:r>
          </w:p>
        </w:tc>
      </w:tr>
      <w:tr>
        <w:trPr>
          <w:cantSplit/>
        </w:trPr>
        <w:tc>
          <w:tcPr>
            <w:tcW w:type="dxa" w:w="3168"/>
          </w:tcPr>
          <w:p>
            <w:pPr>
              <w:spacing w:after="20" w:before="20"/>
            </w:pPr>
            <w:r>
              <w:rPr>
                <w:rFonts w:ascii="Calibri" w:hAnsi="Calibri" w:cs="Calibri"/>
                <w:b w:val="0"/>
                <w:sz w:val="20"/>
              </w:rPr>
              <w:t>aspirin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13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13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13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1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14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14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14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14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48"/>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N-3004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98.000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Right femoral-neck fracture, after a fall</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Hip-fracture repair with warfarin held for surgery and then resumed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Hip fracture</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An 82-year-old woman with atrial fibrillation is admitted with a femoral-neck fracture. Admission INR is 3.2. Warfarin is held and the day-of-surgery INR is 1.4. Enoxaparin 40 mg subcutaneously once daily is the bridge. Warfarin resumes after surgery. Discharge INR is 2.0, and enoxaparin stops. Hemoglobin is 8.3 g/dL after surgery. One unit of red cells is given. Discharge hemoglobin is 11.1 g/dL. Lisinopril and metformin continue. Glucose is stable.</w:t>
      </w:r>
    </w:p>
    <w:p>
      <w:pPr>
        <w:pStyle w:val="Heading3"/>
      </w:pPr>
      <w:r>
        <w:rPr>
          <w:rFonts w:ascii="Calibri" w:hAnsi="Calibri"/>
          <w:color w:val="1F3A5F"/>
        </w:rPr>
        <w:t>Admission note</w:t>
      </w:r>
    </w:p>
    <w:p>
      <w:pPr>
        <w:spacing w:after="120"/>
      </w:pPr>
      <w:r>
        <w:rPr>
          <w:rFonts w:ascii="Calibri" w:hAnsi="Calibri" w:cs="Calibri"/>
          <w:b w:val="0"/>
          <w:sz w:val="22"/>
        </w:rPr>
        <w:t>Fracture. INR 3.2. Warfarin held. Postoperative hemoglobin 8.3 g/dL.</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One unit of red cells. Warfarin resumed. Enoxaparin stopped at an INR of 2.0.</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124.0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3.2</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8.3</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98.000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114/77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119.0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2.0</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11.1</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0.4 ML enoxaparin sodium 100 MG/ML Prefilled Syringe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discontinued; Indication: Paroxysmal atrial fibrillation; Note: Bridge only. Stopped at discharge because INR is 2.0.</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Note: Held for surgery. Resumed the next evening.</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Orthopedic rehabilitation follow-up</w:t>
            </w:r>
          </w:p>
        </w:tc>
        <w:tc>
          <w:tcPr>
            <w:tcW w:type="dxa" w:w="3264"/>
          </w:tcPr>
          <w:p>
            <w:pPr>
              <w:spacing w:after="20" w:before="20"/>
            </w:pPr>
            <w:r>
              <w:rPr>
                <w:rFonts w:ascii="Calibri" w:hAnsi="Calibri" w:cs="Calibri"/>
                <w:b w:val="0"/>
                <w:sz w:val="20"/>
              </w:rPr>
              <w:t>10 days</w:t>
            </w:r>
          </w:p>
        </w:tc>
        <w:tc>
          <w:tcPr>
            <w:tcW w:type="dxa" w:w="3264"/>
          </w:tcPr>
          <w:p>
            <w:pPr>
              <w:spacing w:after="20" w:before="20"/>
            </w:pPr>
            <w:r>
              <w:rPr>
                <w:rFonts w:ascii="Calibri" w:hAnsi="Calibri" w:cs="Calibri"/>
                <w:b w:val="0"/>
                <w:sz w:val="20"/>
              </w:rPr>
              <w:t>orthopedics</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Right hip radiograph</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hip</w:t>
            </w:r>
          </w:p>
        </w:tc>
        <w:tc>
          <w:tcPr>
            <w:tcW w:type="dxa" w:w="2448"/>
          </w:tcPr>
          <w:p>
            <w:pPr>
              <w:spacing w:after="20" w:before="20"/>
            </w:pPr>
            <w:r>
              <w:rPr>
                <w:rFonts w:ascii="Calibri" w:hAnsi="Calibri" w:cs="Calibri"/>
                <w:b w:val="0"/>
                <w:sz w:val="20"/>
              </w:rPr>
              <w:t>Femoral-neck fracture. Postoperative films show hardware in place.</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Findings</w:t>
            </w:r>
          </w:p>
        </w:tc>
        <w:tc>
          <w:tcPr>
            <w:tcW w:type="dxa" w:w="2448"/>
            <w:shd w:val="clear" w:color="auto" w:fill="D9E2F3"/>
          </w:tcPr>
          <w:p>
            <w:pPr>
              <w:spacing w:after="20" w:before="20"/>
            </w:pPr>
            <w:r>
              <w:rPr>
                <w:rFonts w:ascii="Calibri" w:hAnsi="Calibri" w:cs="Calibri"/>
                <w:b/>
                <w:sz w:val="20"/>
              </w:rPr>
              <w:t>Laterality</w:t>
            </w:r>
          </w:p>
        </w:tc>
      </w:tr>
      <w:tr>
        <w:trPr>
          <w:cantSplit/>
        </w:trPr>
        <w:tc>
          <w:tcPr>
            <w:tcW w:type="dxa" w:w="2448"/>
          </w:tcPr>
          <w:p>
            <w:pPr>
              <w:spacing w:after="20" w:before="20"/>
            </w:pPr>
            <w:r>
              <w:rPr>
                <w:rFonts w:ascii="Calibri" w:hAnsi="Calibri" w:cs="Calibri"/>
                <w:b w:val="0"/>
                <w:sz w:val="20"/>
              </w:rPr>
              <w:t>Open reduction and internal fixation of a right femoral-neck fracture</w:t>
            </w:r>
          </w:p>
        </w:tc>
        <w:tc>
          <w:tcPr>
            <w:tcW w:type="dxa" w:w="2448"/>
          </w:tcPr>
          <w:p>
            <w:pPr>
              <w:spacing w:after="20" w:before="20"/>
            </w:pPr>
            <w:r>
              <w:rPr>
                <w:rFonts w:ascii="Calibri" w:hAnsi="Calibri" w:cs="Calibri"/>
                <w:b w:val="0"/>
                <w:sz w:val="20"/>
              </w:rPr>
              <w:t>surgical</w:t>
            </w:r>
          </w:p>
        </w:tc>
        <w:tc>
          <w:tcPr>
            <w:tcW w:type="dxa" w:w="2448"/>
          </w:tcPr>
          <w:p>
            <w:pPr>
              <w:spacing w:after="20" w:before="20"/>
            </w:pPr>
            <w:r>
              <w:rPr>
                <w:rFonts w:ascii="Calibri" w:hAnsi="Calibri" w:cs="Calibri"/>
                <w:b w:val="0"/>
                <w:sz w:val="20"/>
              </w:rPr>
              <w:t>Fracture fixed. No intraoperative transfusion noted unless a laboratory note says otherwise.</w:t>
            </w:r>
          </w:p>
        </w:tc>
        <w:tc>
          <w:tcPr>
            <w:tcW w:type="dxa" w:w="2448"/>
          </w:tcPr>
          <w:p>
            <w:pPr>
              <w:spacing w:after="20" w:before="20"/>
            </w:pPr>
            <w:r>
              <w:rPr>
                <w:rFonts w:ascii="Calibri" w:hAnsi="Calibri" w:cs="Calibri"/>
                <w:b w:val="0"/>
                <w:sz w:val="20"/>
              </w:rPr>
              <w:t>right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fixed. Weight bearing as instructed.</w:t>
            </w:r>
          </w:p>
        </w:tc>
        <w:tc>
          <w:tcPr>
            <w:tcW w:type="dxa" w:w="2448"/>
          </w:tcPr>
          <w:p>
            <w:pPr>
              <w:spacing w:after="20" w:before="20"/>
            </w:pPr>
            <w:r>
              <w:rPr>
                <w:rFonts w:ascii="Calibri" w:hAnsi="Calibri" w:cs="Calibri"/>
                <w:b w:val="0"/>
                <w:sz w:val="20"/>
              </w:rPr>
              <w:t>Surgical fixation is complete. Anticoagulation is managed with the medical service.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18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 sodium 5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Atrial fibrillation</w:t>
            </w:r>
          </w:p>
        </w:tc>
        <w:tc>
          <w:tcPr>
            <w:tcW w:type="dxa" w:w="1728"/>
          </w:tcPr>
          <w:p>
            <w:pPr>
              <w:spacing w:after="20" w:before="20"/>
            </w:pPr>
            <w:r>
              <w:rPr>
                <w:rFonts w:ascii="Calibri" w:hAnsi="Calibri" w:cs="Calibri"/>
                <w:b w:val="0"/>
                <w:sz w:val="20"/>
              </w:rPr>
              <w:t>Resumed after surgery. Discharge INR is 2.0.</w:t>
            </w:r>
          </w:p>
        </w:tc>
      </w:tr>
      <w:tr>
        <w:trPr>
          <w:cantSplit/>
        </w:trPr>
        <w:tc>
          <w:tcPr>
            <w:tcW w:type="dxa" w:w="1872"/>
          </w:tcPr>
          <w:p>
            <w:pPr>
              <w:spacing w:after="20" w:before="20"/>
            </w:pPr>
            <w:r>
              <w:rPr>
                <w:rFonts w:ascii="Calibri" w:hAnsi="Calibri" w:cs="Calibri"/>
                <w:b w:val="0"/>
                <w:sz w:val="20"/>
              </w:rPr>
              <w:t>0.4 ML enoxaparin sodium 100 MG/ML Prefilled Syringe</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subcutaneous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Perioperative bridge</w:t>
            </w:r>
          </w:p>
        </w:tc>
        <w:tc>
          <w:tcPr>
            <w:tcW w:type="dxa" w:w="1728"/>
          </w:tcPr>
          <w:p>
            <w:pPr>
              <w:spacing w:after="20" w:before="20"/>
            </w:pPr>
            <w:r>
              <w:rPr>
                <w:rFonts w:ascii="Calibri" w:hAnsi="Calibri" w:cs="Calibri"/>
                <w:b w:val="0"/>
                <w:sz w:val="20"/>
              </w:rPr>
              <w:t>Stopped because the INR is 2.0.</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Blood pressure is stable.</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w:t>
            </w:r>
          </w:p>
        </w:tc>
        <w:tc>
          <w:tcPr>
            <w:tcW w:type="dxa" w:w="1728"/>
          </w:tcPr>
          <w:p>
            <w:pPr>
              <w:spacing w:after="20" w:before="20"/>
            </w:pPr>
            <w:r>
              <w:rPr>
                <w:rFonts w:ascii="Calibri" w:hAnsi="Calibri" w:cs="Calibri"/>
                <w:b w:val="0"/>
                <w:sz w:val="20"/>
              </w:rPr>
              <w:t>Glucose is already stable in the 120 mg/dL range.</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INR</w:t>
            </w:r>
          </w:p>
        </w:tc>
        <w:tc>
          <w:tcPr>
            <w:tcW w:type="dxa" w:w="2592"/>
          </w:tcPr>
          <w:p>
            <w:pPr>
              <w:spacing w:after="20" w:before="20"/>
            </w:pPr>
            <w:r>
              <w:rPr>
                <w:rFonts w:ascii="Calibri" w:hAnsi="Calibri" w:cs="Calibri"/>
                <w:b w:val="0"/>
                <w:sz w:val="20"/>
              </w:rPr>
              <w:t>within 7 days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Orthopedic rehabilitation follow-up and INR check</w:t>
            </w:r>
          </w:p>
        </w:tc>
        <w:tc>
          <w:tcPr>
            <w:tcW w:type="dxa" w:w="2304"/>
          </w:tcPr>
          <w:p>
            <w:pPr>
              <w:spacing w:after="20" w:before="20"/>
            </w:pPr>
            <w:r>
              <w:rPr>
                <w:rFonts w:ascii="Calibri" w:hAnsi="Calibri" w:cs="Calibri"/>
                <w:b w:val="0"/>
                <w:sz w:val="20"/>
              </w:rPr>
              <w:t>10 days</w:t>
            </w:r>
          </w:p>
        </w:tc>
        <w:tc>
          <w:tcPr>
            <w:tcW w:type="dxa" w:w="2592"/>
          </w:tcPr>
          <w:p>
            <w:pPr>
              <w:spacing w:after="20" w:before="20"/>
            </w:pPr>
            <w:r>
              <w:rPr>
                <w:rFonts w:ascii="Calibri" w:hAnsi="Calibri" w:cs="Calibri"/>
                <w:b w:val="0"/>
                <w:sz w:val="20"/>
              </w:rPr>
              <w:t>orthopedics</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18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18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19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19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20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20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20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4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N-324E</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64</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gastroenterology</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hemorrhage, unspecified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64-year-old Female with gastrointestinal bleeding with warfarin held and the source established by endoscopy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melena</w:t>
      </w:r>
    </w:p>
    <w:p>
      <w:pPr>
        <w:pStyle w:val="ListBullet"/>
        <w:spacing w:after="40" w:before="0"/>
      </w:pPr>
      <w:r>
        <w:rPr>
          <w:rFonts w:ascii="Calibri" w:hAnsi="Calibri" w:cs="Calibri"/>
          <w:b/>
          <w:sz w:val="22"/>
        </w:rPr>
        <w:t xml:space="preserve">Symptoms: </w:t>
      </w:r>
      <w:r>
        <w:rPr>
          <w:rFonts w:ascii="Calibri" w:hAnsi="Calibri" w:cs="Calibri"/>
          <w:b w:val="0"/>
          <w:sz w:val="22"/>
        </w:rPr>
        <w:t>melena</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bleeding stopped and the heart rate and hemoglobin stabilized</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includes warfarin (Warfarin Sodium 5 MG Oral Tablet) for a recorded indication. Other products: Warfarin Sodium 5 MG Oral Tablet. There was no chronic daily bleeding at baseline. Overt bleeding began within the day before arrival and was not the patient's usual pattern. No new nonsteroidal drug was identified. The bleeding itself was the acute event on chronic anticoagulation. Heart rate was 114 and blood pressure was 96/58. Hemoglobin was 9.2 g/dL. INR was 2.7. Warfarin was held.</w:t>
      </w:r>
    </w:p>
    <w:p>
      <w:pPr>
        <w:pStyle w:val="Heading3"/>
      </w:pPr>
      <w:r>
        <w:rPr>
          <w:rFonts w:ascii="Calibri" w:hAnsi="Calibri"/>
          <w:color w:val="1F3A5F"/>
        </w:rPr>
        <w:t>Admission note</w:t>
      </w:r>
    </w:p>
    <w:p>
      <w:pPr>
        <w:spacing w:after="120"/>
      </w:pPr>
      <w:r>
        <w:rPr>
          <w:rFonts w:ascii="Calibri" w:hAnsi="Calibri" w:cs="Calibri"/>
          <w:b w:val="0"/>
          <w:sz w:val="22"/>
        </w:rPr>
        <w:t>The longitudinal extract includes warfarin (Warfarin Sodium 5 MG Oral Tablet) for a recorded indication. Other products: Warfarin Sodium 5 MG Oral Tablet. There was no chronic daily bleeding at baseline. Overt bleeding began within the day before arrival and was not the patient's usual pattern. No new nonsteroidal drug was identified. The bleeding itself was the acute event on chronic anticoagulation. Heart rate was 114 and blood pressure was 96/58. Hemoglobin was 9.2 g/dL. INR was 2.7. Warfarin was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Only received primary school education (finding), Body mass index 30+ - obesity (finding), Past pregnancy history of miscarriage (situation), Chronic sinusitis (disorder)</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Only received primary school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Past pregnancy history of miscarriage (situation)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Chronic sinusitis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Chronic or unspecified duodenal ulcer with hemorrhage</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posthemorrhagic anemia</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Esophagogastroduodenoscopy was performed after resuscitation and showed duodenal ulcer with a clean base. Hemostasis was achieved or the lesion was already flat. The source above was assigned only after endoscopy. The admitting problem was bleeding, not that finished source. Warfarin remained held. No transfusion was required. Pantoprazole was started for the upper source. Hemoglobin nadir was 8.6 g/dL and the pre-discharge value was 8.8 g/dL. Heart rate fell to 78 and blood pressure was 122/70. INR fell to 1.6. No further melena or hematochezia occurred. The patient was eating and hemodynamically stable. The anticoagulation restart decision was still unsigned. Gastroenterology and anticoagulation follow-up were arranged, with a hemoglobin check.</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96/58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9.2</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2.7</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122/70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8.8</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longitudinal anticoagulation indication; Note: Still held after hemostasis, a stable hemoglobin, and an INR of 1.6.</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pantoprazole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duodenal ulcer with a clean base; Note: Started for the upper source. A duration order is not signed.</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longitudinal anticoagulation indication; Held reason: Still held after hemostasis, a stable hemoglobin, and an INR of 1.6.; Note: Still held after hemostasis, a stable hemoglobin, and an INR of 1.6.</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hemoglobin</w:t>
            </w:r>
          </w:p>
        </w:tc>
        <w:tc>
          <w:tcPr>
            <w:tcW w:type="dxa" w:w="1958"/>
          </w:tcPr>
          <w:p>
            <w:pPr>
              <w:spacing w:after="20" w:before="20"/>
            </w:pPr>
            <w:r>
              <w:rPr>
                <w:rFonts w:ascii="Calibri" w:hAnsi="Calibri" w:cs="Calibri"/>
                <w:b w:val="0"/>
                <w:sz w:val="20"/>
              </w:rPr>
              <w:t>within 48 hours</w:t>
            </w:r>
          </w:p>
        </w:tc>
        <w:tc>
          <w:tcPr>
            <w:tcW w:type="dxa" w:w="1958"/>
          </w:tcPr>
          <w:p>
            <w:pPr>
              <w:spacing w:after="20" w:before="20"/>
            </w:pPr>
            <w:r>
              <w:rPr>
                <w:rFonts w:ascii="Calibri" w:hAnsi="Calibri" w:cs="Calibri"/>
                <w:b w:val="0"/>
                <w:sz w:val="20"/>
              </w:rPr>
              <w:t>no further drop</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Gastroenterology</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gastroenterology</w:t>
            </w:r>
          </w:p>
        </w:tc>
      </w:tr>
      <w:tr>
        <w:trPr>
          <w:cantSplit/>
        </w:trPr>
        <w:tc>
          <w:tcPr>
            <w:tcW w:type="dxa" w:w="3264"/>
          </w:tcPr>
          <w:p>
            <w:pPr>
              <w:spacing w:after="20" w:before="20"/>
            </w:pPr>
            <w:r>
              <w:rPr>
                <w:rFonts w:ascii="Calibri" w:hAnsi="Calibri" w:cs="Calibri"/>
                <w:b w:val="0"/>
                <w:sz w:val="20"/>
              </w:rPr>
              <w:t>Anticoagulation follow-up</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Esophagogastroduodenoscopy</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after resuscitation</w:t>
            </w:r>
          </w:p>
        </w:tc>
        <w:tc>
          <w:tcPr>
            <w:tcW w:type="dxa" w:w="1958"/>
          </w:tcPr>
          <w:p>
            <w:pPr>
              <w:spacing w:after="20" w:before="20"/>
            </w:pPr>
            <w:r>
              <w:rPr>
                <w:rFonts w:ascii="Calibri" w:hAnsi="Calibri" w:cs="Calibri"/>
                <w:b w:val="0"/>
                <w:sz w:val="20"/>
              </w:rPr>
              <w:t>duodenal ulcer with a clean base</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23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longitudinal anticoagulation indication</w:t>
            </w:r>
          </w:p>
        </w:tc>
        <w:tc>
          <w:tcPr>
            <w:tcW w:type="dxa" w:w="1728"/>
          </w:tcPr>
          <w:p>
            <w:pPr>
              <w:spacing w:after="20" w:before="20"/>
            </w:pPr>
            <w:r>
              <w:rPr>
                <w:rFonts w:ascii="Calibri" w:hAnsi="Calibri" w:cs="Calibri"/>
                <w:b w:val="0"/>
                <w:sz w:val="20"/>
              </w:rPr>
              <w:t>Restart is supported by a persistent indication, endoscopic hemostasis or a flat lesion, stable hemoglobin, and a fallen INR.</w:t>
            </w:r>
          </w:p>
        </w:tc>
      </w:tr>
      <w:tr>
        <w:trPr>
          <w:cantSplit/>
        </w:trPr>
        <w:tc>
          <w:tcPr>
            <w:tcW w:type="dxa" w:w="1872"/>
          </w:tcPr>
          <w:p>
            <w:pPr>
              <w:spacing w:after="20" w:before="20"/>
            </w:pPr>
            <w:r>
              <w:rPr>
                <w:rFonts w:ascii="Calibri" w:hAnsi="Calibri" w:cs="Calibri"/>
                <w:b w:val="0"/>
                <w:sz w:val="20"/>
              </w:rPr>
              <w:t>pantoprazole</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duodenal ulcer with a clean base</w:t>
            </w:r>
          </w:p>
        </w:tc>
        <w:tc>
          <w:tcPr>
            <w:tcW w:type="dxa" w:w="1728"/>
          </w:tcPr>
          <w:p>
            <w:pPr>
              <w:spacing w:after="20" w:before="20"/>
            </w:pPr>
            <w:r>
              <w:rPr>
                <w:rFonts w:ascii="Calibri" w:hAnsi="Calibri" w:cs="Calibri"/>
                <w:b w:val="0"/>
                <w:sz w:val="20"/>
              </w:rPr>
              <w:t>Acid suppression is supported by the upper endoscopic source and should continue at least through mucosal healing.</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warfarin</w:t>
            </w:r>
          </w:p>
        </w:tc>
        <w:tc>
          <w:tcPr>
            <w:tcW w:type="dxa" w:w="3312"/>
          </w:tcPr>
          <w:p>
            <w:pPr>
              <w:spacing w:after="20" w:before="20"/>
            </w:pPr>
            <w:r>
              <w:rPr>
                <w:rFonts w:ascii="Calibri" w:hAnsi="Calibri" w:cs="Calibri"/>
                <w:b w:val="0"/>
                <w:sz w:val="20"/>
              </w:rPr>
              <w:t>Hemoglobin within 48 hours and INR if warfarin resumes.</w:t>
            </w:r>
          </w:p>
        </w:tc>
        <w:tc>
          <w:tcPr>
            <w:tcW w:type="dxa" w:w="3312"/>
          </w:tcPr>
          <w:p>
            <w:pPr>
              <w:spacing w:after="20" w:before="20"/>
            </w:pPr>
            <w:r>
              <w:rPr>
                <w:rFonts w:ascii="Calibri" w:hAnsi="Calibri" w:cs="Calibri"/>
                <w:b w:val="0"/>
                <w:sz w:val="20"/>
              </w:rPr>
              <w:t>Gastroenterology and anticoagulation follow-up within 7 days.</w:t>
            </w:r>
          </w:p>
        </w:tc>
      </w:tr>
      <w:tr>
        <w:trPr>
          <w:cantSplit/>
        </w:trPr>
        <w:tc>
          <w:tcPr>
            <w:tcW w:type="dxa" w:w="3168"/>
          </w:tcPr>
          <w:p>
            <w:pPr>
              <w:spacing w:after="20" w:before="20"/>
            </w:pPr>
            <w:r>
              <w:rPr>
                <w:rFonts w:ascii="Calibri" w:hAnsi="Calibri" w:cs="Calibri"/>
                <w:b w:val="0"/>
                <w:sz w:val="20"/>
              </w:rPr>
              <w:t>pantoprazole</w:t>
            </w:r>
          </w:p>
        </w:tc>
        <w:tc>
          <w:tcPr>
            <w:tcW w:type="dxa" w:w="3312"/>
          </w:tcPr>
          <w:p>
            <w:pPr>
              <w:spacing w:after="20" w:before="20"/>
            </w:pPr>
            <w:r>
              <w:rPr>
                <w:rFonts w:ascii="Calibri" w:hAnsi="Calibri" w:cs="Calibri"/>
                <w:b w:val="0"/>
                <w:sz w:val="20"/>
              </w:rPr>
              <w:t>No specific laboratory monitoring for this dose.</w:t>
            </w:r>
          </w:p>
        </w:tc>
        <w:tc>
          <w:tcPr>
            <w:tcW w:type="dxa" w:w="3312"/>
          </w:tcPr>
          <w:p>
            <w:pPr>
              <w:spacing w:after="20" w:before="20"/>
            </w:pPr>
            <w:r>
              <w:rPr>
                <w:rFonts w:ascii="Calibri" w:hAnsi="Calibri" w:cs="Calibri"/>
                <w:b w:val="0"/>
                <w:sz w:val="20"/>
              </w:rPr>
              <w:t>Gastroenterology to review the duration.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2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24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2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2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2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2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2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2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25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25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5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N-3E63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78</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83.000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bleeding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Gastrointestinal bleeding that has stopped, with a stated anticoagulation plan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Black stools and fatigue</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78-year-old woman with atrial fibrillation is admitted after two days of melena and fatigue. She is not in shock. Blood pressure is stable. Apixaban 5 mg twice daily is held. Hemoglobin is 8.7 g/dL on arrival and 10.9 g/dL at discharge, and there is no further melena. Creatinine moves from 0.9 to 1.2 mg/dL. She is under 80 years old and weighs 83 kg, so the home apixaban dose remains the standard 5 mg dose when it is eventually appropriate. Gastroenterology says not to restart it today and to reassess at the visit in 7 days. Lisinopril and atorvastatin continue. No endoscopy has been done.</w:t>
      </w:r>
    </w:p>
    <w:p>
      <w:pPr>
        <w:pStyle w:val="Heading3"/>
      </w:pPr>
      <w:r>
        <w:rPr>
          <w:rFonts w:ascii="Calibri" w:hAnsi="Calibri"/>
          <w:color w:val="1F3A5F"/>
        </w:rPr>
        <w:t>Admission note</w:t>
      </w:r>
    </w:p>
    <w:p>
      <w:pPr>
        <w:spacing w:after="120"/>
      </w:pPr>
      <w:r>
        <w:rPr>
          <w:rFonts w:ascii="Calibri" w:hAnsi="Calibri" w:cs="Calibri"/>
          <w:b w:val="0"/>
          <w:sz w:val="22"/>
        </w:rPr>
        <w:t>Melena. Apixaban held. Hemoglobin 8.7 g/dL. Not in shock.</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Mixed hyperlipidemia,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No further melena. Hemoglobin rose. Apixaban remains held for the gastroenterology visit.</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8.7</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83.000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140/79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10.9</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 Target: Resume apixaban if hemoglobin remains stable for 48 hours and bleeding has not recurred.</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for gastrointestinal bleeding; intended to restart after hemoglobin stability.; Target: Resume apixaban if hemoglobin remains stable for 48 hours and bleeding has not recurred.</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Gastroenterology follow-up after held anticoagulation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gastroenterology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Resume when holding apixaban 5 MG Oral Tablet: Resume apixaban if hemoglobin remains stable for 48 hours and bleeding has not recurred.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Melena has stopped and the patient is hemodynamically stable. Endoscopy is not done during this stay.</w:t>
            </w:r>
          </w:p>
        </w:tc>
        <w:tc>
          <w:tcPr>
            <w:tcW w:type="dxa" w:w="2448"/>
          </w:tcPr>
          <w:p>
            <w:pPr>
              <w:spacing w:after="20" w:before="20"/>
            </w:pPr>
            <w:r>
              <w:rPr>
                <w:rFonts w:ascii="Calibri" w:hAnsi="Calibri" w:cs="Calibri"/>
                <w:b w:val="0"/>
                <w:sz w:val="20"/>
              </w:rPr>
              <w:t>Do not restart apixaban at discharge. Reassess in 7 days. The home dose, when restarted, is 5 mg twice daily.</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29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apixaban 5 MG Oral Tablet</w:t>
            </w:r>
          </w:p>
        </w:tc>
        <w:tc>
          <w:tcPr>
            <w:tcW w:type="dxa" w:w="1152"/>
          </w:tcPr>
          <w:p>
            <w:pPr>
              <w:spacing w:after="20" w:before="20"/>
            </w:pPr>
            <w:r>
              <w:rPr>
                <w:rFonts w:ascii="Calibri" w:hAnsi="Calibri" w:cs="Calibri"/>
                <w:b w:val="0"/>
                <w:sz w:val="20"/>
              </w:rPr>
              <w:t>hold</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Atrial fibrillation</w:t>
            </w:r>
          </w:p>
        </w:tc>
        <w:tc>
          <w:tcPr>
            <w:tcW w:type="dxa" w:w="1728"/>
          </w:tcPr>
          <w:p>
            <w:pPr>
              <w:spacing w:after="20" w:before="20"/>
            </w:pPr>
            <w:r>
              <w:rPr>
                <w:rFonts w:ascii="Calibri" w:hAnsi="Calibri" w:cs="Calibri"/>
                <w:b w:val="0"/>
                <w:sz w:val="20"/>
              </w:rPr>
              <w:t>Gastroenterology says not to restart today. The 5 mg dose remains appropriate for her age, weight, and creatinine when the hold ends. Restart after documented hemostasis is the alternative not taken today.</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Blood pressure is stable.</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hemoglobin and any recurrent melena</w:t>
            </w:r>
          </w:p>
        </w:tc>
        <w:tc>
          <w:tcPr>
            <w:tcW w:type="dxa" w:w="2592"/>
          </w:tcPr>
          <w:p>
            <w:pPr>
              <w:spacing w:after="20" w:before="20"/>
            </w:pPr>
            <w:r>
              <w:rPr>
                <w:rFonts w:ascii="Calibri" w:hAnsi="Calibri" w:cs="Calibri"/>
                <w:b w:val="0"/>
                <w:sz w:val="20"/>
              </w:rPr>
              <w:t>sooner than 7 days if bleeding returns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Gastroenterology visit to decide when apixaban restarts</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gastroenterology</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2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29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3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3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3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3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3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3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3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31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31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5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N-D198</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79</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100.000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bleeding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Gastrointestinal bleeding that has stopped, with a stated anticoagulation plan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Black stools and fatigue</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79-year-old woman is admitted with one day of melena and fatigue. She takes no anticoagulant. Hemoglobin is 8.5 g/dL then 10.7 g/dL, and melena stops. She is not in shock. Pantoprazole 40 mg orally once daily was started in the hospital. Gastroenterology says to continue it for four weeks, not to stop it on the day of discharge. Creatinine is 1.0 mg/dL. Lisinopril, atorvastatin, and metformin continue. Outpatient endoscopy is planned. No sepsis is present.</w:t>
      </w:r>
    </w:p>
    <w:p>
      <w:pPr>
        <w:pStyle w:val="Heading3"/>
      </w:pPr>
      <w:r>
        <w:rPr>
          <w:rFonts w:ascii="Calibri" w:hAnsi="Calibri"/>
          <w:color w:val="1F3A5F"/>
        </w:rPr>
        <w:t>Admission note</w:t>
      </w:r>
    </w:p>
    <w:p>
      <w:pPr>
        <w:spacing w:after="120"/>
      </w:pPr>
      <w:r>
        <w:rPr>
          <w:rFonts w:ascii="Calibri" w:hAnsi="Calibri" w:cs="Calibri"/>
          <w:b w:val="0"/>
          <w:sz w:val="22"/>
        </w:rPr>
        <w:t>Melena. Hemoglobin 8.5 g/dL. Pantoprazole started. Not in shock.</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Melena stopped. Pantoprazole continues for four weeks.</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144/71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153.0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8.5</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126.0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10.7</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Gastrointestinal hemorrhage, unspecified; Note: Continue for four weeks, including after discharge.</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follow-up after gastrointestinal bleed</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Melena has stopped and the patient is hemodynamically stable. Endoscopy is not done during this stay.</w:t>
            </w:r>
          </w:p>
        </w:tc>
        <w:tc>
          <w:tcPr>
            <w:tcW w:type="dxa" w:w="2448"/>
          </w:tcPr>
          <w:p>
            <w:pPr>
              <w:spacing w:after="20" w:before="20"/>
            </w:pPr>
            <w:r>
              <w:rPr>
                <w:rFonts w:ascii="Calibri" w:hAnsi="Calibri" w:cs="Calibri"/>
                <w:b w:val="0"/>
                <w:sz w:val="20"/>
              </w:rPr>
              <w:t>Continue pantoprazole 40 mg daily for four weeks. Do not stop it at discharge.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3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3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3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pantoprazole 40 MG Delayed Release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Recent gastrointestinal bleeding</w:t>
            </w:r>
          </w:p>
        </w:tc>
        <w:tc>
          <w:tcPr>
            <w:tcW w:type="dxa" w:w="1728"/>
          </w:tcPr>
          <w:p>
            <w:pPr>
              <w:spacing w:after="20" w:before="20"/>
            </w:pPr>
            <w:r>
              <w:rPr>
                <w:rFonts w:ascii="Calibri" w:hAnsi="Calibri" w:cs="Calibri"/>
                <w:b w:val="0"/>
                <w:sz w:val="20"/>
              </w:rPr>
              <w:t>Continue for four weeks, then stop. Indefinite use is not the plan.</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Blood pressure is stable.</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w:t>
            </w:r>
          </w:p>
        </w:tc>
        <w:tc>
          <w:tcPr>
            <w:tcW w:type="dxa" w:w="1728"/>
          </w:tcPr>
          <w:p>
            <w:pPr>
              <w:spacing w:after="20" w:before="20"/>
            </w:pPr>
            <w:r>
              <w:rPr>
                <w:rFonts w:ascii="Calibri" w:hAnsi="Calibri" w:cs="Calibri"/>
                <w:b w:val="0"/>
                <w:sz w:val="20"/>
              </w:rPr>
              <w:t>Creatinine is 1.0 mg/dL and glucose has fallen.</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Primary care and outpatient endoscopy after the bleed</w:t>
            </w:r>
          </w:p>
        </w:tc>
        <w:tc>
          <w:tcPr>
            <w:tcW w:type="dxa" w:w="2304"/>
          </w:tcPr>
          <w:p>
            <w:pPr>
              <w:spacing w:after="20" w:before="20"/>
            </w:pPr>
            <w:r>
              <w:rPr>
                <w:rFonts w:ascii="Calibri" w:hAnsi="Calibri" w:cs="Calibri"/>
                <w:b w:val="0"/>
                <w:sz w:val="20"/>
              </w:rPr>
              <w:t>5 days</w:t>
            </w:r>
          </w:p>
        </w:tc>
        <w:tc>
          <w:tcPr>
            <w:tcW w:type="dxa" w:w="2592"/>
          </w:tcPr>
          <w:p>
            <w:pPr>
              <w:spacing w:after="20" w:before="20"/>
            </w:pPr>
            <w:r>
              <w:rPr>
                <w:rFonts w:ascii="Calibri" w:hAnsi="Calibri" w:cs="Calibri"/>
                <w:b w:val="0"/>
                <w:sz w:val="20"/>
              </w:rPr>
              <w:t>primary care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3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3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3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3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3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3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3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3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3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3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3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3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3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3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3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3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3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3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36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36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5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N-0785</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51</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97.3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gastroenterology</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hemorrhage, unspecified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51-year-old Female with gastrointestinal bleeding with warfarin held and the source established by endoscopy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melena and reflux</w:t>
      </w:r>
    </w:p>
    <w:p>
      <w:pPr>
        <w:pStyle w:val="ListBullet"/>
        <w:spacing w:after="40" w:before="0"/>
      </w:pPr>
      <w:r>
        <w:rPr>
          <w:rFonts w:ascii="Calibri" w:hAnsi="Calibri" w:cs="Calibri"/>
          <w:b/>
          <w:sz w:val="22"/>
        </w:rPr>
        <w:t xml:space="preserve">Symptoms: </w:t>
      </w:r>
      <w:r>
        <w:rPr>
          <w:rFonts w:ascii="Calibri" w:hAnsi="Calibri" w:cs="Calibri"/>
          <w:b w:val="0"/>
          <w:sz w:val="22"/>
        </w:rPr>
        <w:t>melena and reflux</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bleeding stopped and the heart rate and hemoglobin stabilized</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includes warfarin (warfarin sodium 5 MG Oral Tablet) for a recorded indication. Other products: warfarin sodium 5 MG Oral Tablet. There was no chronic daily bleeding at baseline. Overt bleeding began within the day before arrival and was not the patient's usual pattern. No new nonsteroidal drug was identified. The bleeding itself was the acute event on chronic anticoagulation. Heart rate was 114 and blood pressure was 96/58. Hemoglobin was 9.2 g/dL. INR was 2.7. Warfarin was held.</w:t>
      </w:r>
    </w:p>
    <w:p>
      <w:pPr>
        <w:pStyle w:val="Heading3"/>
      </w:pPr>
      <w:r>
        <w:rPr>
          <w:rFonts w:ascii="Calibri" w:hAnsi="Calibri"/>
          <w:color w:val="1F3A5F"/>
        </w:rPr>
        <w:t>Admission note</w:t>
      </w:r>
    </w:p>
    <w:p>
      <w:pPr>
        <w:spacing w:after="120"/>
      </w:pPr>
      <w:r>
        <w:rPr>
          <w:rFonts w:ascii="Calibri" w:hAnsi="Calibri" w:cs="Calibri"/>
          <w:b w:val="0"/>
          <w:sz w:val="22"/>
        </w:rPr>
        <w:t>The longitudinal extract includes warfarin (warfarin sodium 5 MG Oral Tablet) for a recorded indication. Other products: warfarin sodium 5 MG Oral Tablet. There was no chronic daily bleeding at baseline. Overt bleeding began within the day before arrival and was not the patient's usual pattern. No new nonsteroidal drug was identified. The bleeding itself was the acute event on chronic anticoagulation. Heart rate was 114 and blood pressure was 96/58. Hemoglobin was 9.2 g/dL. INR was 2.7. Warfarin was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Received higher education (finding), Prediabetes (finding), Anemia (disorder), Past pregnancy history of miscarriage (situation)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Prediabetes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Anemia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Past pregnancy history of miscarriage (situation)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Esophagitis, unspecified without bleeding</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posthemorrhagic anemia</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Esophagogastroduodenoscopy was performed after resuscitation and showed erosive esophagitis without a spurting vessel. Hemostasis was achieved or the lesion was already flat. The source above was assigned only after endoscopy. The admitting problem was bleeding, not that finished source. Warfarin remained held. No transfusion was required. Pantoprazole was started for the upper source. Hemoglobin nadir was 8.6 g/dL and the pre-discharge value was 8.8 g/dL. Heart rate fell to 78 and blood pressure was 122/70. INR fell to 1.6. No further melena or hematochezia occurred. The patient was eating and hemodynamically stable. The anticoagulation restart decision was still unsigned. Gastroenterology and anticoagulation follow-up were arranged, with a hemoglobin check.</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96/58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9.2</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2.7</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122/70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8.8</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longitudinal anticoagulation indication; Note: Still held after hemostasis, a stable hemoglobin, and an INR of 1.6.</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pantoprazole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erosive esophagitis without a spurting vessel; Note: Started for the upper source. A duration order is not signed.</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longitudinal anticoagulation indication; Held reason: Still held after hemostasis, a stable hemoglobin, and an INR of 1.6.; Note: Still held after hemostasis, a stable hemoglobin, and an INR of 1.6.</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hemoglobin</w:t>
            </w:r>
          </w:p>
        </w:tc>
        <w:tc>
          <w:tcPr>
            <w:tcW w:type="dxa" w:w="1958"/>
          </w:tcPr>
          <w:p>
            <w:pPr>
              <w:spacing w:after="20" w:before="20"/>
            </w:pPr>
            <w:r>
              <w:rPr>
                <w:rFonts w:ascii="Calibri" w:hAnsi="Calibri" w:cs="Calibri"/>
                <w:b w:val="0"/>
                <w:sz w:val="20"/>
              </w:rPr>
              <w:t>within 48 hours</w:t>
            </w:r>
          </w:p>
        </w:tc>
        <w:tc>
          <w:tcPr>
            <w:tcW w:type="dxa" w:w="1958"/>
          </w:tcPr>
          <w:p>
            <w:pPr>
              <w:spacing w:after="20" w:before="20"/>
            </w:pPr>
            <w:r>
              <w:rPr>
                <w:rFonts w:ascii="Calibri" w:hAnsi="Calibri" w:cs="Calibri"/>
                <w:b w:val="0"/>
                <w:sz w:val="20"/>
              </w:rPr>
              <w:t>no further drop</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Gastroenterology</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gastroenterology</w:t>
            </w:r>
          </w:p>
        </w:tc>
      </w:tr>
      <w:tr>
        <w:trPr>
          <w:cantSplit/>
        </w:trPr>
        <w:tc>
          <w:tcPr>
            <w:tcW w:type="dxa" w:w="3264"/>
          </w:tcPr>
          <w:p>
            <w:pPr>
              <w:spacing w:after="20" w:before="20"/>
            </w:pPr>
            <w:r>
              <w:rPr>
                <w:rFonts w:ascii="Calibri" w:hAnsi="Calibri" w:cs="Calibri"/>
                <w:b w:val="0"/>
                <w:sz w:val="20"/>
              </w:rPr>
              <w:t>Anticoagulation follow-up</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Esophagogastroduodenoscopy</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after resuscitation</w:t>
            </w:r>
          </w:p>
        </w:tc>
        <w:tc>
          <w:tcPr>
            <w:tcW w:type="dxa" w:w="1958"/>
          </w:tcPr>
          <w:p>
            <w:pPr>
              <w:spacing w:after="20" w:before="20"/>
            </w:pPr>
            <w:r>
              <w:rPr>
                <w:rFonts w:ascii="Calibri" w:hAnsi="Calibri" w:cs="Calibri"/>
                <w:b w:val="0"/>
                <w:sz w:val="20"/>
              </w:rPr>
              <w:t>erosive esophagitis without a spurting vessel</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4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4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40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longitudinal anticoagulation indication</w:t>
            </w:r>
          </w:p>
        </w:tc>
        <w:tc>
          <w:tcPr>
            <w:tcW w:type="dxa" w:w="1728"/>
          </w:tcPr>
          <w:p>
            <w:pPr>
              <w:spacing w:after="20" w:before="20"/>
            </w:pPr>
            <w:r>
              <w:rPr>
                <w:rFonts w:ascii="Calibri" w:hAnsi="Calibri" w:cs="Calibri"/>
                <w:b w:val="0"/>
                <w:sz w:val="20"/>
              </w:rPr>
              <w:t>Restart is supported by a persistent indication, endoscopic hemostasis or a flat lesion, stable hemoglobin, and a fallen INR.</w:t>
            </w:r>
          </w:p>
        </w:tc>
      </w:tr>
      <w:tr>
        <w:trPr>
          <w:cantSplit/>
        </w:trPr>
        <w:tc>
          <w:tcPr>
            <w:tcW w:type="dxa" w:w="1872"/>
          </w:tcPr>
          <w:p>
            <w:pPr>
              <w:spacing w:after="20" w:before="20"/>
            </w:pPr>
            <w:r>
              <w:rPr>
                <w:rFonts w:ascii="Calibri" w:hAnsi="Calibri" w:cs="Calibri"/>
                <w:b w:val="0"/>
                <w:sz w:val="20"/>
              </w:rPr>
              <w:t>pantoprazole</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erosive esophagitis without a spurting vessel</w:t>
            </w:r>
          </w:p>
        </w:tc>
        <w:tc>
          <w:tcPr>
            <w:tcW w:type="dxa" w:w="1728"/>
          </w:tcPr>
          <w:p>
            <w:pPr>
              <w:spacing w:after="20" w:before="20"/>
            </w:pPr>
            <w:r>
              <w:rPr>
                <w:rFonts w:ascii="Calibri" w:hAnsi="Calibri" w:cs="Calibri"/>
                <w:b w:val="0"/>
                <w:sz w:val="20"/>
              </w:rPr>
              <w:t>Acid suppression is supported by the upper endoscopic source and should continue at least through mucosal healing.</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warfarin</w:t>
            </w:r>
          </w:p>
        </w:tc>
        <w:tc>
          <w:tcPr>
            <w:tcW w:type="dxa" w:w="3312"/>
          </w:tcPr>
          <w:p>
            <w:pPr>
              <w:spacing w:after="20" w:before="20"/>
            </w:pPr>
            <w:r>
              <w:rPr>
                <w:rFonts w:ascii="Calibri" w:hAnsi="Calibri" w:cs="Calibri"/>
                <w:b w:val="0"/>
                <w:sz w:val="20"/>
              </w:rPr>
              <w:t>Hemoglobin within 48 hours and INR if warfarin resumes.</w:t>
            </w:r>
          </w:p>
        </w:tc>
        <w:tc>
          <w:tcPr>
            <w:tcW w:type="dxa" w:w="3312"/>
          </w:tcPr>
          <w:p>
            <w:pPr>
              <w:spacing w:after="20" w:before="20"/>
            </w:pPr>
            <w:r>
              <w:rPr>
                <w:rFonts w:ascii="Calibri" w:hAnsi="Calibri" w:cs="Calibri"/>
                <w:b w:val="0"/>
                <w:sz w:val="20"/>
              </w:rPr>
              <w:t>Gastroenterology and anticoagulation follow-up within 7 days.</w:t>
            </w:r>
          </w:p>
        </w:tc>
      </w:tr>
      <w:tr>
        <w:trPr>
          <w:cantSplit/>
        </w:trPr>
        <w:tc>
          <w:tcPr>
            <w:tcW w:type="dxa" w:w="3168"/>
          </w:tcPr>
          <w:p>
            <w:pPr>
              <w:spacing w:after="20" w:before="20"/>
            </w:pPr>
            <w:r>
              <w:rPr>
                <w:rFonts w:ascii="Calibri" w:hAnsi="Calibri" w:cs="Calibri"/>
                <w:b w:val="0"/>
                <w:sz w:val="20"/>
              </w:rPr>
              <w:t>pantoprazole</w:t>
            </w:r>
          </w:p>
        </w:tc>
        <w:tc>
          <w:tcPr>
            <w:tcW w:type="dxa" w:w="3312"/>
          </w:tcPr>
          <w:p>
            <w:pPr>
              <w:spacing w:after="20" w:before="20"/>
            </w:pPr>
            <w:r>
              <w:rPr>
                <w:rFonts w:ascii="Calibri" w:hAnsi="Calibri" w:cs="Calibri"/>
                <w:b w:val="0"/>
                <w:sz w:val="20"/>
              </w:rPr>
              <w:t>No specific laboratory monitoring for this dose.</w:t>
            </w:r>
          </w:p>
        </w:tc>
        <w:tc>
          <w:tcPr>
            <w:tcW w:type="dxa" w:w="3312"/>
          </w:tcPr>
          <w:p>
            <w:pPr>
              <w:spacing w:after="20" w:before="20"/>
            </w:pPr>
            <w:r>
              <w:rPr>
                <w:rFonts w:ascii="Calibri" w:hAnsi="Calibri" w:cs="Calibri"/>
                <w:b w:val="0"/>
                <w:sz w:val="20"/>
              </w:rPr>
              <w:t>Gastroenterology to review the duration.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4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4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40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4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4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4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4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4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4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4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4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4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4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4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4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4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4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4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42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42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53"/>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N-C7EB</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109.000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bleeding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Gastrointestinal bleeding that has stopped, with a stated anticoagulation plan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Black stools and fatigue</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71-year-old man with atrial fibrillation and diabetes is admitted with several days of melena and fatigue. He is not in shock. Apixaban 5 mg twice daily is held. Hemoglobin is 9.0 g/dL then 10.2 g/dL, and there is no further melena. Creatinine is about 1.1 to 1.2 mg/dL and weight is 109 kg. He does not meet two dose-reduction criteria, so 5 mg twice daily remains the dose if it restarts. Endoscopy is not done here. Cardiology in 7 days will decide between restart and a longer hold. Do not restart apixaban today. Atorvastatin and metformin continue.</w:t>
      </w:r>
    </w:p>
    <w:p>
      <w:pPr>
        <w:pStyle w:val="Heading3"/>
      </w:pPr>
      <w:r>
        <w:rPr>
          <w:rFonts w:ascii="Calibri" w:hAnsi="Calibri"/>
          <w:color w:val="1F3A5F"/>
        </w:rPr>
        <w:t>Admission note</w:t>
      </w:r>
    </w:p>
    <w:p>
      <w:pPr>
        <w:spacing w:after="120"/>
      </w:pPr>
      <w:r>
        <w:rPr>
          <w:rFonts w:ascii="Calibri" w:hAnsi="Calibri" w:cs="Calibri"/>
          <w:b w:val="0"/>
          <w:sz w:val="22"/>
        </w:rPr>
        <w:t>Melena. Apixaban held. Hemodynamically stable.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Mixed hyperlipidemia,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No further melena. The restart decision is deferred to cardiology in 7 days.</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119/72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116.0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9.0</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109.000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127/70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104.0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10.2</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after the acute event while restart timing remains unresolved.</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Cardiology visit to choose restart or a longer hold of apixaban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A pending therapeutic decision remains. Restart versus continued hold of apixaban remains a pending outpatient decision after the bleed.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Upper endoscopy</w:t>
            </w:r>
          </w:p>
        </w:tc>
        <w:tc>
          <w:tcPr>
            <w:tcW w:type="dxa" w:w="2448"/>
          </w:tcPr>
          <w:p>
            <w:pPr>
              <w:spacing w:after="20" w:before="20"/>
            </w:pPr>
            <w:r>
              <w:rPr>
                <w:rFonts w:ascii="Calibri" w:hAnsi="Calibri" w:cs="Calibri"/>
                <w:b w:val="0"/>
                <w:sz w:val="20"/>
              </w:rPr>
              <w:t>endoscopic</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Bleeding source evaluated; no ongoing active bleeding at discharge planning.</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Melena has stopped and the patient is hemodynamically stable. Endoscopy is not done during this stay.</w:t>
            </w:r>
          </w:p>
        </w:tc>
        <w:tc>
          <w:tcPr>
            <w:tcW w:type="dxa" w:w="2448"/>
          </w:tcPr>
          <w:p>
            <w:pPr>
              <w:spacing w:after="20" w:before="20"/>
            </w:pPr>
            <w:r>
              <w:rPr>
                <w:rFonts w:ascii="Calibri" w:hAnsi="Calibri" w:cs="Calibri"/>
                <w:b w:val="0"/>
                <w:sz w:val="20"/>
              </w:rPr>
              <w:t>Do not restart apixaban today. The 5 mg twice-daily dose is the one to reconsider at the visit.</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4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4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45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apixaban 5 MG Oral Tablet</w:t>
            </w:r>
          </w:p>
        </w:tc>
        <w:tc>
          <w:tcPr>
            <w:tcW w:type="dxa" w:w="1152"/>
          </w:tcPr>
          <w:p>
            <w:pPr>
              <w:spacing w:after="20" w:before="20"/>
            </w:pPr>
            <w:r>
              <w:rPr>
                <w:rFonts w:ascii="Calibri" w:hAnsi="Calibri" w:cs="Calibri"/>
                <w:b w:val="0"/>
                <w:sz w:val="20"/>
              </w:rPr>
              <w:t>hold</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Atrial fibrillation</w:t>
            </w:r>
          </w:p>
        </w:tc>
        <w:tc>
          <w:tcPr>
            <w:tcW w:type="dxa" w:w="1728"/>
          </w:tcPr>
          <w:p>
            <w:pPr>
              <w:spacing w:after="20" w:before="20"/>
            </w:pPr>
            <w:r>
              <w:rPr>
                <w:rFonts w:ascii="Calibri" w:hAnsi="Calibri" w:cs="Calibri"/>
                <w:b w:val="0"/>
                <w:sz w:val="20"/>
              </w:rPr>
              <w:t>Do not restart today. Cardiology decides in 7 days. The 5 mg dose is appropriate for his age, weight, and creatinine if it restarts.</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w:t>
            </w:r>
          </w:p>
        </w:tc>
        <w:tc>
          <w:tcPr>
            <w:tcW w:type="dxa" w:w="1728"/>
          </w:tcPr>
          <w:p>
            <w:pPr>
              <w:spacing w:after="20" w:before="20"/>
            </w:pPr>
            <w:r>
              <w:rPr>
                <w:rFonts w:ascii="Calibri" w:hAnsi="Calibri" w:cs="Calibri"/>
                <w:b w:val="0"/>
                <w:sz w:val="20"/>
              </w:rPr>
              <w:t>Glucose is already near 100 mg/dL. Creatinine is about 1.2 mg/dL.</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recurrent melena</w:t>
            </w:r>
          </w:p>
        </w:tc>
        <w:tc>
          <w:tcPr>
            <w:tcW w:type="dxa" w:w="2592"/>
          </w:tcPr>
          <w:p>
            <w:pPr>
              <w:spacing w:after="20" w:before="20"/>
            </w:pPr>
            <w:r>
              <w:rPr>
                <w:rFonts w:ascii="Calibri" w:hAnsi="Calibri" w:cs="Calibri"/>
                <w:b w:val="0"/>
                <w:sz w:val="20"/>
              </w:rPr>
              <w:t>sooner than the visit if bleeding returns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Cardiology visit to choose restart or a longer hold of apixaban</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cardiology</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4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4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46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4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4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46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4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4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4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4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4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4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4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47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4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4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4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47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47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47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54"/>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N-DB6F</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70</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73.0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gastroenterology</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hemorrhage, unspecified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70-year-old Female with gastrointestinal bleeding with warfarin held and the source established by endoscopy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hematochezia</w:t>
      </w:r>
    </w:p>
    <w:p>
      <w:pPr>
        <w:pStyle w:val="ListBullet"/>
        <w:spacing w:after="40" w:before="0"/>
      </w:pPr>
      <w:r>
        <w:rPr>
          <w:rFonts w:ascii="Calibri" w:hAnsi="Calibri" w:cs="Calibri"/>
          <w:b/>
          <w:sz w:val="22"/>
        </w:rPr>
        <w:t xml:space="preserve">Symptoms: </w:t>
      </w:r>
      <w:r>
        <w:rPr>
          <w:rFonts w:ascii="Calibri" w:hAnsi="Calibri" w:cs="Calibri"/>
          <w:b w:val="0"/>
          <w:sz w:val="22"/>
        </w:rPr>
        <w:t>hematochezia</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bleeding stopped and the heart rate and hemoglobin stabilized</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includes warfarin (Warfarin Sodium 5 MG Oral Tablet) for a recorded indication. Other products: Warfarin Sodium 5 MG Oral Tablet. There was no chronic daily bleeding at baseline. Overt bleeding began within the day before arrival and was not the patient's usual pattern. No new nonsteroidal drug was identified. The bleeding itself was the acute event on chronic anticoagulation. Heart rate was 114 and blood pressure was 96/58. Hemoglobin was 9.2 g/dL. INR was 2.7. Warfarin was held.</w:t>
      </w:r>
    </w:p>
    <w:p>
      <w:pPr>
        <w:pStyle w:val="Heading3"/>
      </w:pPr>
      <w:r>
        <w:rPr>
          <w:rFonts w:ascii="Calibri" w:hAnsi="Calibri"/>
          <w:color w:val="1F3A5F"/>
        </w:rPr>
        <w:t>Admission note</w:t>
      </w:r>
    </w:p>
    <w:p>
      <w:pPr>
        <w:spacing w:after="120"/>
      </w:pPr>
      <w:r>
        <w:rPr>
          <w:rFonts w:ascii="Calibri" w:hAnsi="Calibri" w:cs="Calibri"/>
          <w:b w:val="0"/>
          <w:sz w:val="22"/>
        </w:rPr>
        <w:t>The longitudinal extract includes warfarin (Warfarin Sodium 5 MG Oral Tablet) for a recorded indication. Other products: Warfarin Sodium 5 MG Oral Tablet. There was no chronic daily bleeding at baseline. Overt bleeding began within the day before arrival and was not the patient's usual pattern. No new nonsteroidal drug was identified. The bleeding itself was the acute event on chronic anticoagulation. Heart rate was 114 and blood pressure was 96/58. Hemoglobin was 9.2 g/dL. INR was 2.7. Warfarin was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Risk activity involvement (finding), Educated to high school level (finding), Limited social contact (finding), Past pregnancy history of miscarriage (situation)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Risk activity involvement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Limited social contact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Past pregnancy history of miscarriage (situation)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Diverticulosis of large intestine without perforation or abscess with bleeding</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posthemorrhagic anemia</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Colonoscopy was performed after resuscitation and showed diverticulosis with stigmata of recent bleeding. Hemostasis was achieved or the lesion was already flat. The source above was assigned only after endoscopy. The admitting problem was bleeding, not that finished source. Warfarin remained held. No transfusion was required. Acid suppression was not started for a colonic source. Hemoglobin nadir was 8.6 g/dL and the pre-discharge value was 8.8 g/dL. Heart rate fell to 78 and blood pressure was 122/70. INR fell to 1.6. No further melena or hematochezia occurred. The patient was eating and hemodynamically stable. The anticoagulation restart decision was still unsigned. Gastroenterology and anticoagulation follow-up were arranged, with a hemoglobin check.</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96/58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9.2</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2.7</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122/70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8.8</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longitudinal anticoagulation indication; Note: Still held. Hemostasis is recent and the source was diverticular, so restart timing is explicitly unresolved.</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longitudinal anticoagulation indication; Held reason: Still held. Hemostasis is recent and the source was diverticular, so restart timing is explicitly unresolved.; Note: Still held. Hemostasis is recent and the source was diverticular, so restart timing is explicitly unresolved.</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hemoglobin</w:t>
            </w:r>
          </w:p>
        </w:tc>
        <w:tc>
          <w:tcPr>
            <w:tcW w:type="dxa" w:w="1958"/>
          </w:tcPr>
          <w:p>
            <w:pPr>
              <w:spacing w:after="20" w:before="20"/>
            </w:pPr>
            <w:r>
              <w:rPr>
                <w:rFonts w:ascii="Calibri" w:hAnsi="Calibri" w:cs="Calibri"/>
                <w:b w:val="0"/>
                <w:sz w:val="20"/>
              </w:rPr>
              <w:t>within 48 hours</w:t>
            </w:r>
          </w:p>
        </w:tc>
        <w:tc>
          <w:tcPr>
            <w:tcW w:type="dxa" w:w="1958"/>
          </w:tcPr>
          <w:p>
            <w:pPr>
              <w:spacing w:after="20" w:before="20"/>
            </w:pPr>
            <w:r>
              <w:rPr>
                <w:rFonts w:ascii="Calibri" w:hAnsi="Calibri" w:cs="Calibri"/>
                <w:b w:val="0"/>
                <w:sz w:val="20"/>
              </w:rPr>
              <w:t>no further drop</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Gastroenterology</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gastroenterology</w:t>
            </w:r>
          </w:p>
        </w:tc>
      </w:tr>
      <w:tr>
        <w:trPr>
          <w:cantSplit/>
        </w:trPr>
        <w:tc>
          <w:tcPr>
            <w:tcW w:type="dxa" w:w="3264"/>
          </w:tcPr>
          <w:p>
            <w:pPr>
              <w:spacing w:after="20" w:before="20"/>
            </w:pPr>
            <w:r>
              <w:rPr>
                <w:rFonts w:ascii="Calibri" w:hAnsi="Calibri" w:cs="Calibri"/>
                <w:b w:val="0"/>
                <w:sz w:val="20"/>
              </w:rPr>
              <w:t>Anticoagulation follow-up</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Colonoscopy</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after resuscitation</w:t>
            </w:r>
          </w:p>
        </w:tc>
        <w:tc>
          <w:tcPr>
            <w:tcW w:type="dxa" w:w="1958"/>
          </w:tcPr>
          <w:p>
            <w:pPr>
              <w:spacing w:after="20" w:before="20"/>
            </w:pPr>
            <w:r>
              <w:rPr>
                <w:rFonts w:ascii="Calibri" w:hAnsi="Calibri" w:cs="Calibri"/>
                <w:b w:val="0"/>
                <w:sz w:val="20"/>
              </w:rPr>
              <w:t>diverticulosis with stigmata of recent bleeding</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5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5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51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w:t>
            </w:r>
          </w:p>
        </w:tc>
        <w:tc>
          <w:tcPr>
            <w:tcW w:type="dxa" w:w="1152"/>
          </w:tcPr>
          <w:p>
            <w:pPr>
              <w:spacing w:after="20" w:before="20"/>
            </w:pPr>
            <w:r>
              <w:rPr>
                <w:rFonts w:ascii="Calibri" w:hAnsi="Calibri" w:cs="Calibri"/>
                <w:b w:val="0"/>
                <w:sz w:val="20"/>
              </w:rPr>
              <w:t>hold</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longitudinal anticoagulation indication</w:t>
            </w:r>
          </w:p>
        </w:tc>
        <w:tc>
          <w:tcPr>
            <w:tcW w:type="dxa" w:w="1728"/>
          </w:tcPr>
          <w:p>
            <w:pPr>
              <w:spacing w:after="20" w:before="20"/>
            </w:pPr>
            <w:r>
              <w:rPr>
                <w:rFonts w:ascii="Calibri" w:hAnsi="Calibri" w:cs="Calibri"/>
                <w:b w:val="0"/>
                <w:sz w:val="20"/>
              </w:rPr>
              <w:t>A further hold is supported because diverticular hemostasis is recent. The indication remains, so this is not a permanent stop.</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warfarin</w:t>
            </w:r>
          </w:p>
        </w:tc>
        <w:tc>
          <w:tcPr>
            <w:tcW w:type="dxa" w:w="3312"/>
          </w:tcPr>
          <w:p>
            <w:pPr>
              <w:spacing w:after="20" w:before="20"/>
            </w:pPr>
            <w:r>
              <w:rPr>
                <w:rFonts w:ascii="Calibri" w:hAnsi="Calibri" w:cs="Calibri"/>
                <w:b w:val="0"/>
                <w:sz w:val="20"/>
              </w:rPr>
              <w:t>Hemoglobin within 48 hours and INR if warfarin resumes.</w:t>
            </w:r>
          </w:p>
        </w:tc>
        <w:tc>
          <w:tcPr>
            <w:tcW w:type="dxa" w:w="3312"/>
          </w:tcPr>
          <w:p>
            <w:pPr>
              <w:spacing w:after="20" w:before="20"/>
            </w:pPr>
            <w:r>
              <w:rPr>
                <w:rFonts w:ascii="Calibri" w:hAnsi="Calibri" w:cs="Calibri"/>
                <w:b w:val="0"/>
                <w:sz w:val="20"/>
              </w:rPr>
              <w:t>Gastroenterology and anticoagulation follow-up within 7 days.</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5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5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51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5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5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51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5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5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5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5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5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5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5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52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5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5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5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53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53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53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55"/>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N-6617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77</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97.000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bleeding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Gastrointestinal bleeding that has stopped, with a stated anticoagulation plan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Black stools and fatigue</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77-year-old woman is admitted with a week of melena and fatigue. She has hypertension, hyperlipidemia, and diabetes, and no coronary disease or stent. Aspirin 81 mg daily, taken for primary prevention, is stopped and not restarted. Hemoglobin is 7.8 g/dL on arrival and 9.3 g/dL at discharge. There is no further melena and she is not in shock. Lisinopril, atorvastatin, and metformin continue. The gastroenterology note is about aspirin, not about an anticoagulant she does not take.</w:t>
      </w:r>
    </w:p>
    <w:p>
      <w:pPr>
        <w:pStyle w:val="Heading3"/>
      </w:pPr>
      <w:r>
        <w:rPr>
          <w:rFonts w:ascii="Calibri" w:hAnsi="Calibri"/>
          <w:color w:val="1F3A5F"/>
        </w:rPr>
        <w:t>Admission note</w:t>
      </w:r>
    </w:p>
    <w:p>
      <w:pPr>
        <w:spacing w:after="120"/>
      </w:pPr>
      <w:r>
        <w:rPr>
          <w:rFonts w:ascii="Calibri" w:hAnsi="Calibri" w:cs="Calibri"/>
          <w:b w:val="0"/>
          <w:sz w:val="22"/>
        </w:rPr>
        <w:t>Melena. No coronary disease. Aspirin for primary prevention is stopped.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Melena stopped. Aspirin stays stopped. Hemoglobin is 9.3 g/dL.</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147/87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7.8</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130/74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9.3</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antiplatelet therapy; not a treatment for the admission diagnosis; Held reason: Stopped during this admission.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antiplatelet therapy; not a treatment for the admission diagnosis; Held reason: Stopped after gastrointestinal bleeding. Primary prevention only. No coronary disease on the history.</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follow-up</w:t>
            </w:r>
          </w:p>
        </w:tc>
        <w:tc>
          <w:tcPr>
            <w:tcW w:type="dxa" w:w="3264"/>
          </w:tcPr>
          <w:p>
            <w:pPr>
              <w:spacing w:after="20" w:before="20"/>
            </w:pPr>
            <w:r>
              <w:rPr>
                <w:rFonts w:ascii="Calibri" w:hAnsi="Calibri" w:cs="Calibri"/>
                <w:b w:val="0"/>
                <w:sz w:val="20"/>
              </w:rPr>
              <w:t>10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Melena has stopped and the patient is hemodynamically stable. Endoscopy is not done during this stay.</w:t>
            </w:r>
          </w:p>
        </w:tc>
        <w:tc>
          <w:tcPr>
            <w:tcW w:type="dxa" w:w="2448"/>
          </w:tcPr>
          <w:p>
            <w:pPr>
              <w:spacing w:after="20" w:before="20"/>
            </w:pPr>
            <w:r>
              <w:rPr>
                <w:rFonts w:ascii="Calibri" w:hAnsi="Calibri" w:cs="Calibri"/>
                <w:b w:val="0"/>
                <w:sz w:val="20"/>
              </w:rPr>
              <w:t>Do not restart aspirin. There is no stent or coronary disease on the history. Continue lisinopril, atorvastatin, and metformin.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5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5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56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aspirin 81 MG Chewable Tablet</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81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Primary prevention</w:t>
            </w:r>
          </w:p>
        </w:tc>
        <w:tc>
          <w:tcPr>
            <w:tcW w:type="dxa" w:w="1728"/>
          </w:tcPr>
          <w:p>
            <w:pPr>
              <w:spacing w:after="20" w:before="20"/>
            </w:pPr>
            <w:r>
              <w:rPr>
                <w:rFonts w:ascii="Calibri" w:hAnsi="Calibri" w:cs="Calibri"/>
                <w:b w:val="0"/>
                <w:sz w:val="20"/>
              </w:rPr>
              <w:t>Stopped after melena. No coronary disease or stent is on the history. Do not restart it.</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Blood pressure is 130/74 mm Hg.</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w:t>
            </w:r>
          </w:p>
        </w:tc>
        <w:tc>
          <w:tcPr>
            <w:tcW w:type="dxa" w:w="1728"/>
          </w:tcPr>
          <w:p>
            <w:pPr>
              <w:spacing w:after="20" w:before="20"/>
            </w:pPr>
            <w:r>
              <w:rPr>
                <w:rFonts w:ascii="Calibri" w:hAnsi="Calibri" w:cs="Calibri"/>
                <w:b w:val="0"/>
                <w:sz w:val="20"/>
              </w:rPr>
              <w:t>Continued. No creatinine crisis is described.</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Primary care follow-up</w:t>
            </w:r>
          </w:p>
        </w:tc>
        <w:tc>
          <w:tcPr>
            <w:tcW w:type="dxa" w:w="2304"/>
          </w:tcPr>
          <w:p>
            <w:pPr>
              <w:spacing w:after="20" w:before="20"/>
            </w:pPr>
            <w:r>
              <w:rPr>
                <w:rFonts w:ascii="Calibri" w:hAnsi="Calibri" w:cs="Calibri"/>
                <w:b w:val="0"/>
                <w:sz w:val="20"/>
              </w:rPr>
              <w:t>10 days</w:t>
            </w:r>
          </w:p>
        </w:tc>
        <w:tc>
          <w:tcPr>
            <w:tcW w:type="dxa" w:w="2592"/>
          </w:tcPr>
          <w:p>
            <w:pPr>
              <w:spacing w:after="20" w:before="20"/>
            </w:pPr>
            <w:r>
              <w:rPr>
                <w:rFonts w:ascii="Calibri" w:hAnsi="Calibri" w:cs="Calibri"/>
                <w:b w:val="0"/>
                <w:sz w:val="20"/>
              </w:rPr>
              <w:t>primary care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5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5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57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5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5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57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5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5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57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5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5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5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5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58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5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5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5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58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58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58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56"/>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N-0F27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110</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88.6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gastroenterology</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hemorrhage, unspecified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110-year-old Male with gastrointestinal bleeding with warfarin held and the source established by endoscopy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hematochezia</w:t>
      </w:r>
    </w:p>
    <w:p>
      <w:pPr>
        <w:pStyle w:val="ListBullet"/>
        <w:spacing w:after="40" w:before="0"/>
      </w:pPr>
      <w:r>
        <w:rPr>
          <w:rFonts w:ascii="Calibri" w:hAnsi="Calibri" w:cs="Calibri"/>
          <w:b/>
          <w:sz w:val="22"/>
        </w:rPr>
        <w:t xml:space="preserve">Symptoms: </w:t>
      </w:r>
      <w:r>
        <w:rPr>
          <w:rFonts w:ascii="Calibri" w:hAnsi="Calibri" w:cs="Calibri"/>
          <w:b w:val="0"/>
          <w:sz w:val="22"/>
        </w:rPr>
        <w:t>hematochezia</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bleeding stopped and the heart rate and hemoglobin stabilized</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includes warfarin (Warfarin Sodium 5 MG Oral Tablet) for a recorded indication. Other products: Warfarin Sodium 5 MG Oral Tablet. There was no chronic daily bleeding at baseline. Overt bleeding began within the day before arrival and was not the patient's usual pattern. No new nonsteroidal drug was identified. The bleeding itself was the acute event on chronic anticoagulation. Heart rate was 114 and blood pressure was 96/58. Hemoglobin was 9.2 g/dL. INR was 2.7. Warfarin was held.</w:t>
      </w:r>
    </w:p>
    <w:p>
      <w:pPr>
        <w:pStyle w:val="Heading3"/>
      </w:pPr>
      <w:r>
        <w:rPr>
          <w:rFonts w:ascii="Calibri" w:hAnsi="Calibri"/>
          <w:color w:val="1F3A5F"/>
        </w:rPr>
        <w:t>Admission note</w:t>
      </w:r>
    </w:p>
    <w:p>
      <w:pPr>
        <w:spacing w:after="120"/>
      </w:pPr>
      <w:r>
        <w:rPr>
          <w:rFonts w:ascii="Calibri" w:hAnsi="Calibri" w:cs="Calibri"/>
          <w:b w:val="0"/>
          <w:sz w:val="22"/>
        </w:rPr>
        <w:t>The longitudinal extract includes warfarin (Warfarin Sodium 5 MG Oral Tablet) for a recorded indication. Other products: Warfarin Sodium 5 MG Oral Tablet. There was no chronic daily bleeding at baseline. Overt bleeding began within the day before arrival and was not the patient's usual pattern. No new nonsteroidal drug was identified. The bleeding itself was the acute event on chronic anticoagulation. Heart rate was 114 and blood pressure was 96/58. Hemoglobin was 9.2 g/dL. INR was 2.7. Warfarin was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Educated to high school level (finding), Prediabetes (finding), Anemia (disorder), Body mass index 30+ - obesity (finding)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Prediabetes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Anemia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Diverticulosis of large intestine without perforation or abscess with bleeding</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posthemorrhagic anemia</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Colonoscopy was performed after resuscitation and showed diverticulosis with stigmata of recent bleeding. Hemostasis was achieved or the lesion was already flat. The source above was assigned only after endoscopy. The admitting problem was bleeding, not that finished source. Warfarin remained held. One unit of red cells was given. Acid suppression was not started for a colonic source. Hemoglobin nadir was 7.4 g/dL and the pre-discharge value was 9.0 g/dL. Heart rate fell to 78 and blood pressure was 122/70. INR fell to 1.6. No further melena or hematochezia occurred. The patient was eating and hemodynamically stable. The anticoagulation restart decision was still unsigned. Gastroenterology and anticoagulation follow-up were arranged, with a hemoglobin check.</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96/58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9.2</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2.7</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122/70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9.0</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longitudinal anticoagulation indication; Note: Still held. Hemostasis is recent and the source was diverticular, so restart timing is explicitly unresolved.</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longitudinal anticoagulation indication; Held reason: Still held. Hemostasis is recent and the source was diverticular, so restart timing is explicitly unresolved.; Note: Still held. Hemostasis is recent and the source was diverticular, so restart timing is explicitly unresolved.</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hemoglobin</w:t>
            </w:r>
          </w:p>
        </w:tc>
        <w:tc>
          <w:tcPr>
            <w:tcW w:type="dxa" w:w="1958"/>
          </w:tcPr>
          <w:p>
            <w:pPr>
              <w:spacing w:after="20" w:before="20"/>
            </w:pPr>
            <w:r>
              <w:rPr>
                <w:rFonts w:ascii="Calibri" w:hAnsi="Calibri" w:cs="Calibri"/>
                <w:b w:val="0"/>
                <w:sz w:val="20"/>
              </w:rPr>
              <w:t>within 48 hours</w:t>
            </w:r>
          </w:p>
        </w:tc>
        <w:tc>
          <w:tcPr>
            <w:tcW w:type="dxa" w:w="1958"/>
          </w:tcPr>
          <w:p>
            <w:pPr>
              <w:spacing w:after="20" w:before="20"/>
            </w:pPr>
            <w:r>
              <w:rPr>
                <w:rFonts w:ascii="Calibri" w:hAnsi="Calibri" w:cs="Calibri"/>
                <w:b w:val="0"/>
                <w:sz w:val="20"/>
              </w:rPr>
              <w:t>no further drop</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Gastroenterology</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gastroenterology</w:t>
            </w:r>
          </w:p>
        </w:tc>
      </w:tr>
      <w:tr>
        <w:trPr>
          <w:cantSplit/>
        </w:trPr>
        <w:tc>
          <w:tcPr>
            <w:tcW w:type="dxa" w:w="3264"/>
          </w:tcPr>
          <w:p>
            <w:pPr>
              <w:spacing w:after="20" w:before="20"/>
            </w:pPr>
            <w:r>
              <w:rPr>
                <w:rFonts w:ascii="Calibri" w:hAnsi="Calibri" w:cs="Calibri"/>
                <w:b w:val="0"/>
                <w:sz w:val="20"/>
              </w:rPr>
              <w:t>Anticoagulation follow-up</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Colonoscopy</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after resuscitation</w:t>
            </w:r>
          </w:p>
        </w:tc>
        <w:tc>
          <w:tcPr>
            <w:tcW w:type="dxa" w:w="1958"/>
          </w:tcPr>
          <w:p>
            <w:pPr>
              <w:spacing w:after="20" w:before="20"/>
            </w:pPr>
            <w:r>
              <w:rPr>
                <w:rFonts w:ascii="Calibri" w:hAnsi="Calibri" w:cs="Calibri"/>
                <w:b w:val="0"/>
                <w:sz w:val="20"/>
              </w:rPr>
              <w:t>diverticulosis with stigmata of recent bleeding</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6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6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62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w:t>
            </w:r>
          </w:p>
        </w:tc>
        <w:tc>
          <w:tcPr>
            <w:tcW w:type="dxa" w:w="1152"/>
          </w:tcPr>
          <w:p>
            <w:pPr>
              <w:spacing w:after="20" w:before="20"/>
            </w:pPr>
            <w:r>
              <w:rPr>
                <w:rFonts w:ascii="Calibri" w:hAnsi="Calibri" w:cs="Calibri"/>
                <w:b w:val="0"/>
                <w:sz w:val="20"/>
              </w:rPr>
              <w:t>hold</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longitudinal anticoagulation indication</w:t>
            </w:r>
          </w:p>
        </w:tc>
        <w:tc>
          <w:tcPr>
            <w:tcW w:type="dxa" w:w="1728"/>
          </w:tcPr>
          <w:p>
            <w:pPr>
              <w:spacing w:after="20" w:before="20"/>
            </w:pPr>
            <w:r>
              <w:rPr>
                <w:rFonts w:ascii="Calibri" w:hAnsi="Calibri" w:cs="Calibri"/>
                <w:b w:val="0"/>
                <w:sz w:val="20"/>
              </w:rPr>
              <w:t>A further hold is supported because diverticular hemostasis is recent. The indication remains, so this is not a permanent stop.</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warfarin</w:t>
            </w:r>
          </w:p>
        </w:tc>
        <w:tc>
          <w:tcPr>
            <w:tcW w:type="dxa" w:w="3312"/>
          </w:tcPr>
          <w:p>
            <w:pPr>
              <w:spacing w:after="20" w:before="20"/>
            </w:pPr>
            <w:r>
              <w:rPr>
                <w:rFonts w:ascii="Calibri" w:hAnsi="Calibri" w:cs="Calibri"/>
                <w:b w:val="0"/>
                <w:sz w:val="20"/>
              </w:rPr>
              <w:t>Hemoglobin within 48 hours and INR if warfarin resumes.</w:t>
            </w:r>
          </w:p>
        </w:tc>
        <w:tc>
          <w:tcPr>
            <w:tcW w:type="dxa" w:w="3312"/>
          </w:tcPr>
          <w:p>
            <w:pPr>
              <w:spacing w:after="20" w:before="20"/>
            </w:pPr>
            <w:r>
              <w:rPr>
                <w:rFonts w:ascii="Calibri" w:hAnsi="Calibri" w:cs="Calibri"/>
                <w:b w:val="0"/>
                <w:sz w:val="20"/>
              </w:rPr>
              <w:t>Gastroenterology and anticoagulation follow-up within 7 days.</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6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6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6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6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6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62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6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6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63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6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6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6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6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63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6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6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6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6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64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64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sectPr w:rsidR="00FC693F" w:rsidRPr="0006063C" w:rsidSect="00034616">
      <w:headerReference w:type="default" r:id="rId57"/>
      <w:pgSz w:w="12240" w:h="15840"/>
      <w:pgMar w:top="1224"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b w:val="0"/>
        <w:color w:val="1F3A5F"/>
        <w:sz w:val="18"/>
      </w:rPr>
      <w:t xml:space="preserve">CliniProof clinical validation    </w:t>
    </w:r>
    <w:r>
      <w:rPr>
        <w:rFonts w:ascii="Calibri" w:hAnsi="Calibri" w:cs="Calibri"/>
        <w:b w:val="0"/>
        <w:color w:val="1F3A5F"/>
        <w:sz w:val="18"/>
      </w:rPr>
      <w:fldChar w:fldCharType="begin"/>
    </w:r>
    <w:r>
      <w:rPr>
        <w:rFonts w:ascii="Calibri" w:hAnsi="Calibri" w:cs="Calibri"/>
        <w:b w:val="0"/>
        <w:color w:val="1F3A5F"/>
        <w:sz w:val="18"/>
      </w:rPr>
      <w:instrText xml:space="preserve"> PAGE </w:instrText>
    </w:r>
    <w:r>
      <w:rPr>
        <w:rFonts w:ascii="Calibri" w:hAnsi="Calibri" w:cs="Calibri"/>
        <w:b w:val="0"/>
        <w:color w:val="1F3A5F"/>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N-6643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N-EC21</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N-4734</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N-AB2B</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N-62AF</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N-2AF3</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N-EC17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N-7647</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N-EC67</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N-308C</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N-840D</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N-8570</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N-9A10</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N-AEF9</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N-C7DB</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N-C64F</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N-F1FE</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N-110A</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N-EEED</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N-CEE1</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N-E6BE</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N-6735</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N-61BC</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N-DCB1</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N-8AFF</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N-ADA8</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N-B906</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N-ECE7</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N-60EE</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N-AF47</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N-D2FC</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N-F9F0</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N-2ECA</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N-6D42</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N-B5BE</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N-F4E3</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N-DD3B</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N-C74E</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N-D4F7</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N-3004</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N-324E</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N-3E63</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N-D198</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N-0785</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N-C7EB</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N-DB6F</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N-6617</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N-0F27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 Id="rId28" Type="http://schemas.openxmlformats.org/officeDocument/2006/relationships/header" Target="header19.xml"/><Relationship Id="rId29" Type="http://schemas.openxmlformats.org/officeDocument/2006/relationships/header" Target="header20.xml"/><Relationship Id="rId30" Type="http://schemas.openxmlformats.org/officeDocument/2006/relationships/header" Target="header21.xml"/><Relationship Id="rId31" Type="http://schemas.openxmlformats.org/officeDocument/2006/relationships/header" Target="header22.xml"/><Relationship Id="rId32" Type="http://schemas.openxmlformats.org/officeDocument/2006/relationships/header" Target="header23.xml"/><Relationship Id="rId33" Type="http://schemas.openxmlformats.org/officeDocument/2006/relationships/header" Target="header24.xml"/><Relationship Id="rId34" Type="http://schemas.openxmlformats.org/officeDocument/2006/relationships/header" Target="header25.xml"/><Relationship Id="rId35" Type="http://schemas.openxmlformats.org/officeDocument/2006/relationships/header" Target="header26.xml"/><Relationship Id="rId36" Type="http://schemas.openxmlformats.org/officeDocument/2006/relationships/header" Target="header27.xml"/><Relationship Id="rId37" Type="http://schemas.openxmlformats.org/officeDocument/2006/relationships/header" Target="header28.xml"/><Relationship Id="rId38" Type="http://schemas.openxmlformats.org/officeDocument/2006/relationships/header" Target="header29.xml"/><Relationship Id="rId39" Type="http://schemas.openxmlformats.org/officeDocument/2006/relationships/header" Target="header30.xml"/><Relationship Id="rId40" Type="http://schemas.openxmlformats.org/officeDocument/2006/relationships/header" Target="header31.xml"/><Relationship Id="rId41" Type="http://schemas.openxmlformats.org/officeDocument/2006/relationships/header" Target="header32.xml"/><Relationship Id="rId42" Type="http://schemas.openxmlformats.org/officeDocument/2006/relationships/header" Target="header33.xml"/><Relationship Id="rId43" Type="http://schemas.openxmlformats.org/officeDocument/2006/relationships/header" Target="header34.xml"/><Relationship Id="rId44" Type="http://schemas.openxmlformats.org/officeDocument/2006/relationships/header" Target="header35.xml"/><Relationship Id="rId45" Type="http://schemas.openxmlformats.org/officeDocument/2006/relationships/header" Target="header36.xml"/><Relationship Id="rId46" Type="http://schemas.openxmlformats.org/officeDocument/2006/relationships/header" Target="header37.xml"/><Relationship Id="rId47" Type="http://schemas.openxmlformats.org/officeDocument/2006/relationships/header" Target="header38.xml"/><Relationship Id="rId48" Type="http://schemas.openxmlformats.org/officeDocument/2006/relationships/header" Target="header39.xml"/><Relationship Id="rId49" Type="http://schemas.openxmlformats.org/officeDocument/2006/relationships/header" Target="header40.xml"/><Relationship Id="rId50" Type="http://schemas.openxmlformats.org/officeDocument/2006/relationships/header" Target="header41.xml"/><Relationship Id="rId51" Type="http://schemas.openxmlformats.org/officeDocument/2006/relationships/header" Target="header42.xml"/><Relationship Id="rId52" Type="http://schemas.openxmlformats.org/officeDocument/2006/relationships/header" Target="header43.xml"/><Relationship Id="rId53" Type="http://schemas.openxmlformats.org/officeDocument/2006/relationships/header" Target="header44.xml"/><Relationship Id="rId54" Type="http://schemas.openxmlformats.org/officeDocument/2006/relationships/header" Target="header45.xml"/><Relationship Id="rId55" Type="http://schemas.openxmlformats.org/officeDocument/2006/relationships/header" Target="header46.xml"/><Relationship Id="rId56" Type="http://schemas.openxmlformats.org/officeDocument/2006/relationships/header" Target="header47.xml"/><Relationship Id="rId57" Type="http://schemas.openxmlformats.org/officeDocument/2006/relationships/header" Target="header4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CliniProof clinical validation</dc:title>
  <dc:subject/>
  <dc:creator/>
  <cp:keywords/>
  <dc:description/>
  <cp:lastModifiedBy/>
  <cp:revision>1</cp:revision>
  <dcterms:created xsi:type="dcterms:W3CDTF">2013-12-23T23:15:00Z</dcterms:created>
  <dcterms:modified xsi:type="dcterms:W3CDTF">2013-12-23T23:15:00Z</dcterms:modified>
  <cp:category/>
  <dc:identifier/>
</cp:coreProperties>
</file>