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7A5E187" wp14:paraId="5C2C0D22" wp14:textId="7CE6FF09">
      <w:pPr>
        <w:shd w:val="clear" w:color="auto" w:fill="FFFFFF" w:themeFill="background1"/>
        <w:spacing w:before="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47A5E187" w:rsidR="20D88E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93 </w:t>
      </w:r>
      <w:r w:rsidRPr="47A5E187" w:rsidR="20D88E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yo</w:t>
      </w:r>
      <w:r w:rsidRPr="47A5E187" w:rsidR="20D88E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male, Cantonese-speaking, with PMH </w:t>
      </w:r>
      <w:r w:rsidRPr="47A5E187" w:rsidR="20D88E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of ?cognitive</w:t>
      </w:r>
      <w:r w:rsidRPr="47A5E187" w:rsidR="20D88E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decline, presumed diagnoses of HTN, T2DM, HLD, glaucoma, admitted overnight to the medicine</w:t>
      </w:r>
      <w:r w:rsidRPr="47A5E187" w:rsidR="7538EB0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</w:t>
      </w:r>
      <w:r w:rsidRPr="47A5E187" w:rsidR="20D88E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service </w:t>
      </w:r>
      <w:r w:rsidRPr="47A5E187" w:rsidR="73B4A5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after being found wandering </w:t>
      </w:r>
      <w:r w:rsidRPr="47A5E187" w:rsidR="1FDA532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confused in </w:t>
      </w:r>
      <w:r w:rsidRPr="47A5E187" w:rsidR="50BCD92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C</w:t>
      </w:r>
      <w:r w:rsidRPr="47A5E187" w:rsidR="1FDA532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hinatown</w:t>
      </w:r>
      <w:r w:rsidRPr="47A5E187" w:rsidR="20D88E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, brought in by </w:t>
      </w:r>
      <w:r w:rsidRPr="47A5E187" w:rsidR="61A381D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EMS</w:t>
      </w:r>
      <w:r w:rsidRPr="47A5E187" w:rsidR="20D88E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with no family or collateral informant available. </w:t>
      </w:r>
      <w:r w:rsidRPr="47A5E187" w:rsidR="3D7642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ED </w:t>
      </w:r>
      <w:r w:rsidRPr="47A5E187" w:rsidR="20D88E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workup negative for a </w:t>
      </w:r>
      <w:r w:rsidRPr="47A5E187" w:rsidR="2A4D1D6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s</w:t>
      </w:r>
      <w:r w:rsidRPr="47A5E187" w:rsidR="20D88E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t</w:t>
      </w:r>
      <w:r w:rsidRPr="47A5E187" w:rsidR="2A4D1D6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ructural or clear infectious etiology and admitted to medicine for further AMS w/u. Now on h</w:t>
      </w:r>
      <w:r w:rsidRPr="47A5E187" w:rsidR="7BE790C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o</w:t>
      </w:r>
      <w:r w:rsidRPr="47A5E187" w:rsidR="2A4D1D6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spital day 3 with further workup unrevealing, suspect confusion </w:t>
      </w:r>
      <w:r w:rsidRPr="47A5E187" w:rsidR="2A4D1D6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most likely related</w:t>
      </w:r>
      <w:r w:rsidRPr="47A5E187" w:rsidR="2A4D1D6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to acute delirium </w:t>
      </w:r>
      <w:r w:rsidRPr="47A5E187" w:rsidR="6CC29A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on previously</w:t>
      </w:r>
      <w:r w:rsidRPr="47A5E187" w:rsidR="20D88E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unrecognized major neurocognitive disorder, probable Alzheimer's type. Now at cognitive </w:t>
      </w:r>
      <w:r w:rsidRPr="47A5E187" w:rsidR="20D88E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baseline and planned for </w:t>
      </w:r>
      <w:r w:rsidRPr="47A5E187" w:rsidR="20D88E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discharge home with </w:t>
      </w:r>
      <w:r w:rsidRPr="47A5E187" w:rsidR="6C45F1D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services.</w:t>
      </w:r>
    </w:p>
    <w:p xmlns:wp14="http://schemas.microsoft.com/office/word/2010/wordml" w:rsidP="47A5E187" wp14:paraId="72BD6A76" wp14:textId="17D4F904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47A5E187" w:rsidR="20D88E0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Vitals:</w:t>
      </w:r>
      <w:r w:rsidRPr="47A5E187" w:rsidR="20D88E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overnight/most recent — </w:t>
      </w:r>
      <w:r w:rsidRPr="47A5E187" w:rsidR="20D88E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Tmax</w:t>
      </w:r>
      <w:r w:rsidRPr="47A5E187" w:rsidR="20D88E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[36.8], BP [132/74], HR, O2 [98% RA], RR </w:t>
      </w:r>
      <w:r w:rsidRPr="47A5E187" w:rsidR="778EA5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18</w:t>
      </w:r>
    </w:p>
    <w:p xmlns:wp14="http://schemas.microsoft.com/office/word/2010/wordml" w:rsidP="47A5E187" wp14:paraId="50FE8391" wp14:textId="0C85EF07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</w:p>
    <w:p xmlns:wp14="http://schemas.microsoft.com/office/word/2010/wordml" w:rsidP="47A5E187" wp14:paraId="7343019F" wp14:textId="7DA1643C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47A5E187" w:rsidR="20D88E0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Labs:</w:t>
      </w:r>
    </w:p>
    <w:p xmlns:wp14="http://schemas.microsoft.com/office/word/2010/wordml" w:rsidP="47A5E187" wp14:paraId="322253DA" wp14:textId="25E96920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47A5E187" w:rsidR="2B79B1C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u w:val="single"/>
          <w:lang w:val="en-US"/>
        </w:rPr>
        <w:t>On admission</w:t>
      </w:r>
      <w:r w:rsidRPr="47A5E187" w:rsidR="20D88E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:</w:t>
      </w:r>
    </w:p>
    <w:p xmlns:wp14="http://schemas.microsoft.com/office/word/2010/wordml" w:rsidP="47A5E187" wp14:paraId="4C8FE5E9" wp14:textId="37CEA6A2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47A5E187" w:rsidR="20D88E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BMP: Na, K [4.0], Cl, Bicarb, BUN, Cr [1.0], glucose, Ca [9.2] [1-2]</w:t>
      </w:r>
    </w:p>
    <w:p xmlns:wp14="http://schemas.microsoft.com/office/word/2010/wordml" w:rsidP="47A5E187" wp14:paraId="097BFE6D" wp14:textId="7EC5CFA3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47A5E187" w:rsidR="20D88E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CBC: WBC [6.8], Hgb [13.1], MCV, platelets, other CBC parameters normal</w:t>
      </w:r>
    </w:p>
    <w:p xmlns:wp14="http://schemas.microsoft.com/office/word/2010/wordml" w:rsidP="47A5E187" wp14:paraId="0307B2CF" wp14:textId="7F7136F9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47A5E187" w:rsidR="20D88E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TSH [1.8], free T4 [1.1], B12, folate [normal], HbA1c </w:t>
      </w:r>
      <w:r w:rsidRPr="47A5E187" w:rsidR="29DEBE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7.6%</w:t>
      </w:r>
    </w:p>
    <w:p xmlns:wp14="http://schemas.microsoft.com/office/word/2010/wordml" w:rsidP="47A5E187" wp14:paraId="2E852B43" wp14:textId="0C6AFEA0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47A5E187" w:rsidR="20D88E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LFTs: AST, ALT, alk phos, total bili [0.6], albumin [3.8] [3-4]</w:t>
      </w:r>
    </w:p>
    <w:p xmlns:wp14="http://schemas.microsoft.com/office/word/2010/wordml" w:rsidP="47A5E187" wp14:paraId="30E83E4E" wp14:textId="588D094F">
      <w:pPr>
        <w:shd w:val="clear" w:color="auto" w:fill="FFFFFF" w:themeFill="background1"/>
        <w:spacing w:before="0" w:beforeAutospacing="off" w:after="0" w:afterAutospacing="off"/>
        <w:jc w:val="left"/>
      </w:pPr>
      <w:r w:rsidRPr="47A5E187" w:rsidR="20D88E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Urinalysis: [no pyuria, nitrite negative, leukocyte esterase negative]; urine culture: [no growth]</w:t>
      </w:r>
    </w:p>
    <w:p xmlns:wp14="http://schemas.microsoft.com/office/word/2010/wordml" w:rsidP="47A5E187" wp14:paraId="4BF437D7" wp14:textId="115224F2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47A5E187" w:rsidR="20D88E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[RPR non-reactive, HIV non-reactive, </w:t>
      </w:r>
      <w:r w:rsidRPr="47A5E187" w:rsidR="20D88E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urine toxicology negative, ethanol undetectable]</w:t>
      </w:r>
    </w:p>
    <w:p xmlns:wp14="http://schemas.microsoft.com/office/word/2010/wordml" w:rsidP="47A5E187" wp14:paraId="5983F2DF" wp14:textId="1BCBB748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</w:p>
    <w:p xmlns:wp14="http://schemas.microsoft.com/office/word/2010/wordml" w:rsidP="47A5E187" wp14:paraId="219D01BF" wp14:textId="7D843C64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47A5E187" w:rsidR="20D88E0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Imaging/studies:</w:t>
      </w:r>
    </w:p>
    <w:p xmlns:wp14="http://schemas.microsoft.com/office/word/2010/wordml" w:rsidP="47A5E187" wp14:paraId="1C1FB6CD" wp14:textId="1AF3F19E">
      <w:pPr>
        <w:shd w:val="clear" w:color="auto" w:fill="FFFFFF" w:themeFill="background1"/>
        <w:spacing w:before="0" w:beforeAutospacing="off" w:after="0" w:afterAutospacing="off"/>
        <w:jc w:val="left"/>
      </w:pPr>
      <w:r w:rsidRPr="47A5E187" w:rsidR="20D88E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CT head non-contrast: No acute intracranial hemorrhage, mass, midline shift, or hydrocephalus.</w:t>
      </w:r>
      <w:r w:rsidRPr="47A5E187" w:rsidR="2327F1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</w:t>
      </w:r>
      <w:r w:rsidRPr="47A5E187" w:rsidR="20D88E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Generalized cortical volume loss and chronic small-vessel ischemic changes, advanced for age</w:t>
      </w:r>
    </w:p>
    <w:p xmlns:wp14="http://schemas.microsoft.com/office/word/2010/wordml" w:rsidP="47A5E187" wp14:paraId="68BF422B" wp14:textId="45A7A440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47A5E187" w:rsidR="20D88E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MRI brain</w:t>
      </w:r>
      <w:r w:rsidRPr="47A5E187" w:rsidR="14E1796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:</w:t>
      </w:r>
      <w:r w:rsidRPr="47A5E187" w:rsidR="20D88E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Disproportionate medial temporal/hippocampal atrophy, parietal predominant cortical volume loss; no acute infarct, no findings suggestive of NPH, no subdural collection.</w:t>
      </w:r>
    </w:p>
    <w:p xmlns:wp14="http://schemas.microsoft.com/office/word/2010/wordml" w:rsidP="47A5E187" wp14:paraId="0F26C8BC" wp14:textId="28FFA7A8">
      <w:pPr>
        <w:shd w:val="clear" w:color="auto" w:fill="FFFFFF" w:themeFill="background1"/>
        <w:spacing w:before="0" w:beforeAutospacing="off" w:after="0" w:afterAutospacing="off"/>
        <w:jc w:val="left"/>
      </w:pPr>
      <w:r w:rsidRPr="47A5E187" w:rsidR="20D88E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ECG: </w:t>
      </w:r>
      <w:r w:rsidRPr="47A5E187" w:rsidR="23AF9A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NSR, no ischemic changes</w:t>
      </w:r>
    </w:p>
    <w:p xmlns:wp14="http://schemas.microsoft.com/office/word/2010/wordml" w:rsidP="47A5E187" wp14:paraId="34AC482F" wp14:textId="5156675B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</w:p>
    <w:p xmlns:wp14="http://schemas.microsoft.com/office/word/2010/wordml" w:rsidP="47A5E187" wp14:paraId="3CB6099A" wp14:textId="0581C253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47A5E187" w:rsidR="20D88E0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Notes:</w:t>
      </w:r>
    </w:p>
    <w:p xmlns:wp14="http://schemas.microsoft.com/office/word/2010/wordml" w:rsidP="47A5E187" wp14:paraId="76F2C226" wp14:textId="74FBAB53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47A5E187" w:rsidR="20D88E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u w:val="single"/>
          <w:lang w:val="en-US"/>
        </w:rPr>
        <w:t>Neurology</w:t>
      </w:r>
      <w:r w:rsidRPr="47A5E187" w:rsidR="20D88E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: Presentation </w:t>
      </w:r>
      <w:r w:rsidRPr="47A5E187" w:rsidR="20D88E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most</w:t>
      </w:r>
      <w:r w:rsidRPr="47A5E187" w:rsidR="20D88E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consistent with insidiously progressive neurodegenerative dementia of Alzheimer type with a superimposed acute confusional state, now resolved. No </w:t>
      </w:r>
      <w:r w:rsidRPr="47A5E187" w:rsidR="20D88E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indication</w:t>
      </w:r>
      <w:r w:rsidRPr="47A5E187" w:rsidR="20D88E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for LP, EEG, or acute-stroke pathway. Cholinesterase inhibitor deferred to the outpatient setting pending diagnostic confirmation and identification of a caregiver to supervise adherence and </w:t>
      </w:r>
      <w:r w:rsidRPr="47A5E187" w:rsidR="20D88E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monitor</w:t>
      </w:r>
      <w:r w:rsidRPr="47A5E187" w:rsidR="20D88E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for GI intolerance, bradycardia, and syncope; baseline HR and ECG documented above. Recommends formal neuropsychological evaluation and memory-clinic follow-up in [4–8] weeks</w:t>
      </w:r>
      <w:r w:rsidRPr="47A5E187" w:rsidR="7330CF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. </w:t>
      </w:r>
    </w:p>
    <w:p xmlns:wp14="http://schemas.microsoft.com/office/word/2010/wordml" w:rsidP="47A5E187" wp14:paraId="7FF0336D" wp14:textId="5D4B96ED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47A5E187" w:rsidR="7330CF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u w:val="single"/>
          <w:lang w:val="en-US"/>
        </w:rPr>
        <w:t>Psych</w:t>
      </w:r>
      <w:r w:rsidRPr="47A5E187" w:rsidR="20D88E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u w:val="single"/>
          <w:lang w:val="en-US"/>
        </w:rPr>
        <w:t>:</w:t>
      </w:r>
      <w:r w:rsidRPr="47A5E187" w:rsidR="20D88E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Delirium managed non-pharmacologically — reorientation, sleep-wake normalization, early mobilization, hydration, hearing/vision optimization, avoidance of tethers, and elimination of </w:t>
      </w:r>
      <w:r w:rsidRPr="47A5E187" w:rsidR="20D88E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deliriogenic</w:t>
      </w:r>
      <w:r w:rsidRPr="47A5E187" w:rsidR="20D88E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agents. No antipsychotics </w:t>
      </w:r>
      <w:r w:rsidRPr="47A5E187" w:rsidR="20D88E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used</w:t>
      </w:r>
      <w:r w:rsidRPr="47A5E187" w:rsidR="20D88E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. Delirium superimposed on dementia flagged as a marker of elevated risk for accelerated functional decline, readmission, and institutionalization.</w:t>
      </w:r>
    </w:p>
    <w:p xmlns:wp14="http://schemas.microsoft.com/office/word/2010/wordml" w:rsidP="47A5E187" wp14:paraId="6EF46A13" wp14:textId="12A7E117">
      <w:pPr>
        <w:shd w:val="clear" w:color="auto" w:fill="FFFFFF" w:themeFill="background1"/>
        <w:spacing w:before="0" w:beforeAutospacing="off" w:after="0" w:afterAutospacing="off"/>
        <w:jc w:val="left"/>
      </w:pPr>
      <w:r w:rsidRPr="47A5E187" w:rsidR="20D88E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u w:val="single"/>
          <w:lang w:val="en-US"/>
        </w:rPr>
        <w:t>PT/OT</w:t>
      </w:r>
      <w:r w:rsidRPr="47A5E187" w:rsidR="20D88E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: Ambulating at baseline with </w:t>
      </w:r>
      <w:r w:rsidRPr="47A5E187" w:rsidR="52215D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rolling walker</w:t>
      </w:r>
      <w:r w:rsidRPr="47A5E187" w:rsidR="20D88E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. Recommends discharge home with home PT/</w:t>
      </w:r>
      <w:r w:rsidRPr="47A5E187" w:rsidR="20D88E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OT, </w:t>
      </w:r>
      <w:r w:rsidRPr="47A5E187" w:rsidR="0D702A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24/7 supervision with family per HCP (daughter</w:t>
      </w:r>
      <w:r w:rsidRPr="47A5E187" w:rsidR="0D702A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)’s</w:t>
      </w:r>
      <w:r w:rsidRPr="47A5E187" w:rsidR="0D702A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preference</w:t>
      </w:r>
      <w:r w:rsidRPr="47A5E187" w:rsidR="20D88E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, home safety evaluation, and fall-risk mitigation.</w:t>
      </w:r>
    </w:p>
    <w:p xmlns:wp14="http://schemas.microsoft.com/office/word/2010/wordml" w:rsidP="47A5E187" wp14:paraId="74B224D6" wp14:textId="2F4F077E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</w:p>
    <w:p xmlns:wp14="http://schemas.microsoft.com/office/word/2010/wordml" w:rsidP="47A5E187" wp14:paraId="37CA26A9" wp14:textId="085C7DEE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47A5E187" w:rsidR="20D88E0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Home medications:</w:t>
      </w:r>
    </w:p>
    <w:p xmlns:wp14="http://schemas.microsoft.com/office/word/2010/wordml" w:rsidP="47A5E187" wp14:paraId="1361BEE8" wp14:textId="47033B2A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0" w:right="0"/>
        <w:jc w:val="left"/>
      </w:pPr>
      <w:r w:rsidRPr="47A5E187" w:rsidR="54B8C90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None listed in </w:t>
      </w:r>
      <w:r w:rsidRPr="47A5E187" w:rsidR="54B8C90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DrFirst</w:t>
      </w:r>
      <w:r w:rsidRPr="47A5E187" w:rsidR="54B8C90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, patient unable to participate in admission med rec</w:t>
      </w:r>
    </w:p>
    <w:p xmlns:wp14="http://schemas.microsoft.com/office/word/2010/wordml" w:rsidP="47A5E187" wp14:paraId="5B1411F3" wp14:textId="7F798576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0" w:right="0"/>
        <w:jc w:val="left"/>
      </w:pPr>
      <w:r w:rsidRPr="47A5E187" w:rsidR="54B8C90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Daughter brought paper list on Hosp Day 2: </w:t>
      </w:r>
    </w:p>
    <w:p xmlns:wp14="http://schemas.microsoft.com/office/word/2010/wordml" w:rsidP="47A5E187" wp14:paraId="41547770" wp14:textId="3A277442">
      <w:pPr>
        <w:pStyle w:val="ListParagraph"/>
        <w:numPr>
          <w:ilvl w:val="0"/>
          <w:numId w:val="35"/>
        </w:numPr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47A5E187" w:rsidR="54B8C90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Water Pill; morning</w:t>
      </w:r>
    </w:p>
    <w:p xmlns:wp14="http://schemas.microsoft.com/office/word/2010/wordml" w:rsidP="47A5E187" wp14:paraId="26CF3012" wp14:textId="62D484A2">
      <w:pPr>
        <w:pStyle w:val="ListParagraph"/>
        <w:numPr>
          <w:ilvl w:val="0"/>
          <w:numId w:val="35"/>
        </w:numPr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47A5E187" w:rsidR="54B8C90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BP: morning</w:t>
      </w:r>
    </w:p>
    <w:p xmlns:wp14="http://schemas.microsoft.com/office/word/2010/wordml" w:rsidP="47A5E187" wp14:paraId="61C8CEC3" wp14:textId="3B4EACF8">
      <w:pPr>
        <w:pStyle w:val="ListParagraph"/>
        <w:numPr>
          <w:ilvl w:val="0"/>
          <w:numId w:val="35"/>
        </w:numPr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47A5E187" w:rsidR="54B8C90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Eye drops: morning and evening</w:t>
      </w:r>
    </w:p>
    <w:p xmlns:wp14="http://schemas.microsoft.com/office/word/2010/wordml" w:rsidP="47A5E187" wp14:paraId="233DB3D4" wp14:textId="2FB93A64">
      <w:pPr>
        <w:pStyle w:val="ListParagraph"/>
        <w:numPr>
          <w:ilvl w:val="0"/>
          <w:numId w:val="35"/>
        </w:numPr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47A5E187" w:rsidR="54B8C90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Cholesterol: evening</w:t>
      </w:r>
    </w:p>
    <w:p xmlns:wp14="http://schemas.microsoft.com/office/word/2010/wordml" w:rsidP="47A5E187" wp14:paraId="03E2FE8C" wp14:textId="540CC44F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47A5E187" w:rsidR="20D88E0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Current medications:</w:t>
      </w:r>
    </w:p>
    <w:p xmlns:wp14="http://schemas.microsoft.com/office/word/2010/wordml" w:rsidP="47A5E187" wp14:paraId="1EA49156" wp14:textId="1BE83A69">
      <w:pPr>
        <w:shd w:val="clear" w:color="auto" w:fill="FFFFFF" w:themeFill="background1"/>
        <w:spacing w:before="0" w:beforeAutospacing="off" w:after="0" w:afterAutospacing="off"/>
        <w:jc w:val="left"/>
      </w:pPr>
      <w:r w:rsidRPr="47A5E187" w:rsidR="20D88E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Acetaminophen 650 mg PO q6h PRN pain/fever</w:t>
      </w:r>
    </w:p>
    <w:p xmlns:wp14="http://schemas.microsoft.com/office/word/2010/wordml" w:rsidP="47A5E187" wp14:paraId="7D143022" wp14:textId="1D50BAFE">
      <w:pPr>
        <w:shd w:val="clear" w:color="auto" w:fill="FFFFFF" w:themeFill="background1"/>
        <w:spacing w:before="0" w:beforeAutospacing="off" w:after="0" w:afterAutospacing="off"/>
        <w:jc w:val="left"/>
      </w:pPr>
      <w:r w:rsidRPr="47A5E187" w:rsidR="081EFC4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Melatonin 3mg nightly</w:t>
      </w:r>
    </w:p>
    <w:p xmlns:wp14="http://schemas.microsoft.com/office/word/2010/wordml" w:rsidP="47A5E187" wp14:paraId="72884466" wp14:textId="666633D7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0" w:right="0"/>
        <w:jc w:val="left"/>
      </w:pPr>
      <w:r w:rsidRPr="47A5E187" w:rsidR="081EFC4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Insulin lispro TIDWM per sliding scale (minimal requirements throughout admission)</w:t>
      </w:r>
    </w:p>
    <w:p xmlns:wp14="http://schemas.microsoft.com/office/word/2010/wordml" w:rsidP="47A5E187" wp14:paraId="0357D059" wp14:textId="27D383D6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0" w:right="0"/>
        <w:jc w:val="left"/>
      </w:pPr>
      <w:r w:rsidRPr="47A5E187" w:rsidR="081EFC4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PRN </w:t>
      </w:r>
      <w:r w:rsidRPr="47A5E187" w:rsidR="081EFC4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zyprexa</w:t>
      </w:r>
      <w:r w:rsidRPr="47A5E187" w:rsidR="081EFC4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2.5mg IV nightly PRN for agitation not responsive to redirection (has not </w:t>
      </w:r>
      <w:r w:rsidRPr="47A5E187" w:rsidR="081EFC4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required</w:t>
      </w:r>
      <w:r w:rsidRPr="47A5E187" w:rsidR="081EFC4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)</w:t>
      </w:r>
    </w:p>
    <w:p xmlns:wp14="http://schemas.microsoft.com/office/word/2010/wordml" w:rsidP="47A5E187" wp14:paraId="329338B2" wp14:textId="7099CF93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</w:p>
    <w:p xmlns:wp14="http://schemas.microsoft.com/office/word/2010/wordml" w:rsidP="47A5E187" wp14:paraId="038A3C44" wp14:textId="5D19B2EF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47A5E187" w:rsidR="20D88E0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Discharge issues to address:</w:t>
      </w:r>
    </w:p>
    <w:p xmlns:wp14="http://schemas.microsoft.com/office/word/2010/wordml" w:rsidP="47A5E187" wp14:paraId="521181C3" wp14:textId="1C2571FD">
      <w:pPr>
        <w:pStyle w:val="ListParagraph"/>
        <w:numPr>
          <w:ilvl w:val="0"/>
          <w:numId w:val="36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47A5E187" w:rsidR="20D88E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Medication reconciliation is INCOMPLETE</w:t>
      </w:r>
      <w:r w:rsidRPr="47A5E187" w:rsidR="534822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, </w:t>
      </w:r>
      <w:r w:rsidRPr="47A5E187" w:rsidR="534822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attempt</w:t>
      </w:r>
      <w:r w:rsidRPr="47A5E187" w:rsidR="534822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further verification and update admission med rec</w:t>
      </w:r>
    </w:p>
    <w:p xmlns:wp14="http://schemas.microsoft.com/office/word/2010/wordml" w:rsidP="47A5E187" wp14:paraId="77CC8983" wp14:textId="361541E7">
      <w:pPr>
        <w:pStyle w:val="ListParagraph"/>
        <w:numPr>
          <w:ilvl w:val="0"/>
          <w:numId w:val="36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47A5E187" w:rsidR="534822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Deprescribe </w:t>
      </w:r>
      <w:r w:rsidRPr="47A5E187" w:rsidR="534822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antihtn</w:t>
      </w:r>
      <w:r w:rsidRPr="47A5E187" w:rsidR="534822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, antihyperglycemics (normotensive without, normoglycemic with minimal insulin, a1c adequate control)</w:t>
      </w:r>
    </w:p>
    <w:p xmlns:wp14="http://schemas.microsoft.com/office/word/2010/wordml" w:rsidP="47A5E187" wp14:paraId="69632667" wp14:textId="3649808D">
      <w:pPr>
        <w:pStyle w:val="ListParagraph"/>
        <w:numPr>
          <w:ilvl w:val="0"/>
          <w:numId w:val="36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47A5E187" w:rsidR="2A60791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TTE to clarify reason for diuretic</w:t>
      </w:r>
    </w:p>
    <w:p xmlns:wp14="http://schemas.microsoft.com/office/word/2010/wordml" w:rsidP="47A5E187" wp14:paraId="0AE003A6" wp14:textId="11EBE0CE">
      <w:pPr>
        <w:pStyle w:val="ListParagraph"/>
        <w:numPr>
          <w:ilvl w:val="0"/>
          <w:numId w:val="36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47A5E187" w:rsidR="534822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Establish PCP</w:t>
      </w:r>
    </w:p>
    <w:p xmlns:wp14="http://schemas.microsoft.com/office/word/2010/wordml" w:rsidP="47A5E187" wp14:paraId="6A8BF6A3" wp14:textId="382A843F">
      <w:pPr>
        <w:pStyle w:val="ListParagraph"/>
        <w:numPr>
          <w:ilvl w:val="0"/>
          <w:numId w:val="36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47A5E187" w:rsidR="20D88E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Outpatient neuropsychological evaluation </w:t>
      </w:r>
    </w:p>
    <w:p xmlns:wp14="http://schemas.microsoft.com/office/word/2010/wordml" w:rsidP="47A5E187" wp14:paraId="193168A8" wp14:textId="0BDD3891">
      <w:pPr>
        <w:pStyle w:val="ListParagraph"/>
        <w:numPr>
          <w:ilvl w:val="0"/>
          <w:numId w:val="36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47A5E187" w:rsidR="4813870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Home VNA services</w:t>
      </w:r>
    </w:p>
    <w:p xmlns:wp14="http://schemas.microsoft.com/office/word/2010/wordml" w:rsidP="47A5E187" wp14:paraId="6A734E27" wp14:textId="52CBC64F">
      <w:pPr>
        <w:pStyle w:val="ListParagraph"/>
        <w:numPr>
          <w:ilvl w:val="0"/>
          <w:numId w:val="36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47A5E187" w:rsidR="4813870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SW for HCP, </w:t>
      </w:r>
      <w:r w:rsidRPr="47A5E187" w:rsidR="20D88E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Home safety and supervision: stove/gas safety, wandering risk with ID bracelet or wallet card, hot-water and clutter/lighting hazards, no access to firearms or power tools.</w:t>
      </w:r>
    </w:p>
    <w:p xmlns:wp14="http://schemas.microsoft.com/office/word/2010/wordml" w:rsidP="47A5E187" wp14:paraId="2C078E63" wp14:textId="07A1DD63">
      <w:pPr>
        <w:pStyle w:val="ListParagraph"/>
        <w:numPr>
          <w:ilvl w:val="0"/>
          <w:numId w:val="37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47A5E187" w:rsidR="20D88E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Deferred pharmacotherapy decision: initiation of a cholinesterase inhibitor at the outpatient visit once the diagnosis is confirmed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7">
    <w:nsid w:val="7e02c5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24fb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5000a2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9ecbf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dac29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0bf373e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d587ebd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a594d4a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977f50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75ca1b2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4bc84ee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565956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881658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432d38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74bc36e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2ff64e4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ff824c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c33eb46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ef98597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ced7aaa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f6825f7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2c11f6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a0454d5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a39ef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edcd98a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ab9fa8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56c7581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9a37dae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2586d7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5bfefe6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9ad269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89bfe0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a9b5391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131cc77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6effbd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b38dbb8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2dfcd36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ACEA32"/>
    <w:rsid w:val="00E7304E"/>
    <w:rsid w:val="01D5ADC8"/>
    <w:rsid w:val="034BE581"/>
    <w:rsid w:val="035C41E8"/>
    <w:rsid w:val="0372520D"/>
    <w:rsid w:val="045B1434"/>
    <w:rsid w:val="04B28F63"/>
    <w:rsid w:val="05A423D5"/>
    <w:rsid w:val="05FF60B0"/>
    <w:rsid w:val="06E224D6"/>
    <w:rsid w:val="0746E0EF"/>
    <w:rsid w:val="079BCBB2"/>
    <w:rsid w:val="07A9A27B"/>
    <w:rsid w:val="081EFC4B"/>
    <w:rsid w:val="09133AD5"/>
    <w:rsid w:val="099D4F71"/>
    <w:rsid w:val="09A775FA"/>
    <w:rsid w:val="0D702AEF"/>
    <w:rsid w:val="0F3ACFD3"/>
    <w:rsid w:val="0F926179"/>
    <w:rsid w:val="10F0B835"/>
    <w:rsid w:val="143BF592"/>
    <w:rsid w:val="1485AF6D"/>
    <w:rsid w:val="14E1796E"/>
    <w:rsid w:val="180FDD2B"/>
    <w:rsid w:val="1A6AC832"/>
    <w:rsid w:val="1A734CC9"/>
    <w:rsid w:val="1AEFDDEC"/>
    <w:rsid w:val="1B940D28"/>
    <w:rsid w:val="1BA7FB03"/>
    <w:rsid w:val="1CF4C4F5"/>
    <w:rsid w:val="1D1B2483"/>
    <w:rsid w:val="1E3B6237"/>
    <w:rsid w:val="1EBCD7A2"/>
    <w:rsid w:val="1F5F298F"/>
    <w:rsid w:val="1FDA5320"/>
    <w:rsid w:val="20D88E01"/>
    <w:rsid w:val="21B20584"/>
    <w:rsid w:val="22B7DC06"/>
    <w:rsid w:val="2327F1C6"/>
    <w:rsid w:val="233958BD"/>
    <w:rsid w:val="23AF9A74"/>
    <w:rsid w:val="25B5F887"/>
    <w:rsid w:val="25DFBB73"/>
    <w:rsid w:val="2913C1AD"/>
    <w:rsid w:val="2920B899"/>
    <w:rsid w:val="29DEBEE1"/>
    <w:rsid w:val="2A4D1D6F"/>
    <w:rsid w:val="2A607912"/>
    <w:rsid w:val="2B6651EF"/>
    <w:rsid w:val="2B79B1CA"/>
    <w:rsid w:val="2F2D6175"/>
    <w:rsid w:val="3086CD1D"/>
    <w:rsid w:val="30933DA2"/>
    <w:rsid w:val="30C7CFBF"/>
    <w:rsid w:val="313BD0A2"/>
    <w:rsid w:val="31A4FEBF"/>
    <w:rsid w:val="31B17E43"/>
    <w:rsid w:val="321D9AE3"/>
    <w:rsid w:val="32840622"/>
    <w:rsid w:val="3322E64B"/>
    <w:rsid w:val="33AC237F"/>
    <w:rsid w:val="368A3573"/>
    <w:rsid w:val="36EE7EF8"/>
    <w:rsid w:val="37E4A6A3"/>
    <w:rsid w:val="37FDB456"/>
    <w:rsid w:val="38C5DF02"/>
    <w:rsid w:val="3922CA0F"/>
    <w:rsid w:val="393F2DF8"/>
    <w:rsid w:val="3AD6BA23"/>
    <w:rsid w:val="3B9797DF"/>
    <w:rsid w:val="3D76420C"/>
    <w:rsid w:val="3DC1F837"/>
    <w:rsid w:val="3E19D922"/>
    <w:rsid w:val="40E9934F"/>
    <w:rsid w:val="4151696A"/>
    <w:rsid w:val="41ACBCD0"/>
    <w:rsid w:val="42FC3BF9"/>
    <w:rsid w:val="44CDEB3A"/>
    <w:rsid w:val="454559D0"/>
    <w:rsid w:val="45E1D4BA"/>
    <w:rsid w:val="47A5E187"/>
    <w:rsid w:val="4813870A"/>
    <w:rsid w:val="48993E57"/>
    <w:rsid w:val="48996B0B"/>
    <w:rsid w:val="48B900C2"/>
    <w:rsid w:val="49C3911F"/>
    <w:rsid w:val="4A380A1A"/>
    <w:rsid w:val="4A6CEA7A"/>
    <w:rsid w:val="4D113A3D"/>
    <w:rsid w:val="4EDFEF25"/>
    <w:rsid w:val="508D0A51"/>
    <w:rsid w:val="50BCD929"/>
    <w:rsid w:val="5122EA80"/>
    <w:rsid w:val="518D920D"/>
    <w:rsid w:val="5204D4CF"/>
    <w:rsid w:val="52215DF1"/>
    <w:rsid w:val="5348220D"/>
    <w:rsid w:val="541AF8D4"/>
    <w:rsid w:val="54B8C904"/>
    <w:rsid w:val="558DA956"/>
    <w:rsid w:val="55DA5648"/>
    <w:rsid w:val="57D3264B"/>
    <w:rsid w:val="597E75C3"/>
    <w:rsid w:val="5A8B3F03"/>
    <w:rsid w:val="5ADB463A"/>
    <w:rsid w:val="5CA54E47"/>
    <w:rsid w:val="5E3D711F"/>
    <w:rsid w:val="5FFB5D28"/>
    <w:rsid w:val="60BA9763"/>
    <w:rsid w:val="60D22066"/>
    <w:rsid w:val="60DFC599"/>
    <w:rsid w:val="6131EBF2"/>
    <w:rsid w:val="61544A67"/>
    <w:rsid w:val="61A381D2"/>
    <w:rsid w:val="630ADC53"/>
    <w:rsid w:val="6345BCD4"/>
    <w:rsid w:val="6354ACD7"/>
    <w:rsid w:val="6395EC1A"/>
    <w:rsid w:val="63C27F39"/>
    <w:rsid w:val="67E162B8"/>
    <w:rsid w:val="68A9E1E5"/>
    <w:rsid w:val="6B88CED5"/>
    <w:rsid w:val="6C37E09D"/>
    <w:rsid w:val="6C45F1D0"/>
    <w:rsid w:val="6C961BB2"/>
    <w:rsid w:val="6CC29AC5"/>
    <w:rsid w:val="6DA9EEA1"/>
    <w:rsid w:val="6F43FB27"/>
    <w:rsid w:val="70E7C26E"/>
    <w:rsid w:val="722A48A2"/>
    <w:rsid w:val="7330CF75"/>
    <w:rsid w:val="73B4A54F"/>
    <w:rsid w:val="74ACEA32"/>
    <w:rsid w:val="7538EB06"/>
    <w:rsid w:val="75BB1246"/>
    <w:rsid w:val="75BE7AD9"/>
    <w:rsid w:val="7644B2FC"/>
    <w:rsid w:val="774EBA73"/>
    <w:rsid w:val="778EA5DD"/>
    <w:rsid w:val="793290BF"/>
    <w:rsid w:val="7977FFD5"/>
    <w:rsid w:val="7A59527C"/>
    <w:rsid w:val="7AE648F6"/>
    <w:rsid w:val="7B014F4B"/>
    <w:rsid w:val="7BE790C2"/>
    <w:rsid w:val="7DE882A8"/>
    <w:rsid w:val="7E8BA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3280A"/>
  <w15:chartTrackingRefBased/>
  <w15:docId w15:val="{5FBF99FD-372E-478D-9B5B-F66DC5102D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7E4A6A3"/>
    <w:pPr>
      <w:spacing/>
      <w:ind w:left="720"/>
      <w:contextualSpacing/>
    </w:pPr>
  </w:style>
  <w:style w:type="character" w:styleId="normaltextrun" w:customStyle="true">
    <w:uiPriority w:val="1"/>
    <w:name w:val="normaltextrun"/>
    <w:basedOn w:val="DefaultParagraphFont"/>
    <w:rsid w:val="37E4A6A3"/>
    <w:rPr>
      <w:rFonts w:ascii="Aptos" w:hAnsi="Aptos" w:eastAsia="Aptos" w:cs="" w:asciiTheme="minorAscii" w:hAnsiTheme="minorAscii" w:eastAsiaTheme="minorAscii" w:cstheme="minorBidi"/>
      <w:sz w:val="24"/>
      <w:szCs w:val="24"/>
    </w:rPr>
  </w:style>
  <w:style w:type="character" w:styleId="eop" w:customStyle="true">
    <w:uiPriority w:val="1"/>
    <w:name w:val="eop"/>
    <w:basedOn w:val="DefaultParagraphFont"/>
    <w:rsid w:val="37E4A6A3"/>
    <w:rPr>
      <w:rFonts w:ascii="Aptos" w:hAnsi="Aptos" w:eastAsia="Aptos" w:cs="" w:asciiTheme="minorAscii" w:hAnsiTheme="minorAscii" w:eastAsiaTheme="minorAscii" w:cstheme="min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2cfd26f048b469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00FD7F9F68FE408D4FB527D7F71E15" ma:contentTypeVersion="16" ma:contentTypeDescription="Create a new document." ma:contentTypeScope="" ma:versionID="12f8d8e4855ed047fbefc754d027736a">
  <xsd:schema xmlns:xsd="http://www.w3.org/2001/XMLSchema" xmlns:xs="http://www.w3.org/2001/XMLSchema" xmlns:p="http://schemas.microsoft.com/office/2006/metadata/properties" xmlns:ns2="da233e4e-2adc-427d-9e19-a56559ecf541" xmlns:ns3="df02775b-64ea-4cc3-ac81-1ae62a154ac2" targetNamespace="http://schemas.microsoft.com/office/2006/metadata/properties" ma:root="true" ma:fieldsID="244a64b3600a8e957afa7e9e1a14172a" ns2:_="" ns3:_="">
    <xsd:import namespace="da233e4e-2adc-427d-9e19-a56559ecf541"/>
    <xsd:import namespace="df02775b-64ea-4cc3-ac81-1ae62a154a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233e4e-2adc-427d-9e19-a56559ecf5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0b01ed7-e4db-412d-8861-ad0959cfa8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02775b-64ea-4cc3-ac81-1ae62a154ac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2b70a6e-bf7c-4cf8-9f4b-0a3afdf6d647}" ma:internalName="TaxCatchAll" ma:showField="CatchAllData" ma:web="df02775b-64ea-4cc3-ac81-1ae62a154a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f02775b-64ea-4cc3-ac81-1ae62a154ac2" xsi:nil="true"/>
    <lcf76f155ced4ddcb4097134ff3c332f xmlns="da233e4e-2adc-427d-9e19-a56559ecf54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27AD957-694A-4AFF-8BA2-BEBD212E2936}"/>
</file>

<file path=customXml/itemProps2.xml><?xml version="1.0" encoding="utf-8"?>
<ds:datastoreItem xmlns:ds="http://schemas.openxmlformats.org/officeDocument/2006/customXml" ds:itemID="{D187D206-C775-4CA9-941A-D36FA14B8187}"/>
</file>

<file path=customXml/itemProps3.xml><?xml version="1.0" encoding="utf-8"?>
<ds:datastoreItem xmlns:ds="http://schemas.openxmlformats.org/officeDocument/2006/customXml" ds:itemID="{9212D629-6D2E-45E7-9CFD-DD3FB440776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Sugerman, Alexander</dc:creator>
  <keywords/>
  <dc:description/>
  <lastModifiedBy>Sugerman, Alexander</lastModifiedBy>
  <dcterms:created xsi:type="dcterms:W3CDTF">2026-07-27T19:06:37.0000000Z</dcterms:created>
  <dcterms:modified xsi:type="dcterms:W3CDTF">2026-07-31T15:31:10.7153358Z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0x0101003500FD7F9F68FE408D4FB527D7F71E15</vt:lpwstr>
  </property>
  <property fmtid="{D5CDD505-2E9C-101B-9397-08002B2CF9AE}" pid="3" name="MediaServiceImageTags">
    <vt:lpwstr/>
  </property>
</Properties>
</file>