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7EDA227" w:rsidP="5A1284C7" w:rsidRDefault="57EDA227" w14:paraId="100478AB" w14:textId="23C3DC1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57EDA22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One Liner: </w:t>
      </w:r>
      <w:r w:rsidRPr="5A1284C7" w:rsidR="052BA3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71 </w:t>
      </w:r>
      <w:r w:rsidRPr="5A1284C7" w:rsidR="052BA339">
        <w:rPr>
          <w:rFonts w:ascii="Calibri" w:hAnsi="Calibri" w:eastAsia="Calibri" w:cs="Calibri"/>
          <w:noProof w:val="0"/>
          <w:sz w:val="22"/>
          <w:szCs w:val="22"/>
          <w:lang w:val="en-US"/>
        </w:rPr>
        <w:t>yo</w:t>
      </w:r>
      <w:r w:rsidRPr="5A1284C7" w:rsidR="052BA3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5A1284C7" w:rsidR="052BA339">
        <w:rPr>
          <w:rFonts w:ascii="Calibri" w:hAnsi="Calibri" w:eastAsia="Calibri" w:cs="Calibri"/>
          <w:noProof w:val="0"/>
          <w:sz w:val="22"/>
          <w:szCs w:val="22"/>
          <w:lang w:val="en-US"/>
        </w:rPr>
        <w:t>male</w:t>
      </w:r>
      <w:r w:rsidRPr="5A1284C7" w:rsidR="052BA3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PMH severe aortic stenosis (s/p bioprosthetic AVR 2019), T2DM (A1c 8.4%, CKD stage 3a, HTN, admitted to the ID team with 3 weeks of fevers, night sweats, and fatigue, found to have Strep </w:t>
      </w:r>
      <w:r w:rsidRPr="5A1284C7" w:rsidR="05ED3A1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Gallolyticus </w:t>
      </w:r>
      <w:r w:rsidRPr="5A1284C7" w:rsidR="7F30968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bacteremia with prosthetic valve endocarditis on TEE. Now </w:t>
      </w:r>
      <w:r w:rsidRPr="5A1284C7" w:rsidR="69961423">
        <w:rPr>
          <w:rFonts w:ascii="Calibri" w:hAnsi="Calibri" w:eastAsia="Calibri" w:cs="Calibri"/>
          <w:noProof w:val="0"/>
          <w:sz w:val="22"/>
          <w:szCs w:val="22"/>
          <w:lang w:val="en-US"/>
        </w:rPr>
        <w:t>c</w:t>
      </w:r>
      <w:r w:rsidRPr="5A1284C7" w:rsidR="7F30968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linically stable and planned for d/c to </w:t>
      </w:r>
      <w:r w:rsidRPr="5A1284C7" w:rsidR="644D13AA">
        <w:rPr>
          <w:rFonts w:ascii="Calibri" w:hAnsi="Calibri" w:eastAsia="Calibri" w:cs="Calibri"/>
          <w:noProof w:val="0"/>
          <w:sz w:val="22"/>
          <w:szCs w:val="22"/>
          <w:lang w:val="en-US"/>
        </w:rPr>
        <w:t>complete</w:t>
      </w:r>
      <w:r w:rsidRPr="5A1284C7" w:rsidR="7F30968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 </w:t>
      </w:r>
      <w:r w:rsidRPr="5A1284C7" w:rsidR="7F309683">
        <w:rPr>
          <w:rFonts w:ascii="Calibri" w:hAnsi="Calibri" w:eastAsia="Calibri" w:cs="Calibri"/>
          <w:noProof w:val="0"/>
          <w:sz w:val="22"/>
          <w:szCs w:val="22"/>
          <w:lang w:val="en-US"/>
        </w:rPr>
        <w:t>6 week</w:t>
      </w:r>
      <w:r w:rsidRPr="5A1284C7" w:rsidR="7F30968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5A1284C7" w:rsidR="7F309683">
        <w:rPr>
          <w:rFonts w:ascii="Calibri" w:hAnsi="Calibri" w:eastAsia="Calibri" w:cs="Calibri"/>
          <w:noProof w:val="0"/>
          <w:sz w:val="22"/>
          <w:szCs w:val="22"/>
          <w:lang w:val="en-US"/>
        </w:rPr>
        <w:t>parenteral</w:t>
      </w:r>
      <w:r w:rsidRPr="5A1284C7" w:rsidR="7F30968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antibiotic course via PICC. </w:t>
      </w:r>
    </w:p>
    <w:p w:rsidR="5A1284C7" w:rsidP="5A1284C7" w:rsidRDefault="5A1284C7" w14:paraId="485D7421" w14:textId="681134B9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96BBF9A" w:rsidP="5A1284C7" w:rsidRDefault="396BBF9A" w14:paraId="253A5A87" w14:textId="5E57E017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Vitals</w:t>
      </w: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overnight/most recent — </w:t>
      </w: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>Tmax</w:t>
      </w: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37.2, BP 118/68, HR 78, O2 97% RA, RR 16</w:t>
      </w:r>
    </w:p>
    <w:p w:rsidR="5A1284C7" w:rsidP="5A1284C7" w:rsidRDefault="5A1284C7" w14:paraId="2A538616" w14:textId="656DA89E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none"/>
          <w:lang w:val="en-US"/>
        </w:rPr>
      </w:pPr>
    </w:p>
    <w:p w:rsidR="396BBF9A" w:rsidP="5A1284C7" w:rsidRDefault="396BBF9A" w14:paraId="718C0516" w14:textId="10EEF6A0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none"/>
          <w:lang w:val="en-US"/>
        </w:rPr>
      </w:pPr>
      <w:r w:rsidRPr="5A1284C7" w:rsidR="396BBF9A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none"/>
          <w:lang w:val="en-US"/>
        </w:rPr>
        <w:t>Labs</w:t>
      </w:r>
      <w:r w:rsidRPr="5A1284C7" w:rsidR="73AC9C73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none"/>
          <w:lang w:val="en-US"/>
        </w:rPr>
        <w:t>:</w:t>
      </w:r>
    </w:p>
    <w:p w:rsidR="73AC9C73" w:rsidP="5A1284C7" w:rsidRDefault="73AC9C73" w14:paraId="5F252D10" w14:textId="3987E798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u w:val="single"/>
          <w:lang w:val="en-US"/>
        </w:rPr>
      </w:pPr>
      <w:r w:rsidRPr="5A1284C7" w:rsidR="73AC9C73">
        <w:rPr>
          <w:rFonts w:ascii="Calibri" w:hAnsi="Calibri" w:eastAsia="Calibri" w:cs="Calibri"/>
          <w:noProof w:val="0"/>
          <w:sz w:val="22"/>
          <w:szCs w:val="22"/>
          <w:u w:val="single"/>
          <w:lang w:val="en-US"/>
        </w:rPr>
        <w:t>T</w:t>
      </w:r>
      <w:r w:rsidRPr="5A1284C7" w:rsidR="396BBF9A">
        <w:rPr>
          <w:rFonts w:ascii="Calibri" w:hAnsi="Calibri" w:eastAsia="Calibri" w:cs="Calibri"/>
          <w:noProof w:val="0"/>
          <w:sz w:val="22"/>
          <w:szCs w:val="22"/>
          <w:u w:val="single"/>
          <w:lang w:val="en-US"/>
        </w:rPr>
        <w:t>oday:</w:t>
      </w:r>
    </w:p>
    <w:p w:rsidR="396BBF9A" w:rsidP="5A1284C7" w:rsidRDefault="396BBF9A" w14:paraId="1D2DDE9E" w14:textId="27B211EF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>BMP: Na 138, K 4.1, Cl 104, Bicarb 25, BUN 22, Cr 1.4 (baseline 1.3), glucose 165</w:t>
      </w:r>
    </w:p>
    <w:p w:rsidR="396BBF9A" w:rsidP="5A1284C7" w:rsidRDefault="396BBF9A" w14:paraId="0397F51F" w14:textId="30A2D834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>CBC: WBC 7.5, Hgb 10.2, MCV 88, platelets 265, other CBC parameters normal</w:t>
      </w:r>
    </w:p>
    <w:p w:rsidR="396BBF9A" w:rsidP="5A1284C7" w:rsidRDefault="396BBF9A" w14:paraId="51819C85" w14:textId="608B80E7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>CRP 22 (peak 148), ESR 48</w:t>
      </w:r>
    </w:p>
    <w:p w:rsidR="396BBF9A" w:rsidP="5A1284C7" w:rsidRDefault="396BBF9A" w14:paraId="28C74016" w14:textId="1B58A19B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>Blood cultures: no growth since hospital day 3 (surveillance sets day 3, 5, 8 all negative)</w:t>
      </w:r>
    </w:p>
    <w:p w:rsidR="5A1284C7" w:rsidP="5A1284C7" w:rsidRDefault="5A1284C7" w14:paraId="1E472A2E" w14:textId="023D6DF8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u w:val="single"/>
          <w:lang w:val="en-US"/>
        </w:rPr>
      </w:pPr>
    </w:p>
    <w:p w:rsidR="396BBF9A" w:rsidP="5A1284C7" w:rsidRDefault="396BBF9A" w14:paraId="2F4FC921" w14:textId="2FFF6DDB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u w:val="single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u w:val="single"/>
          <w:lang w:val="en-US"/>
        </w:rPr>
        <w:t>Labs on admission:</w:t>
      </w:r>
    </w:p>
    <w:p w:rsidR="396BBF9A" w:rsidP="5A1284C7" w:rsidRDefault="396BBF9A" w14:paraId="10A6BB40" w14:textId="770EA669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>BMP: Na 133, K 4.6, Cl 99, Bicarb 21, BUN 34, Cr 1.9, glucose 288</w:t>
      </w:r>
    </w:p>
    <w:p w:rsidR="396BBF9A" w:rsidP="5A1284C7" w:rsidRDefault="396BBF9A" w14:paraId="21336FEA" w14:textId="03F34202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>CBC: WBC 14.8, Hgb 11.4, MCV 89, platelets 148, other CBC parameters normal</w:t>
      </w:r>
    </w:p>
    <w:p w:rsidR="396BBF9A" w:rsidP="5A1284C7" w:rsidRDefault="396BBF9A" w14:paraId="6B086C39" w14:textId="11EA2364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>CRP 148, ESR 92</w:t>
      </w:r>
    </w:p>
    <w:p w:rsidR="396BBF9A" w:rsidP="5A1284C7" w:rsidRDefault="396BBF9A" w14:paraId="48182BE1" w14:textId="4355CB6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Blood cultures: 4/4 bottles Streptococcus </w:t>
      </w:r>
      <w:r w:rsidRPr="5A1284C7" w:rsidR="5B4A2DBF">
        <w:rPr>
          <w:rFonts w:ascii="Calibri" w:hAnsi="Calibri" w:eastAsia="Calibri" w:cs="Calibri"/>
          <w:noProof w:val="0"/>
          <w:sz w:val="22"/>
          <w:szCs w:val="22"/>
          <w:lang w:val="en-US"/>
        </w:rPr>
        <w:t>gallolyticus</w:t>
      </w:r>
    </w:p>
    <w:p w:rsidR="5A1284C7" w:rsidP="5A1284C7" w:rsidRDefault="5A1284C7" w14:paraId="2E0AB534" w14:textId="4E7BD16E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u w:val="single"/>
          <w:lang w:val="en-US"/>
        </w:rPr>
      </w:pPr>
    </w:p>
    <w:p w:rsidR="396BBF9A" w:rsidP="5A1284C7" w:rsidRDefault="396BBF9A" w14:paraId="0CA47B35" w14:textId="4CA43C11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none"/>
          <w:lang w:val="en-US"/>
        </w:rPr>
      </w:pPr>
      <w:r w:rsidRPr="5A1284C7" w:rsidR="396BBF9A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none"/>
          <w:lang w:val="en-US"/>
        </w:rPr>
        <w:t>Imaging/studies:</w:t>
      </w:r>
    </w:p>
    <w:p w:rsidR="396BBF9A" w:rsidP="5A1284C7" w:rsidRDefault="396BBF9A" w14:paraId="468CB3C3" w14:textId="26E0360C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>TEE (day 2): 9 mm mobile vegetation on bioprosthetic aortic valve, mild-moderate paravalvular regurgitation, no abscess, no dehiscence. LVEF 55%.</w:t>
      </w:r>
    </w:p>
    <w:p w:rsidR="396BBF9A" w:rsidP="5A1284C7" w:rsidRDefault="396BBF9A" w14:paraId="2E0F2AEE" w14:textId="1F72F604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>ECG: NSR, PR 158 ms, no new conduction delay on serial tracings</w:t>
      </w:r>
    </w:p>
    <w:p w:rsidR="5ACA5E9B" w:rsidP="5A1284C7" w:rsidRDefault="5ACA5E9B" w14:paraId="23F28272" w14:textId="7D7BA64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5ACA5E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CT AP: </w:t>
      </w:r>
      <w:r w:rsidRPr="5A1284C7" w:rsidR="1F8B4B5D">
        <w:rPr>
          <w:rFonts w:ascii="Calibri" w:hAnsi="Calibri" w:eastAsia="Calibri" w:cs="Calibri"/>
          <w:noProof w:val="0"/>
          <w:sz w:val="22"/>
          <w:szCs w:val="22"/>
          <w:lang w:val="en-US"/>
        </w:rPr>
        <w:t>There is a short-segment (approximately 4 cm) focal, asymmetric, circumferential soft-tissue wall thickening of the [ascending] colon with abrupt shouldered transitions and luminal narrowin</w:t>
      </w:r>
      <w:r w:rsidRPr="5A1284C7" w:rsidR="06C4948F">
        <w:rPr>
          <w:rFonts w:ascii="Calibri" w:hAnsi="Calibri" w:eastAsia="Calibri" w:cs="Calibri"/>
          <w:noProof w:val="0"/>
          <w:sz w:val="22"/>
          <w:szCs w:val="22"/>
          <w:lang w:val="en-US"/>
        </w:rPr>
        <w:t>g.</w:t>
      </w:r>
    </w:p>
    <w:p w:rsidR="5A1284C7" w:rsidP="5A1284C7" w:rsidRDefault="5A1284C7" w14:paraId="02E3E83A" w14:textId="26AEB6C3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96BBF9A" w:rsidP="5A1284C7" w:rsidRDefault="396BBF9A" w14:paraId="0215F3AD" w14:textId="7A597103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Notes:</w:t>
      </w:r>
    </w:p>
    <w:p w:rsidR="396BBF9A" w:rsidP="5A1284C7" w:rsidRDefault="396BBF9A" w14:paraId="59E47AF9" w14:textId="103A1DC6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u w:val="single"/>
          <w:lang w:val="en-US"/>
        </w:rPr>
        <w:t>Infectious Diseases</w:t>
      </w: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>: Ceftriaxone 2 g IV q24h to complete 6 total weeks from first negative culture (day 3) → end date day 45. Gentamicin deferred given age and CKD. Weekly CBC with differential, BMP, and CRP; ID follow-up in 2 weeks with PICC in place. Repeat blood cultures if any fever ≥38.0.</w:t>
      </w:r>
    </w:p>
    <w:p w:rsidR="396BBF9A" w:rsidP="5A1284C7" w:rsidRDefault="396BBF9A" w14:paraId="50A7BA8D" w14:textId="335BE64D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u w:val="single"/>
          <w:lang w:val="en-US"/>
        </w:rPr>
        <w:t>Cardiac Surgery</w:t>
      </w: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>: No current surgical indication — no heart failure, abscess, prosthetic dehiscence, or embolic events. Continue medical therapy; repeat TEE if clinical change.</w:t>
      </w:r>
    </w:p>
    <w:p w:rsidR="1149F60A" w:rsidP="5A1284C7" w:rsidRDefault="1149F60A" w14:paraId="2EBC2100" w14:textId="5BD91BD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5A1284C7" w:rsidR="1149F60A">
        <w:rPr>
          <w:rFonts w:ascii="Calibri" w:hAnsi="Calibri" w:eastAsia="Calibri" w:cs="Calibri"/>
          <w:noProof w:val="0"/>
          <w:sz w:val="22"/>
          <w:szCs w:val="22"/>
          <w:u w:val="single"/>
          <w:lang w:val="en-US"/>
        </w:rPr>
        <w:t>Gastroenterology</w:t>
      </w: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  <w:r w:rsidRPr="5A1284C7" w:rsidR="4465C983">
        <w:rPr>
          <w:rFonts w:ascii="Calibri" w:hAnsi="Calibri" w:eastAsia="Calibri" w:cs="Calibri"/>
          <w:noProof w:val="0"/>
          <w:sz w:val="22"/>
          <w:szCs w:val="22"/>
          <w:lang w:val="en-US"/>
        </w:rPr>
        <w:t>outpt</w:t>
      </w:r>
      <w:r w:rsidRPr="5A1284C7" w:rsidR="4465C98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colonoscopy for bx</w:t>
      </w:r>
    </w:p>
    <w:p w:rsidR="396BBF9A" w:rsidP="5A1284C7" w:rsidRDefault="396BBF9A" w14:paraId="56C37D98" w14:textId="29569B0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u w:val="single"/>
          <w:lang w:val="en-US"/>
        </w:rPr>
        <w:t>Vascular access/PICC team</w:t>
      </w: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Single-lumen right basilic PICC placed day 9, tip at </w:t>
      </w: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>cavoatrial</w:t>
      </w: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junction confirmed. Dressing changes weekly by home infusion </w:t>
      </w:r>
      <w:r w:rsidRPr="5A1284C7" w:rsidR="5614344D">
        <w:rPr>
          <w:rFonts w:ascii="Calibri" w:hAnsi="Calibri" w:eastAsia="Calibri" w:cs="Calibri"/>
          <w:noProof w:val="0"/>
          <w:sz w:val="22"/>
          <w:szCs w:val="22"/>
          <w:lang w:val="en-US"/>
        </w:rPr>
        <w:t>RN. NS 10 mL flush to PICC daily and after each infusion.</w:t>
      </w:r>
    </w:p>
    <w:p w:rsidR="5A1284C7" w:rsidP="5A1284C7" w:rsidRDefault="5A1284C7" w14:paraId="402B5FB9" w14:textId="52701EF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A1284C7" w:rsidP="5A1284C7" w:rsidRDefault="5A1284C7" w14:paraId="4B6B559D" w14:textId="13EE0CE2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96BBF9A" w:rsidP="5A1284C7" w:rsidRDefault="396BBF9A" w14:paraId="41859429" w14:textId="6D79F027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none"/>
          <w:lang w:val="en-US"/>
        </w:rPr>
      </w:pPr>
      <w:r w:rsidRPr="5A1284C7" w:rsidR="396BBF9A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none"/>
          <w:lang w:val="en-US"/>
        </w:rPr>
        <w:t>Home medications:</w:t>
      </w:r>
    </w:p>
    <w:p w:rsidR="396BBF9A" w:rsidP="5A1284C7" w:rsidRDefault="396BBF9A" w14:paraId="73595D1C" w14:textId="685C6A83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>Metformin 1000 mg BID</w:t>
      </w:r>
    </w:p>
    <w:p w:rsidR="396BBF9A" w:rsidP="5A1284C7" w:rsidRDefault="396BBF9A" w14:paraId="323A7043" w14:textId="2709DFAC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>Lisinopril 10 mg daily</w:t>
      </w:r>
    </w:p>
    <w:p w:rsidR="396BBF9A" w:rsidP="5A1284C7" w:rsidRDefault="396BBF9A" w14:paraId="61D8ED58" w14:textId="01E505D4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>Atorvastatin 40 mg daily</w:t>
      </w:r>
    </w:p>
    <w:p w:rsidR="396BBF9A" w:rsidP="5A1284C7" w:rsidRDefault="396BBF9A" w14:paraId="0A302C7E" w14:textId="35620E84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>Aspirin 81 mg daily</w:t>
      </w:r>
    </w:p>
    <w:p w:rsidR="5A1284C7" w:rsidP="5A1284C7" w:rsidRDefault="5A1284C7" w14:paraId="234478AC" w14:textId="61093EF3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36BC6F9" w:rsidP="5A1284C7" w:rsidRDefault="336BC6F9" w14:paraId="50D10D05" w14:textId="075E912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none"/>
          <w:lang w:val="en-US"/>
        </w:rPr>
      </w:pPr>
      <w:r w:rsidRPr="5A1284C7" w:rsidR="336BC6F9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none"/>
          <w:lang w:val="en-US"/>
        </w:rPr>
        <w:t>Current medications:</w:t>
      </w:r>
    </w:p>
    <w:p w:rsidR="4D60A1E5" w:rsidP="5A1284C7" w:rsidRDefault="4D60A1E5" w14:paraId="1CFF80DE" w14:textId="5E32E842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4D60A1E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(HELD) </w:t>
      </w:r>
      <w:r w:rsidRPr="5A1284C7" w:rsidR="336BC6F9">
        <w:rPr>
          <w:rFonts w:ascii="Calibri" w:hAnsi="Calibri" w:eastAsia="Calibri" w:cs="Calibri"/>
          <w:noProof w:val="0"/>
          <w:sz w:val="22"/>
          <w:szCs w:val="22"/>
          <w:lang w:val="en-US"/>
        </w:rPr>
        <w:t>Metformin 1000 mg BID</w:t>
      </w:r>
    </w:p>
    <w:p w:rsidR="336BC6F9" w:rsidP="5A1284C7" w:rsidRDefault="336BC6F9" w14:paraId="7A545DA9" w14:textId="2709DFAC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36BC6F9">
        <w:rPr>
          <w:rFonts w:ascii="Calibri" w:hAnsi="Calibri" w:eastAsia="Calibri" w:cs="Calibri"/>
          <w:noProof w:val="0"/>
          <w:sz w:val="22"/>
          <w:szCs w:val="22"/>
          <w:lang w:val="en-US"/>
        </w:rPr>
        <w:t>Lisinopril 10 mg daily</w:t>
      </w:r>
    </w:p>
    <w:p w:rsidR="336BC6F9" w:rsidP="5A1284C7" w:rsidRDefault="336BC6F9" w14:paraId="07449B46" w14:textId="01E505D4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36BC6F9">
        <w:rPr>
          <w:rFonts w:ascii="Calibri" w:hAnsi="Calibri" w:eastAsia="Calibri" w:cs="Calibri"/>
          <w:noProof w:val="0"/>
          <w:sz w:val="22"/>
          <w:szCs w:val="22"/>
          <w:lang w:val="en-US"/>
        </w:rPr>
        <w:t>Atorvastatin 40 mg daily</w:t>
      </w:r>
    </w:p>
    <w:p w:rsidR="336BC6F9" w:rsidP="5A1284C7" w:rsidRDefault="336BC6F9" w14:paraId="511A0C49" w14:textId="5A374BEE">
      <w:pPr>
        <w:pStyle w:val="Normal"/>
        <w:spacing w:after="0" w:afterAutospacing="off"/>
      </w:pPr>
      <w:r w:rsidRPr="5A1284C7" w:rsidR="336BC6F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Aspirin </w:t>
      </w:r>
      <w:r w:rsidRPr="5A1284C7" w:rsidR="336BC6F9">
        <w:rPr>
          <w:rFonts w:ascii="Calibri" w:hAnsi="Calibri" w:eastAsia="Calibri" w:cs="Calibri"/>
          <w:noProof w:val="0"/>
          <w:sz w:val="22"/>
          <w:szCs w:val="22"/>
          <w:lang w:val="en-US"/>
        </w:rPr>
        <w:t>81 mg</w:t>
      </w:r>
      <w:r w:rsidRPr="5A1284C7" w:rsidR="336BC6F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daily</w:t>
      </w:r>
    </w:p>
    <w:p w:rsidR="336BC6F9" w:rsidP="5A1284C7" w:rsidRDefault="336BC6F9" w14:paraId="780229D5" w14:textId="763E5682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36BC6F9">
        <w:rPr>
          <w:rFonts w:ascii="Calibri" w:hAnsi="Calibri" w:eastAsia="Calibri" w:cs="Calibri"/>
          <w:noProof w:val="0"/>
          <w:sz w:val="22"/>
          <w:szCs w:val="22"/>
          <w:lang w:val="en-US"/>
        </w:rPr>
        <w:t>Ceftriaxone 2 g IV q24h</w:t>
      </w:r>
    </w:p>
    <w:p w:rsidR="336BC6F9" w:rsidP="5A1284C7" w:rsidRDefault="336BC6F9" w14:paraId="4DD6D634" w14:textId="24F865E5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36BC6F9">
        <w:rPr>
          <w:rFonts w:ascii="Calibri" w:hAnsi="Calibri" w:eastAsia="Calibri" w:cs="Calibri"/>
          <w:noProof w:val="0"/>
          <w:sz w:val="22"/>
          <w:szCs w:val="22"/>
          <w:lang w:val="en-US"/>
        </w:rPr>
        <w:t>Acetaminophen 650 mg q6h PRN pain/fever</w:t>
      </w:r>
    </w:p>
    <w:p w:rsidR="336BC6F9" w:rsidP="5A1284C7" w:rsidRDefault="336BC6F9" w14:paraId="5BEA885E" w14:textId="25544717">
      <w:pPr>
        <w:pStyle w:val="Normal"/>
        <w:spacing w:after="0" w:afterAutospacing="off"/>
      </w:pPr>
      <w:r w:rsidRPr="5A1284C7" w:rsidR="336BC6F9">
        <w:rPr>
          <w:rFonts w:ascii="Calibri" w:hAnsi="Calibri" w:eastAsia="Calibri" w:cs="Calibri"/>
          <w:noProof w:val="0"/>
          <w:sz w:val="22"/>
          <w:szCs w:val="22"/>
          <w:lang w:val="en-US"/>
        </w:rPr>
        <w:t>Heparin 5000 units SC q8h</w:t>
      </w:r>
    </w:p>
    <w:p w:rsidR="21D81DCD" w:rsidP="5A1284C7" w:rsidRDefault="21D81DCD" w14:paraId="3A6CF409" w14:textId="00D5B969">
      <w:pPr>
        <w:pStyle w:val="Normal"/>
        <w:spacing w:after="0" w:afterAutospacing="off"/>
      </w:pPr>
      <w:r w:rsidRPr="5A1284C7" w:rsidR="21D81DCD">
        <w:rPr>
          <w:rFonts w:ascii="Calibri" w:hAnsi="Calibri" w:eastAsia="Calibri" w:cs="Calibri"/>
          <w:noProof w:val="0"/>
          <w:sz w:val="22"/>
          <w:szCs w:val="22"/>
          <w:lang w:val="en-US"/>
        </w:rPr>
        <w:t>Insulin</w:t>
      </w:r>
      <w:r w:rsidRPr="5A1284C7" w:rsidR="5FEB72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lispro 0-10u TIDWM PRN per sliding scale</w:t>
      </w:r>
    </w:p>
    <w:p w:rsidR="5A1284C7" w:rsidP="5A1284C7" w:rsidRDefault="5A1284C7" w14:paraId="3730B322" w14:textId="2670EADC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A1284C7" w:rsidP="5A1284C7" w:rsidRDefault="5A1284C7" w14:paraId="5C613EDF" w14:textId="271525E7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96BBF9A" w:rsidP="5A1284C7" w:rsidRDefault="396BBF9A" w14:paraId="4E6EB67C" w14:textId="23A065DF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Discharge issues to address:</w:t>
      </w:r>
    </w:p>
    <w:p w:rsidR="4124DAB2" w:rsidP="5A1284C7" w:rsidRDefault="4124DAB2" w14:paraId="02F1762E" w14:textId="7FC82D24">
      <w:pPr>
        <w:pStyle w:val="ListParagraph"/>
        <w:numPr>
          <w:ilvl w:val="0"/>
          <w:numId w:val="34"/>
        </w:numPr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4124DAB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OPAT lab </w:t>
      </w: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>monitoring</w:t>
      </w: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>logistics</w:t>
      </w:r>
    </w:p>
    <w:p w:rsidR="396BBF9A" w:rsidP="5A1284C7" w:rsidRDefault="396BBF9A" w14:paraId="777D8F15" w14:textId="7FB2973E">
      <w:pPr>
        <w:pStyle w:val="ListParagraph"/>
        <w:numPr>
          <w:ilvl w:val="0"/>
          <w:numId w:val="34"/>
        </w:numPr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PICC complication precautions (line infection, occlusion, upper extremity DVT), fever return precautions</w:t>
      </w:r>
    </w:p>
    <w:p w:rsidR="396BBF9A" w:rsidP="5A1284C7" w:rsidRDefault="396BBF9A" w14:paraId="4A8D6AB8" w14:textId="1B1A27D5">
      <w:pPr>
        <w:pStyle w:val="ListParagraph"/>
        <w:numPr>
          <w:ilvl w:val="0"/>
          <w:numId w:val="34"/>
        </w:numPr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ID clinic follow-up</w:t>
      </w:r>
    </w:p>
    <w:p w:rsidR="553B673F" w:rsidP="5A1284C7" w:rsidRDefault="553B673F" w14:paraId="6CE0F00E" w14:textId="0E0B76A1">
      <w:pPr>
        <w:pStyle w:val="ListParagraph"/>
        <w:numPr>
          <w:ilvl w:val="0"/>
          <w:numId w:val="34"/>
        </w:numPr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553B673F">
        <w:rPr>
          <w:rFonts w:ascii="Calibri" w:hAnsi="Calibri" w:eastAsia="Calibri" w:cs="Calibri"/>
          <w:noProof w:val="0"/>
          <w:sz w:val="22"/>
          <w:szCs w:val="22"/>
          <w:lang w:val="en-US"/>
        </w:rPr>
        <w:t>Colonoscopy</w:t>
      </w:r>
    </w:p>
    <w:p w:rsidR="396BBF9A" w:rsidP="5A1284C7" w:rsidRDefault="396BBF9A" w14:paraId="31F6162F" w14:textId="351CFB72">
      <w:pPr>
        <w:pStyle w:val="ListParagraph"/>
        <w:numPr>
          <w:ilvl w:val="0"/>
          <w:numId w:val="34"/>
        </w:numPr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A1284C7" w:rsidR="396BBF9A">
        <w:rPr>
          <w:rFonts w:ascii="Calibri" w:hAnsi="Calibri" w:eastAsia="Calibri" w:cs="Calibri"/>
          <w:noProof w:val="0"/>
          <w:sz w:val="22"/>
          <w:szCs w:val="22"/>
          <w:lang w:val="en-US"/>
        </w:rPr>
        <w:t>endocarditis prophylaxis</w:t>
      </w:r>
      <w:r w:rsidRPr="5A1284C7" w:rsidR="055D2AD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dental procedures?</w:t>
      </w:r>
    </w:p>
    <w:p w:rsidR="5A1284C7" w:rsidP="5A1284C7" w:rsidRDefault="5A1284C7" w14:paraId="76151121" w14:textId="7D979DB9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5A1284C7" wp14:paraId="2C078E63" wp14:textId="223E179F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1e741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dac2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0bf373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d587eb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a594d4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977f50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75ca1b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4bc84e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565956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881658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432d38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74bc36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2ff64e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ff824c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c33eb4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ef9859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ced7aa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f6825f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2c11f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a0454d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a39ef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edcd98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ab9fa8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56c758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a37da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586d7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5bfefe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9ad269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9bfe0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9b539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31cc7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effbd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38dbb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dfcd3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ACEA32"/>
    <w:rsid w:val="01D5ADC8"/>
    <w:rsid w:val="034BE581"/>
    <w:rsid w:val="035C41E8"/>
    <w:rsid w:val="0372520D"/>
    <w:rsid w:val="045B1434"/>
    <w:rsid w:val="04B28F63"/>
    <w:rsid w:val="052BA339"/>
    <w:rsid w:val="055D2AD9"/>
    <w:rsid w:val="05ED3A15"/>
    <w:rsid w:val="05F381D0"/>
    <w:rsid w:val="05FF60B0"/>
    <w:rsid w:val="06C4948F"/>
    <w:rsid w:val="0746E0EF"/>
    <w:rsid w:val="07A9A27B"/>
    <w:rsid w:val="07CC4F5D"/>
    <w:rsid w:val="09A775FA"/>
    <w:rsid w:val="0C0619C5"/>
    <w:rsid w:val="0F3ACFD3"/>
    <w:rsid w:val="1149F60A"/>
    <w:rsid w:val="13F74D93"/>
    <w:rsid w:val="143BF592"/>
    <w:rsid w:val="1485AF6D"/>
    <w:rsid w:val="1545602C"/>
    <w:rsid w:val="172EAEAE"/>
    <w:rsid w:val="1803DEB2"/>
    <w:rsid w:val="1A6AC832"/>
    <w:rsid w:val="1AEFDDEC"/>
    <w:rsid w:val="1B0A2ECE"/>
    <w:rsid w:val="1B987ADF"/>
    <w:rsid w:val="1BA7FB03"/>
    <w:rsid w:val="1E3B6237"/>
    <w:rsid w:val="1F5F298F"/>
    <w:rsid w:val="1F8B4B5D"/>
    <w:rsid w:val="21D81DCD"/>
    <w:rsid w:val="233958BD"/>
    <w:rsid w:val="25697325"/>
    <w:rsid w:val="25B5F887"/>
    <w:rsid w:val="25DFBB73"/>
    <w:rsid w:val="2920B899"/>
    <w:rsid w:val="29B63A7E"/>
    <w:rsid w:val="2BDAF197"/>
    <w:rsid w:val="2CF3F24A"/>
    <w:rsid w:val="2DE87341"/>
    <w:rsid w:val="2E9E0FD8"/>
    <w:rsid w:val="2EEA1958"/>
    <w:rsid w:val="2F2D6175"/>
    <w:rsid w:val="3086CD1D"/>
    <w:rsid w:val="30933DA2"/>
    <w:rsid w:val="30C7CFBF"/>
    <w:rsid w:val="31A4FEBF"/>
    <w:rsid w:val="32840622"/>
    <w:rsid w:val="3322E64B"/>
    <w:rsid w:val="336BC6F9"/>
    <w:rsid w:val="33992D56"/>
    <w:rsid w:val="33AC237F"/>
    <w:rsid w:val="34E97645"/>
    <w:rsid w:val="371E9E09"/>
    <w:rsid w:val="37E4A6A3"/>
    <w:rsid w:val="3826917C"/>
    <w:rsid w:val="38ACD15B"/>
    <w:rsid w:val="38C5DF02"/>
    <w:rsid w:val="3922CA0F"/>
    <w:rsid w:val="396BBF9A"/>
    <w:rsid w:val="3A7596FD"/>
    <w:rsid w:val="3DC1F837"/>
    <w:rsid w:val="3DE504F1"/>
    <w:rsid w:val="3E19D922"/>
    <w:rsid w:val="3F0D8401"/>
    <w:rsid w:val="4124DAB2"/>
    <w:rsid w:val="41ACBCD0"/>
    <w:rsid w:val="4465C983"/>
    <w:rsid w:val="44CDEB3A"/>
    <w:rsid w:val="454559D0"/>
    <w:rsid w:val="45E1D4BA"/>
    <w:rsid w:val="48993E57"/>
    <w:rsid w:val="48B900C2"/>
    <w:rsid w:val="492E6FDA"/>
    <w:rsid w:val="493D044D"/>
    <w:rsid w:val="4A6CEA7A"/>
    <w:rsid w:val="4CE310E4"/>
    <w:rsid w:val="4D113A3D"/>
    <w:rsid w:val="4D60A1E5"/>
    <w:rsid w:val="4EDFEF25"/>
    <w:rsid w:val="508D0A51"/>
    <w:rsid w:val="5122EA80"/>
    <w:rsid w:val="5204D4CF"/>
    <w:rsid w:val="53156DE3"/>
    <w:rsid w:val="541AF8D4"/>
    <w:rsid w:val="54BBF15C"/>
    <w:rsid w:val="553B673F"/>
    <w:rsid w:val="558DA956"/>
    <w:rsid w:val="55DA5648"/>
    <w:rsid w:val="5614344D"/>
    <w:rsid w:val="57EDA227"/>
    <w:rsid w:val="597E75C3"/>
    <w:rsid w:val="5A1284C7"/>
    <w:rsid w:val="5A8B3F03"/>
    <w:rsid w:val="5ACA5E9B"/>
    <w:rsid w:val="5ADB463A"/>
    <w:rsid w:val="5AF1C04D"/>
    <w:rsid w:val="5B270911"/>
    <w:rsid w:val="5B4A2DBF"/>
    <w:rsid w:val="5CA54E47"/>
    <w:rsid w:val="5F91F139"/>
    <w:rsid w:val="5FEB72AB"/>
    <w:rsid w:val="5FFB5D28"/>
    <w:rsid w:val="60D22066"/>
    <w:rsid w:val="60DFC599"/>
    <w:rsid w:val="6131EBF2"/>
    <w:rsid w:val="6345BCD4"/>
    <w:rsid w:val="6354ACD7"/>
    <w:rsid w:val="6395EC1A"/>
    <w:rsid w:val="63C27F39"/>
    <w:rsid w:val="644D13AA"/>
    <w:rsid w:val="66B25F33"/>
    <w:rsid w:val="67E162B8"/>
    <w:rsid w:val="67E2F055"/>
    <w:rsid w:val="68A9E1E5"/>
    <w:rsid w:val="69961423"/>
    <w:rsid w:val="6C37E09D"/>
    <w:rsid w:val="6C961BB2"/>
    <w:rsid w:val="6DA9EEA1"/>
    <w:rsid w:val="722A48A2"/>
    <w:rsid w:val="73AC9C73"/>
    <w:rsid w:val="74ACEA32"/>
    <w:rsid w:val="75BB1246"/>
    <w:rsid w:val="75BE7AD9"/>
    <w:rsid w:val="76F6D462"/>
    <w:rsid w:val="7977FFD5"/>
    <w:rsid w:val="7A59527C"/>
    <w:rsid w:val="7A9B51DA"/>
    <w:rsid w:val="7AE648F6"/>
    <w:rsid w:val="7B014F4B"/>
    <w:rsid w:val="7D1E5BFB"/>
    <w:rsid w:val="7F309683"/>
    <w:rsid w:val="7FFA9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280A"/>
  <w15:chartTrackingRefBased/>
  <w15:docId w15:val="{5FBF99FD-372E-478D-9B5B-F66DC5102D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E4A6A3"/>
    <w:pPr>
      <w:spacing/>
      <w:ind w:left="720"/>
      <w:contextualSpacing/>
    </w:pPr>
  </w:style>
  <w:style w:type="character" w:styleId="normaltextrun" w:customStyle="true">
    <w:uiPriority w:val="1"/>
    <w:name w:val="normaltextrun"/>
    <w:basedOn w:val="DefaultParagraphFont"/>
    <w:rsid w:val="37E4A6A3"/>
    <w:rPr>
      <w:rFonts w:ascii="Aptos" w:hAnsi="Aptos" w:eastAsia="Aptos" w:cs="" w:asciiTheme="minorAscii" w:hAnsiTheme="minorAscii" w:eastAsiaTheme="minorAscii" w:cstheme="minorBidi"/>
      <w:sz w:val="24"/>
      <w:szCs w:val="24"/>
    </w:rPr>
  </w:style>
  <w:style w:type="character" w:styleId="eop" w:customStyle="true">
    <w:uiPriority w:val="1"/>
    <w:name w:val="eop"/>
    <w:basedOn w:val="DefaultParagraphFont"/>
    <w:rsid w:val="37E4A6A3"/>
    <w:rPr>
      <w:rFonts w:ascii="Aptos" w:hAnsi="Aptos" w:eastAsia="Aptos" w:cs="" w:asciiTheme="minorAscii" w:hAnsiTheme="minorAscii" w:eastAsiaTheme="minorAsci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2cfd26f048b46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00FD7F9F68FE408D4FB527D7F71E15" ma:contentTypeVersion="16" ma:contentTypeDescription="Create a new document." ma:contentTypeScope="" ma:versionID="12f8d8e4855ed047fbefc754d027736a">
  <xsd:schema xmlns:xsd="http://www.w3.org/2001/XMLSchema" xmlns:xs="http://www.w3.org/2001/XMLSchema" xmlns:p="http://schemas.microsoft.com/office/2006/metadata/properties" xmlns:ns2="da233e4e-2adc-427d-9e19-a56559ecf541" xmlns:ns3="df02775b-64ea-4cc3-ac81-1ae62a154ac2" targetNamespace="http://schemas.microsoft.com/office/2006/metadata/properties" ma:root="true" ma:fieldsID="244a64b3600a8e957afa7e9e1a14172a" ns2:_="" ns3:_="">
    <xsd:import namespace="da233e4e-2adc-427d-9e19-a56559ecf541"/>
    <xsd:import namespace="df02775b-64ea-4cc3-ac81-1ae62a154a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33e4e-2adc-427d-9e19-a56559ecf5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0b01ed7-e4db-412d-8861-ad0959cfa8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02775b-64ea-4cc3-ac81-1ae62a154a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2b70a6e-bf7c-4cf8-9f4b-0a3afdf6d647}" ma:internalName="TaxCatchAll" ma:showField="CatchAllData" ma:web="df02775b-64ea-4cc3-ac81-1ae62a154a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02775b-64ea-4cc3-ac81-1ae62a154ac2" xsi:nil="true"/>
    <lcf76f155ced4ddcb4097134ff3c332f xmlns="da233e4e-2adc-427d-9e19-a56559ecf54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7AD957-694A-4AFF-8BA2-BEBD212E2936}"/>
</file>

<file path=customXml/itemProps2.xml><?xml version="1.0" encoding="utf-8"?>
<ds:datastoreItem xmlns:ds="http://schemas.openxmlformats.org/officeDocument/2006/customXml" ds:itemID="{D187D206-C775-4CA9-941A-D36FA14B8187}"/>
</file>

<file path=customXml/itemProps3.xml><?xml version="1.0" encoding="utf-8"?>
<ds:datastoreItem xmlns:ds="http://schemas.openxmlformats.org/officeDocument/2006/customXml" ds:itemID="{9212D629-6D2E-45E7-9CFD-DD3FB440776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Sugerman, Alexander</dc:creator>
  <keywords/>
  <dc:description/>
  <lastModifiedBy>Sugerman, Alexander</lastModifiedBy>
  <dcterms:created xsi:type="dcterms:W3CDTF">2026-07-27T19:06:37.0000000Z</dcterms:created>
  <dcterms:modified xsi:type="dcterms:W3CDTF">2026-07-31T14:58:04.6461493Z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0x0101003500FD7F9F68FE408D4FB527D7F71E15</vt:lpwstr>
  </property>
  <property fmtid="{D5CDD505-2E9C-101B-9397-08002B2CF9AE}" pid="3" name="MediaServiceImageTags">
    <vt:lpwstr/>
  </property>
</Properties>
</file>