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2026-W38</w:t>
      </w:r>
    </w:p>
    <w:p>
      <w:pPr>
        <w:pStyle w:val="Heading1"/>
      </w:pPr>
      <w:r>
        <w:t>一、总体概况</w:t>
      </w:r>
    </w:p>
    <w:p>
      <w:r>
        <w:t>论文总数：32</w:t>
      </w:r>
    </w:p>
    <w:p>
      <w:r>
        <w:t>已确认开源论文数：3</w:t>
      </w:r>
    </w:p>
    <w:p>
      <w:r>
        <w:t>待人工复核候选数：0</w:t>
      </w:r>
    </w:p>
    <w:p>
      <w:r>
        <w:t>自动未发现代码数：29</w:t>
      </w:r>
    </w:p>
    <w:p>
      <w:r>
        <w:t>年份分布：2026 27；2025 5</w:t>
      </w:r>
    </w:p>
    <w:p>
      <w:r>
        <w:t>场景分布：6G / 无线通信 10；文本语义通信 9；图像语义通信 4；LLM / Agent 辅助语义通信 2；多模态语义通信 2；任务导向通信 2；未分类 2；综述类论文 1</w:t>
      </w:r>
    </w:p>
    <w:p>
      <w:r>
        <w:t>技术框架分布：Autoencoder / DeepSC 6；Optimization / Resource Allocation 6；未分类 6；Transformer 5；Foundation Model / LLM 3；Hybrid Classical + Neural Coding 2；CNN / DeepJSCC 2；Multi-Agent 2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综述类论文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Secure semantic communication system design and optimisation（2026）｜LLM / Agent 辅助语义通信｜Foundation Model / LLM｜相关性 12.5｜not_detected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Closing the Semantic-Edge Gap: Tiny Language Models for 6G Wireless Intelligence（2026）｜6G / 无线通信｜Hybrid Classical + Neural Coding｜相关性 10.0｜not_detected</w:t>
      </w:r>
    </w:p>
    <w:p>
      <w:pPr>
        <w:pStyle w:val="ListBullet"/>
      </w:pPr>
      <w:r>
        <w:t>Resource-efficient Semantic Coding Schemes with Manifold-constrained Hyper-connections（2026）｜6G / 无线通信｜Optimization / Resource Allocation｜相关性 9.5｜not_detected</w:t>
      </w:r>
    </w:p>
    <w:p>
      <w:pPr>
        <w:pStyle w:val="ListBullet"/>
      </w:pPr>
      <w:r>
        <w:t>Privacy Preserving Semantic Communications in Wireless Edge Networks with Vision Language Models（2026）｜多模态语义通信｜未分类｜相关性 9.5｜not_detected</w:t>
      </w:r>
    </w:p>
    <w:p>
      <w:pPr>
        <w:pStyle w:val="ListBullet"/>
      </w:pPr>
      <w:r>
        <w:t>Task-Oriented Semantic Communication for Hazard Warning and Remote Operation in Connected Vehicle Platoons（2026）｜任务导向通信｜Autoencoder / DeepSC｜相关性 9.5｜not_detected</w:t>
      </w:r>
    </w:p>
    <w:p>
      <w:pPr>
        <w:pStyle w:val="ListBullet"/>
      </w:pPr>
      <w:r>
        <w:t>VQ-VAE Based Digital Semantic Communication with Importance-Aware OFDM Transmission（2025）｜文本语义通信｜Autoencoder / DeepSC｜相关性 9.0｜detected: https://github.com/Molkaat/semantic-communication-refs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Secure semantic communication system design and optimisation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12.5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Closing the Semantic-Edge Gap: Tiny Language Models for 6G Wireless Intelligence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Resource-efficient Semantic Coding Schemes with Manifold-constrained Hyper-connections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Privacy Preserving Semantic Communications in Wireless Edge Networks with Vision 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Task-Oriented Semantic Communication for Hazard Warning and Remote Operation in Connected Vehicle Platoons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FedGenSC: Federated Generative Semantic Communication with Channel-Aware Adaptation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 Survey of Optimal Resource Allocation in Semantic Communications: Technologies, Development Trends, and Applications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综述类论文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PAPR-Aware Multimodal Token Transmission in MLLM-Based Multiuser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Rethinking Communication Metrics: How Should We Measure Meaning?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ComVLA: Communication-Aware Split Inference for VLA Models in 6G-Connected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Lightweight Generative Image Semantic Communication over Packet Erasure Channels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From Semantic to Token Communication: The Next Paradigm for Large-Model-Driven 6G Intelligent Connectivity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Deep Reinforcement Learning for Semantic Secure Energy Efficiency Optimization in IRS-Assisted UAV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https://github.com/Developer-Y/cs-video-courses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Cooperative Multi-Task Semantic Communication for Joint Classification and Regression Tasks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Token-Oriented Semantic Communication with Pretrained Vision Transformers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Ada-TokenCom: Rate-Adaptive Token Communications via Large-Model-Driven Token Compression and Generation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Knowledge Distillation Driven Semantic NOMA with GAN Refinement for 6G Robotic Vehicle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Semantic Communication for Distributed Spectrum Monitoring over Unreliable Links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philpolo/gbsed: v1.0.0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Storage-Scalable Progressive Semantic Communication via Knowledge-Base Reuse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From State Synchronization to Cognitive Self-Evolution: An Operational Architecture for Cognitive Digital Twins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Heterogeneity-Aware Belief Synchronization for Semantic Communication in AI-Native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GAN-Based Semantic Communication for Image Transmission in IoV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A Semantic-Aware Multiple Access Scheme Leveraging Spatial Redundancy for Uplink-Dominant Network Services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Deep Reinforcement Learning for Semantic Secure Energy Efficiency Optimization in IRS-Assisted UAV Communications (2026) | https://github.com/Developer-Y/cs-video-courses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Secure semantic communication system design and optimisation (2026) | evidence=source_error:papers_with_code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Closing the Semantic-Edge Gap: Tiny Language Models for 6G Wireless Intelligence (2026) | evidence=source_error:papers_with_code</w:t>
      </w:r>
    </w:p>
    <w:p>
      <w:pPr>
        <w:pStyle w:val="ListBullet"/>
      </w:pPr>
      <w:r>
        <w:t>Resource-efficient Semantic Coding Schemes with Manifold-constrained Hyper-connections (2026) | evidence=source_error:papers_with_code;source_error:github_search</w:t>
      </w:r>
    </w:p>
    <w:p>
      <w:pPr>
        <w:pStyle w:val="ListBullet"/>
      </w:pPr>
      <w:r>
        <w:t>Privacy Preserving Semantic Communications in Wireless Edge Networks with Vision Language Models (2026) | evidence=source_error:papers_with_code;source_error:github_search</w:t>
      </w:r>
    </w:p>
    <w:p>
      <w:pPr>
        <w:pStyle w:val="ListBullet"/>
      </w:pPr>
      <w:r>
        <w:t>Task-Oriented Semantic Communication for Hazard Warning and Remote Operation in Connected Vehicle Platoons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FedGenSC: Federated Generative Semantic Communication with Channel-Aware Adaptation (2026) | evidence=source_error:papers_with_code;source_error:github_search</w:t>
      </w:r>
    </w:p>
    <w:p>
      <w:pPr>
        <w:pStyle w:val="ListBullet"/>
      </w:pPr>
      <w:r>
        <w:t>A Survey of Optimal Resource Allocation in Semantic Communications: Technologies, Development Trends, and Applications (2026) | evidence=source_error:papers_with_code;source_error:pdf_link_extract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PAPR-Aware Multimodal Token Transmission in MLLM-Based Multiuser Networks (2026) | evidence=source_error:papers_with_code;source_error:github_search</w:t>
      </w:r>
    </w:p>
    <w:p>
      <w:pPr>
        <w:pStyle w:val="ListBullet"/>
      </w:pPr>
      <w:r>
        <w:t>Rethinking Communication Metrics: How Should We Measure Meaning? (2026) | evidence=source_error:papers_with_code</w:t>
      </w:r>
    </w:p>
    <w:p>
      <w:pPr>
        <w:pStyle w:val="ListBullet"/>
      </w:pPr>
      <w:r>
        <w:t>ComVLA: Communication-Aware Split Inference for VLA Models in 6G-Connected Robotics (2026) | evidence=source_error:papers_with_code;source_error:github_search</w:t>
      </w:r>
    </w:p>
    <w:p>
      <w:pPr>
        <w:pStyle w:val="ListBullet"/>
      </w:pPr>
      <w:r>
        <w:t>Lightweight Generative Image Semantic Communication over Packet Erasure Channels (2026) | evidence=source_error:papers_with_code;source_error:github_search</w:t>
      </w:r>
    </w:p>
    <w:p>
      <w:pPr>
        <w:pStyle w:val="ListBullet"/>
      </w:pPr>
      <w:r>
        <w:t>From Semantic to Token Communication: The Next Paradigm for Large-Model-Driven 6G Intelligent Connectivity (2026) | evidence=source_error:papers_with_code</w:t>
      </w:r>
    </w:p>
    <w:p>
      <w:pPr>
        <w:pStyle w:val="ListBullet"/>
      </w:pPr>
      <w:r>
        <w:t>Cooperative Multi-Task Semantic Communication for Joint Classification and Regression Tasks (2026) | evidence=source_error:papers_with_code</w:t>
      </w:r>
    </w:p>
    <w:p>
      <w:pPr>
        <w:pStyle w:val="ListBullet"/>
      </w:pPr>
      <w:r>
        <w:t>Token-Oriented Semantic Communication with Pretrained Vision Transformers (2026) | evidence=source_error:papers_with_code</w:t>
      </w:r>
    </w:p>
    <w:p>
      <w:pPr>
        <w:pStyle w:val="ListBullet"/>
      </w:pPr>
      <w:r>
        <w:t>Ada-TokenCom: Rate-Adaptive Token Communications via Large-Model-Driven Token Compression and Generation (2026) | evidence=source_error:papers_with_code</w:t>
      </w:r>
    </w:p>
    <w:p>
      <w:pPr>
        <w:pStyle w:val="ListBullet"/>
      </w:pPr>
      <w:r>
        <w:t>Knowledge Distillation Driven Semantic NOMA with GAN Refinement for 6G Robotic Vehicle Networks (2026) | evidence=source_error:papers_with_code;source_error:github_search</w:t>
      </w:r>
    </w:p>
    <w:p>
      <w:pPr>
        <w:pStyle w:val="ListBullet"/>
      </w:pPr>
      <w:r>
        <w:t>Semantic Communication for Distributed Spectrum Monitoring over Unreliable Links (2026) | evidence=source_error:papers_with_code;source_error:github_search</w:t>
      </w:r>
    </w:p>
    <w:p>
      <w:pPr>
        <w:pStyle w:val="ListBullet"/>
      </w:pPr>
      <w:r>
        <w:t>philpolo/gbsed: v1.0.0 (2026) | evidence=source_error:papers_with_code;source_error:github_search;source_error:pdf_link_extract</w:t>
      </w:r>
    </w:p>
    <w:p>
      <w:pPr>
        <w:pStyle w:val="ListBullet"/>
      </w:pPr>
      <w:r>
        <w:t>Storage-Scalable Progressive Semantic Communication via Knowledge-Base Reuse (2026) | evidence=source_error:papers_with_code</w:t>
      </w:r>
    </w:p>
    <w:p>
      <w:pPr>
        <w:pStyle w:val="ListBullet"/>
      </w:pPr>
      <w:r>
        <w:t>From State Synchronization to Cognitive Self-Evolution: An Operational Architecture for Cognitive Digital Twins (2026) | evidence=source_error:papers_with_code</w:t>
      </w:r>
    </w:p>
    <w:p>
      <w:pPr>
        <w:pStyle w:val="ListBullet"/>
      </w:pPr>
      <w:r>
        <w:t>Heterogeneity-Aware Belief Synchronization for Semantic Communication in AI-Native 6G Networks (2026) | evidence=source_error:papers_with_code;source_error:github_search</w:t>
      </w:r>
    </w:p>
    <w:p>
      <w:pPr>
        <w:pStyle w:val="ListBullet"/>
      </w:pPr>
      <w:r>
        <w:t>GAN-Based Semantic Communication for Image Transmission in IoV (2026) | evidence=source_error:papers_with_code;source_error:github_search</w:t>
      </w:r>
    </w:p>
    <w:p>
      <w:pPr>
        <w:pStyle w:val="ListBullet"/>
      </w:pPr>
      <w:r>
        <w:t>A Semantic-Aware Multiple Access Scheme Leveraging Spatial Redundancy for Uplink-Dominant Network Services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