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语义通信论文周报 2026-W20</w:t>
      </w:r>
    </w:p>
    <w:p>
      <w:pPr>
        <w:pStyle w:val="Heading1"/>
      </w:pPr>
      <w:r>
        <w:t>一、总体概况</w:t>
      </w:r>
    </w:p>
    <w:p>
      <w:r>
        <w:t>论文总数：11</w:t>
      </w:r>
    </w:p>
    <w:p>
      <w:r>
        <w:t>开源论文数：0</w:t>
      </w:r>
    </w:p>
    <w:p>
      <w:r>
        <w:t>年份分布：2026 11</w:t>
      </w:r>
    </w:p>
    <w:p>
      <w:r>
        <w:t>场景分布：6G / 无线通信 5；LLM / Agent 辅助语义通信 4；任务导向通信 2</w:t>
      </w:r>
    </w:p>
    <w:p>
      <w:r>
        <w:t>技术框架分布：Semantic-Aware Physical Layer 4；Optimization / Resource Allocation 3；Foundation Model / LLM 2；Multi-Agent 1；Information Theory / Semantic Coding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应用场景</w:t>
            </w:r>
          </w:p>
        </w:tc>
        <w:tc>
          <w:tcPr>
            <w:tcW w:w="2400" w:type="dxa"/>
          </w:tcPr>
          <w:p>
            <w:r>
              <w:t>数量</w:t>
            </w:r>
          </w:p>
        </w:tc>
      </w:tr>
      <w:tr>
        <w:tc>
          <w:tcPr>
            <w:tcW w:w="2400" w:type="dxa"/>
          </w:tcPr>
          <w:p>
            <w:r>
              <w:t>6G / 无线通信</w:t>
            </w:r>
          </w:p>
        </w:tc>
        <w:tc>
          <w:tcPr>
            <w:tcW w:w="2400" w:type="dxa"/>
          </w:tcPr>
          <w:p>
            <w:r>
              <w:t>5</w:t>
            </w:r>
          </w:p>
        </w:tc>
      </w:tr>
      <w:tr>
        <w:tc>
          <w:tcPr>
            <w:tcW w:w="2400" w:type="dxa"/>
          </w:tcPr>
          <w:p>
            <w:r>
              <w:t>LLM / Agent 辅助语义通信</w:t>
            </w:r>
          </w:p>
        </w:tc>
        <w:tc>
          <w:tcPr>
            <w:tcW w:w="2400" w:type="dxa"/>
          </w:tcPr>
          <w:p>
            <w:r>
              <w:t>4</w:t>
            </w:r>
          </w:p>
        </w:tc>
      </w:tr>
      <w:tr>
        <w:tc>
          <w:tcPr>
            <w:tcW w:w="2400" w:type="dxa"/>
          </w:tcPr>
          <w:p>
            <w:r>
              <w:t>任务导向通信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</w:tbl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技术框架</w:t>
            </w:r>
          </w:p>
        </w:tc>
        <w:tc>
          <w:tcPr>
            <w:tcW w:w="2400" w:type="dxa"/>
          </w:tcPr>
          <w:p>
            <w:r>
              <w:t>数量</w:t>
            </w:r>
          </w:p>
        </w:tc>
      </w:tr>
      <w:tr>
        <w:tc>
          <w:tcPr>
            <w:tcW w:w="2400" w:type="dxa"/>
          </w:tcPr>
          <w:p>
            <w:r>
              <w:t>Semantic-Aware Physical Layer</w:t>
            </w:r>
          </w:p>
        </w:tc>
        <w:tc>
          <w:tcPr>
            <w:tcW w:w="2400" w:type="dxa"/>
          </w:tcPr>
          <w:p>
            <w:r>
              <w:t>4</w:t>
            </w:r>
          </w:p>
        </w:tc>
      </w:tr>
      <w:tr>
        <w:tc>
          <w:tcPr>
            <w:tcW w:w="2400" w:type="dxa"/>
          </w:tcPr>
          <w:p>
            <w:r>
              <w:t>Optimization / Resource Allocation</w:t>
            </w:r>
          </w:p>
        </w:tc>
        <w:tc>
          <w:tcPr>
            <w:tcW w:w="2400" w:type="dxa"/>
          </w:tcPr>
          <w:p>
            <w:r>
              <w:t>3</w:t>
            </w:r>
          </w:p>
        </w:tc>
      </w:tr>
      <w:tr>
        <w:tc>
          <w:tcPr>
            <w:tcW w:w="2400" w:type="dxa"/>
          </w:tcPr>
          <w:p>
            <w:r>
              <w:t>Foundation Model / LLM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Multi-Agent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Information Theory / Semantic Coding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r>
        <w:t>Joint Optimization of Hovering Position and Resource Allocation in UAV-Enabled Semantic Communications via Greedy-Enhanced Adaptive Cellular Genetic Algorithm（2026）｜6G / 无线通信｜Optimization / Resource Allocation｜相关性 13.5</w:t>
      </w:r>
    </w:p>
    <w:p>
      <w:r>
        <w:t>Not All Symbols Are Equal: Importance-Aware Constellation Design for Semantic Communication（2026）｜任务导向通信｜Semantic-Aware Physical Layer｜相关性 9.5</w:t>
      </w:r>
    </w:p>
    <w:p>
      <w:r>
        <w:t>When Semantic Communication Meets Queueing: Cross-Layer Latency and Task Fidelity Optimization（2026）｜6G / 无线通信｜Optimization / Resource Allocation｜相关性 8.0</w:t>
      </w:r>
    </w:p>
    <w:p>
      <w:r>
        <w:t>Research on Multi-Agent Semantic Communication Framework Based on Comparative Learning Joint Optimization（2026）｜LLM / Agent 辅助语义通信｜Multi-Agent｜相关性 7.5</w:t>
      </w:r>
    </w:p>
    <w:p>
      <w:r>
        <w:t>Semantic Communication with an LLM-enabled Knowledge Base（2026）｜LLM / Agent 辅助语义通信｜Foundation Model / LLM｜相关性 7.5</w:t>
      </w:r>
    </w:p>
    <w:p>
      <w:r>
        <w:t>Joint Communication and Computation Design for Mobile Embodied AI Network (MEAN)（2026）｜6G / 无线通信｜Optimization / Resource Allocation｜相关性 7.0</w:t>
      </w:r>
    </w:p>
    <w:p>
      <w:r>
        <w:t>Adaptive Dual-Path Framework for Covert Semantic Communication（2026）｜任务导向通信｜Semantic-Aware Physical Layer｜相关性 7.0</w:t>
      </w:r>
    </w:p>
    <w:p>
      <w:r>
        <w:t>Spacing-Based Coupling Radiation Control in Pinching-Antennas Systems for Heterogeneous NOMA Users（2026）｜6G / 无线通信｜Semantic-Aware Physical Layer｜相关性 7.0</w:t>
      </w:r>
    </w:p>
    <w:p>
      <w:r>
        <w:t>Waveguide to Meaning: Semantic-Aware NOMA for Pinching-Antenna Systems（2026）｜6G / 无线通信｜Semantic-Aware Physical Layer｜相关性 7.0</w:t>
      </w:r>
    </w:p>
    <w:p>
      <w:r>
        <w:t>Toward Communication-Efficient Space Data Centers: Bottlenecks, Architectures, and New Paradigms（2026）｜LLM / Agent 辅助语义通信｜Foundation Model / LLM｜相关性 6.5</w:t>
      </w:r>
    </w:p>
    <w:p>
      <w:pPr>
        <w:pStyle w:val="Heading1"/>
      </w:pPr>
      <w:r>
        <w:t>四、逐篇明细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序号</w:t>
            </w:r>
          </w:p>
        </w:tc>
        <w:tc>
          <w:tcPr>
            <w:tcW w:w="2400" w:type="dxa"/>
          </w:tcPr>
          <w:p>
            <w:r>
              <w:t>题名</w:t>
            </w:r>
          </w:p>
        </w:tc>
        <w:tc>
          <w:tcPr>
            <w:tcW w:w="2400" w:type="dxa"/>
          </w:tcPr>
          <w:p>
            <w:r>
              <w:t>年份</w:t>
            </w:r>
          </w:p>
        </w:tc>
        <w:tc>
          <w:tcPr>
            <w:tcW w:w="2400" w:type="dxa"/>
          </w:tcPr>
          <w:p>
            <w:r>
              <w:t>应用场景</w:t>
            </w:r>
          </w:p>
        </w:tc>
        <w:tc>
          <w:tcPr>
            <w:tcW w:w="2400" w:type="dxa"/>
          </w:tcPr>
          <w:p>
            <w:r>
              <w:t>技术框架</w:t>
            </w:r>
          </w:p>
        </w:tc>
        <w:tc>
          <w:tcPr>
            <w:tcW w:w="2400" w:type="dxa"/>
          </w:tcPr>
          <w:p>
            <w:r>
              <w:t>相关性</w:t>
            </w:r>
          </w:p>
        </w:tc>
        <w:tc>
          <w:tcPr>
            <w:tcW w:w="2400" w:type="dxa"/>
          </w:tcPr>
          <w:p>
            <w:r>
              <w:t>开源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Joint Optimization of Hovering Position and Resource Allocation in UAV-Enabled Semantic Communications via Greedy-Enhanced Adaptive Cellular Genetic Algorithm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6G / 无线通信</w:t>
            </w:r>
          </w:p>
        </w:tc>
        <w:tc>
          <w:tcPr>
            <w:tcW w:w="2400" w:type="dxa"/>
          </w:tcPr>
          <w:p>
            <w:r>
              <w:t>Optimization / Resource Allocation</w:t>
            </w:r>
          </w:p>
        </w:tc>
        <w:tc>
          <w:tcPr>
            <w:tcW w:w="2400" w:type="dxa"/>
          </w:tcPr>
          <w:p>
            <w:r>
              <w:t>13.5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Not All Symbols Are Equal: Importance-Aware Constellation Design for Semantic Communication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任务导向通信</w:t>
            </w:r>
          </w:p>
        </w:tc>
        <w:tc>
          <w:tcPr>
            <w:tcW w:w="2400" w:type="dxa"/>
          </w:tcPr>
          <w:p>
            <w:r>
              <w:t>Semantic-Aware Physical Layer</w:t>
            </w:r>
          </w:p>
        </w:tc>
        <w:tc>
          <w:tcPr>
            <w:tcW w:w="2400" w:type="dxa"/>
          </w:tcPr>
          <w:p>
            <w:r>
              <w:t>9.5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When Semantic Communication Meets Queueing: Cross-Layer Latency and Task Fidelity Optimization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6G / 无线通信</w:t>
            </w:r>
          </w:p>
        </w:tc>
        <w:tc>
          <w:tcPr>
            <w:tcW w:w="2400" w:type="dxa"/>
          </w:tcPr>
          <w:p>
            <w:r>
              <w:t>Optimization / Resource Allocation</w:t>
            </w:r>
          </w:p>
        </w:tc>
        <w:tc>
          <w:tcPr>
            <w:tcW w:w="2400" w:type="dxa"/>
          </w:tcPr>
          <w:p>
            <w:r>
              <w:t>8.0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LLM / Agent 辅助语义通信</w:t>
            </w:r>
          </w:p>
        </w:tc>
        <w:tc>
          <w:tcPr>
            <w:tcW w:w="2400" w:type="dxa"/>
          </w:tcPr>
          <w:p>
            <w:r>
              <w:t>Multi-Agent</w:t>
            </w:r>
          </w:p>
        </w:tc>
        <w:tc>
          <w:tcPr>
            <w:tcW w:w="2400" w:type="dxa"/>
          </w:tcPr>
          <w:p>
            <w:r>
              <w:t>7.5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Semantic Communication with an LLM-enabled Knowledge Base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LLM / Agent 辅助语义通信</w:t>
            </w:r>
          </w:p>
        </w:tc>
        <w:tc>
          <w:tcPr>
            <w:tcW w:w="2400" w:type="dxa"/>
          </w:tcPr>
          <w:p>
            <w:r>
              <w:t>Foundation Model / LLM</w:t>
            </w:r>
          </w:p>
        </w:tc>
        <w:tc>
          <w:tcPr>
            <w:tcW w:w="2400" w:type="dxa"/>
          </w:tcPr>
          <w:p>
            <w:r>
              <w:t>7.5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Joint Communication and Computation Design for Mobile Embodied AI Network (MEAN)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6G / 无线通信</w:t>
            </w:r>
          </w:p>
        </w:tc>
        <w:tc>
          <w:tcPr>
            <w:tcW w:w="2400" w:type="dxa"/>
          </w:tcPr>
          <w:p>
            <w:r>
              <w:t>Optimization / Resource Allocation</w:t>
            </w:r>
          </w:p>
        </w:tc>
        <w:tc>
          <w:tcPr>
            <w:tcW w:w="2400" w:type="dxa"/>
          </w:tcPr>
          <w:p>
            <w:r>
              <w:t>7.0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Adaptive Dual-Path Framework for Covert Semantic Communication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任务导向通信</w:t>
            </w:r>
          </w:p>
        </w:tc>
        <w:tc>
          <w:tcPr>
            <w:tcW w:w="2400" w:type="dxa"/>
          </w:tcPr>
          <w:p>
            <w:r>
              <w:t>Semantic-Aware Physical Layer</w:t>
            </w:r>
          </w:p>
        </w:tc>
        <w:tc>
          <w:tcPr>
            <w:tcW w:w="2400" w:type="dxa"/>
          </w:tcPr>
          <w:p>
            <w:r>
              <w:t>7.0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Spacing-Based Coupling Radiation Control in Pinching-Antennas Systems for Heterogeneous NOMA Users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6G / 无线通信</w:t>
            </w:r>
          </w:p>
        </w:tc>
        <w:tc>
          <w:tcPr>
            <w:tcW w:w="2400" w:type="dxa"/>
          </w:tcPr>
          <w:p>
            <w:r>
              <w:t>Semantic-Aware Physical Layer</w:t>
            </w:r>
          </w:p>
        </w:tc>
        <w:tc>
          <w:tcPr>
            <w:tcW w:w="2400" w:type="dxa"/>
          </w:tcPr>
          <w:p>
            <w:r>
              <w:t>7.0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Waveguide to Meaning: Semantic-Aware NOMA for Pinching-Antenna Systems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6G / 无线通信</w:t>
            </w:r>
          </w:p>
        </w:tc>
        <w:tc>
          <w:tcPr>
            <w:tcW w:w="2400" w:type="dxa"/>
          </w:tcPr>
          <w:p>
            <w:r>
              <w:t>Semantic-Aware Physical Layer</w:t>
            </w:r>
          </w:p>
        </w:tc>
        <w:tc>
          <w:tcPr>
            <w:tcW w:w="2400" w:type="dxa"/>
          </w:tcPr>
          <w:p>
            <w:r>
              <w:t>7.0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Toward Communication-Efficient Space Data Centers: Bottlenecks, Architectures, and New Paradigms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LLM / Agent 辅助语义通信</w:t>
            </w:r>
          </w:p>
        </w:tc>
        <w:tc>
          <w:tcPr>
            <w:tcW w:w="2400" w:type="dxa"/>
          </w:tcPr>
          <w:p>
            <w:r>
              <w:t>Foundation Model / LLM</w:t>
            </w:r>
          </w:p>
        </w:tc>
        <w:tc>
          <w:tcPr>
            <w:tcW w:w="2400" w:type="dxa"/>
          </w:tcPr>
          <w:p>
            <w:r>
              <w:t>6.5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Semantic Channel Theory: Deductive Compression and Structural Fidelity for Multi-Agent Communication</w:t>
            </w:r>
          </w:p>
        </w:tc>
        <w:tc>
          <w:tcPr>
            <w:tcW w:w="2400" w:type="dxa"/>
          </w:tcPr>
          <w:p>
            <w:r>
              <w:t>2026</w:t>
            </w:r>
          </w:p>
        </w:tc>
        <w:tc>
          <w:tcPr>
            <w:tcW w:w="2400" w:type="dxa"/>
          </w:tcPr>
          <w:p>
            <w:r>
              <w:t>LLM / Agent 辅助语义通信</w:t>
            </w:r>
          </w:p>
        </w:tc>
        <w:tc>
          <w:tcPr>
            <w:tcW w:w="2400" w:type="dxa"/>
          </w:tcPr>
          <w:p>
            <w:r>
              <w:t>Information Theory / Semantic Coding</w:t>
            </w:r>
          </w:p>
        </w:tc>
        <w:tc>
          <w:tcPr>
            <w:tcW w:w="2400" w:type="dxa"/>
          </w:tcPr>
          <w:p>
            <w:r>
              <w:t>6.5</w:t>
            </w:r>
          </w:p>
        </w:tc>
        <w:tc>
          <w:tcPr>
            <w:tcW w:w="2400" w:type="dxa"/>
          </w:tcPr>
          <w:p>
            <w:r>
              <w:t>未发现</w:t>
            </w:r>
          </w:p>
        </w:tc>
      </w:tr>
    </w:tbl>
    <w:p>
      <w:pPr>
        <w:pStyle w:val="Heading1"/>
      </w:pPr>
      <w:r>
        <w:t>五、开源情况</w:t>
      </w:r>
    </w:p>
    <w:p>
      <w:r>
        <w:t>本次 curated 论文中暂未检测到明确代码仓库链接，后续可人工补充项目主页或 GitHub 仓库。</w:t>
      </w:r>
    </w:p>
    <w:sectPr/>
  </w:body>
</w:document>
</file>