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语义通信论文周报 2026-W40</w:t>
      </w:r>
    </w:p>
    <w:p>
      <w:pPr>
        <w:pStyle w:val="Heading1"/>
      </w:pPr>
      <w:r>
        <w:t>一、总体概况</w:t>
      </w:r>
    </w:p>
    <w:p>
      <w:r>
        <w:t>论文总数：12</w:t>
      </w:r>
    </w:p>
    <w:p>
      <w:r>
        <w:t>已确认开源论文数：0</w:t>
      </w:r>
    </w:p>
    <w:p>
      <w:r>
        <w:t>待人工复核候选数：1</w:t>
      </w:r>
    </w:p>
    <w:p>
      <w:r>
        <w:t>自动未发现代码数：11</w:t>
      </w:r>
    </w:p>
    <w:p>
      <w:r>
        <w:t>年份分布：2026 12</w:t>
      </w:r>
    </w:p>
    <w:p>
      <w:r>
        <w:t>场景分布：6G / 无线通信 9；LLM / Agent 辅助语义通信 1；文本语义通信 1；未分类 1</w:t>
      </w:r>
    </w:p>
    <w:p>
      <w:r>
        <w:t>技术框架分布：Optimization / Resource Allocation 3；未分类 3；Foundation Model / LLM 1；Autoencoder / DeepSC 1；Hybrid Classical + Neural Coding 1；Transformer 1；Knowledge Graph 1；RNN / Seq2Seq 1</w:t>
      </w:r>
    </w:p>
    <w:p>
      <w:r>
        <w:t>本周报告仅纳入满足语义通信核心关键词门槛的 curated 论文；低相关候选保留在 Daily Inbox 中，不进入导师汇报文件。</w:t>
      </w:r>
    </w:p>
    <w:p>
      <w:pPr>
        <w:pStyle w:val="Heading1"/>
      </w:pPr>
      <w:r>
        <w:t>二、分类统计</w:t>
      </w:r>
    </w:p>
    <w:p>
      <w:r>
        <w:t>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6G / 无线通信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LLM / Agent 辅助语义通信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文本语义通信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技术框架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Optimization / Resource Allocation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Foundation Model / LLM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Autoencoder / DeepSC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Hybrid Classical + Neural Coding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Transformer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Knowledge Graph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RNN / Seq2Seq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三、建议精读论文</w:t>
      </w:r>
    </w:p>
    <w:p>
      <w:pPr>
        <w:pStyle w:val="ListBullet"/>
      </w:pPr>
      <w:r>
        <w:t>Secure semantic communication system design and optimisation（2026）｜LLM / Agent 辅助语义通信｜Foundation Model / LLM｜相关性 12.5｜not_detected</w:t>
      </w:r>
    </w:p>
    <w:p>
      <w:pPr>
        <w:pStyle w:val="ListBullet"/>
      </w:pPr>
      <w:r>
        <w:t>Where to Defend? Layer-Wise Adversarial Training for Robust Transformer-Based Semantic Communications（2026）｜6G / 无线通信｜Autoencoder / DeepSC｜相关性 10.5｜not_detected</w:t>
      </w:r>
    </w:p>
    <w:p>
      <w:pPr>
        <w:pStyle w:val="ListBullet"/>
      </w:pPr>
      <w:r>
        <w:t>Closing the Semantic-Edge Gap: Tiny Language Models for 6G Wireless Intelligence（2026）｜6G / 无线通信｜Hybrid Classical + Neural Coding｜相关性 10.0｜not_detected</w:t>
      </w:r>
    </w:p>
    <w:p>
      <w:pPr>
        <w:pStyle w:val="ListBullet"/>
      </w:pPr>
      <w:r>
        <w:t>DRL-driven dynamic resource allocation for multimodal semantic communication and URLLC coexistence networks（2026）｜6G / 无线通信｜Optimization / Resource Allocation｜相关性 10.0｜not_detected</w:t>
      </w:r>
    </w:p>
    <w:p>
      <w:pPr>
        <w:pStyle w:val="ListBullet"/>
      </w:pPr>
      <w:r>
        <w:t>Krum-Inspired Central Teacher Selection and Residual Channel Bottlenecks for Efficient DeepSC（2026）｜文本语义通信｜Transformer｜相关性 8.5｜not_detected</w:t>
      </w:r>
    </w:p>
    <w:p>
      <w:pPr>
        <w:pStyle w:val="ListBullet"/>
      </w:pPr>
      <w:r>
        <w:t>FedGenSC: Federated Generative Semantic Communication with Channel-Aware Adaptation（2026）｜6G / 无线通信｜未分类｜相关性 8.5｜not_detected</w:t>
      </w:r>
    </w:p>
    <w:p>
      <w:pPr>
        <w:pStyle w:val="ListBullet"/>
      </w:pPr>
      <w:r>
        <w:t>From Semantic to Token Communication: The Next Paradigm for Large-Model-Driven 6G Intelligent Connectivity（2026）｜6G / 无线通信｜Optimization / Resource Allocation｜相关性 7.5｜not_detected</w:t>
      </w:r>
    </w:p>
    <w:p>
      <w:pPr>
        <w:pStyle w:val="ListBullet"/>
      </w:pPr>
      <w:r>
        <w:t>Semantic Fidelity for Intelligent 6G Communication: A Taxonomic Deep Dive into Knowledge-Driven Architectures, Benchmarks, and Challenges（2026）｜6G / 无线通信｜Knowledge Graph｜相关性 7.0｜needs_review: https://scholar.google.com/scholar?hl=en&amp;q=Kitchenham%2C+B.%2C+%26+Charters%2C+S.+%282007%29.+Guidelines+for+performing+systematic+literature+reviews+in+software+engineering+%28Version+2.3%29.+EBSE+Technical+Report%2C+Keele+University+and+Durham+University.+https%3A%2F%2Fwww.elsevier.com%2F__data%2Fpromis_misc%2F525444systematicreviewsguide.pdf</w:t>
      </w:r>
    </w:p>
    <w:p>
      <w:pPr>
        <w:pStyle w:val="ListBullet"/>
      </w:pPr>
      <w:r>
        <w:t>AeroLat: Channel-Aware Latent Space Semantic Communication for Decentralized UAV Swarms（2026）｜6G / 无线通信｜Optimization / Resource Allocation｜相关性 7.0｜not_detected</w:t>
      </w:r>
    </w:p>
    <w:p>
      <w:pPr>
        <w:pStyle w:val="ListBullet"/>
      </w:pPr>
      <w:r>
        <w:t>Semantic Communication for Low-Cost Battery Data Transmission in IoT Environments（2026）｜6G / 无线通信｜RNN / Seq2Seq｜相关性 6.5｜not_detected</w:t>
      </w:r>
    </w:p>
    <w:p>
      <w:pPr>
        <w:pStyle w:val="Heading1"/>
      </w:pPr>
      <w:r>
        <w:t>四、逐篇明细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题名</w:t>
            </w:r>
          </w:p>
        </w:tc>
        <w:tc>
          <w:tcPr>
            <w:tcW w:type="dxa" w:w="1234"/>
          </w:tcPr>
          <w:p>
            <w:r>
              <w:t>年份</w:t>
            </w:r>
          </w:p>
        </w:tc>
        <w:tc>
          <w:tcPr>
            <w:tcW w:type="dxa" w:w="1234"/>
          </w:tcPr>
          <w:p>
            <w:r>
              <w:t>应用场景</w:t>
            </w:r>
          </w:p>
        </w:tc>
        <w:tc>
          <w:tcPr>
            <w:tcW w:type="dxa" w:w="1234"/>
          </w:tcPr>
          <w:p>
            <w:r>
              <w:t>技术框架</w:t>
            </w:r>
          </w:p>
        </w:tc>
        <w:tc>
          <w:tcPr>
            <w:tcW w:type="dxa" w:w="1234"/>
          </w:tcPr>
          <w:p>
            <w:r>
              <w:t>相关性</w:t>
            </w:r>
          </w:p>
        </w:tc>
        <w:tc>
          <w:tcPr>
            <w:tcW w:type="dxa" w:w="1234"/>
          </w:tcPr>
          <w:p>
            <w:r>
              <w:t>开源状态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Secure semantic communication system design and optimisation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12.5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Where to Defend? Layer-Wise Adversarial Training for Robust Transformer-Based Semantic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Closing the Semantic-Edge Gap: Tiny Language Models for 6G Wireless Intelligence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DRL-driven dynamic resource allocation for multimodal semantic communication and URLLC coexistence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Krum-Inspired Central Teacher Selection and Residual Channel Bottlenecks for Efficient DeepSC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FedGenSC: Federated Generative Semantic Communication with Channel-Aware Adaptation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From Semantic to Token Communication: The Next Paradigm for Large-Model-Driven 6G Intelligent Connectivity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Semantic Fidelity for Intelligent 6G Communication: A Taxonomic Deep Dive into Knowledge-Driven Architectures, Benchmarks, and Challenges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Knowledge Graph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needs_review: https://scholar.google.com/scholar?hl=en&amp;q=Kitchenham%2C+B.%2C+%26+Charters%2C+S.+%282007%29.+Guidelines+for+performing+systematic+literature+reviews+in+software+engineering+%28Version+2.3%29.+EBSE+Technical+Report%2C+Keele+University+and+Durham+University.+https%3A%2F%2Fwww.elsevier.com%2F__data%2Fpromis_misc%2F525444systematicreviewsguide.pdf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AeroLat: Channel-Aware Latent Space Semantic Communication for Decentralized UAV Swarms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Semantic Communication for Low-Cost Battery Data Transmission in IoT Environments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RNN / Seq2Seq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CLEAR: Channel Learning and Enhanced Adaptive Reconstruction for Semantic Communication in Complex Time-Varying Environments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Reimagining Internet Architectures with AI-Enabled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6.0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</w:tbl>
    <w:p>
      <w:pPr>
        <w:pStyle w:val="Heading1"/>
      </w:pPr>
      <w:r>
        <w:t>五、开源复核清单</w:t>
      </w:r>
    </w:p>
    <w:p>
      <w:r>
        <w:t>说明：not_detected 只表示自动流程未发现明确代码链接，不等于论文一定未开源。</w:t>
      </w:r>
    </w:p>
    <w:p>
      <w:pPr>
        <w:pStyle w:val="Heading2"/>
      </w:pPr>
      <w:r>
        <w:t>已确认开源</w:t>
      </w:r>
    </w:p>
    <w:p>
      <w:pPr>
        <w:pStyle w:val="ListBullet"/>
      </w:pPr>
      <w:r>
        <w:t>本次 curated 论文中暂未检测到高可信代码仓库链接。</w:t>
      </w:r>
    </w:p>
    <w:p>
      <w:pPr>
        <w:pStyle w:val="Heading2"/>
      </w:pPr>
      <w:r>
        <w:t>需要人工复核</w:t>
      </w:r>
    </w:p>
    <w:p>
      <w:pPr>
        <w:pStyle w:val="ListBullet"/>
      </w:pPr>
      <w:r>
        <w:t>Semantic Fidelity for Intelligent 6G Communication: A Taxonomic Deep Dive into Knowledge-Driven Architectures, Benchmarks, and Challenges (2026) | candidates=https://scholar.google.com/scholar?hl=en&amp;q=Kitchenham%2C+B.%2C+%26+Charters%2C+S.+%282007%29.+Guidelines+for+performing+systematic+literature+reviews+in+software+engineering+%28Version+2.3%29.+EBSE+Technical+Report%2C+Keele+University+and+Durham+University.+https%3A%2F%2Fwww.elsevier.com%2F__data%2Fpromis_misc%2F525444systematicreviewsguide.pdf | evidence=author_project_page</w:t>
      </w:r>
    </w:p>
    <w:p>
      <w:pPr>
        <w:pStyle w:val="Heading2"/>
      </w:pPr>
      <w:r>
        <w:t>自动未发现</w:t>
      </w:r>
    </w:p>
    <w:p>
      <w:pPr>
        <w:pStyle w:val="ListBullet"/>
      </w:pPr>
      <w:r>
        <w:t>Secure semantic communication system design and optimisation (2026) | evidence=source_error:papers_with_code</w:t>
      </w:r>
    </w:p>
    <w:p>
      <w:pPr>
        <w:pStyle w:val="ListBullet"/>
      </w:pPr>
      <w:r>
        <w:t>Where to Defend? Layer-Wise Adversarial Training for Robust Transformer-Based Semantic Communications (2026) | evidence=source_error:papers_with_code</w:t>
      </w:r>
    </w:p>
    <w:p>
      <w:pPr>
        <w:pStyle w:val="ListBullet"/>
      </w:pPr>
      <w:r>
        <w:t>Closing the Semantic-Edge Gap: Tiny Language Models for 6G Wireless Intelligence (2026) | evidence=source_error:papers_with_code</w:t>
      </w:r>
    </w:p>
    <w:p>
      <w:pPr>
        <w:pStyle w:val="ListBullet"/>
      </w:pPr>
      <w:r>
        <w:t>DRL-driven dynamic resource allocation for multimodal semantic communication and URLLC coexistence networks (2026) | evidence=source_error:papers_with_code;source_error:github_search</w:t>
      </w:r>
    </w:p>
    <w:p>
      <w:pPr>
        <w:pStyle w:val="ListBullet"/>
      </w:pPr>
      <w:r>
        <w:t>Krum-Inspired Central Teacher Selection and Residual Channel Bottlenecks for Efficient DeepSC (2026) | evidence=source_error:papers_with_code</w:t>
      </w:r>
    </w:p>
    <w:p>
      <w:pPr>
        <w:pStyle w:val="ListBullet"/>
      </w:pPr>
      <w:r>
        <w:t>FedGenSC: Federated Generative Semantic Communication with Channel-Aware Adaptation (2026) | evidence=source_error:papers_with_code</w:t>
      </w:r>
    </w:p>
    <w:p>
      <w:pPr>
        <w:pStyle w:val="ListBullet"/>
      </w:pPr>
      <w:r>
        <w:t>From Semantic to Token Communication: The Next Paradigm for Large-Model-Driven 6G Intelligent Connectivity (2026) | evidence=source_error:papers_with_code</w:t>
      </w:r>
    </w:p>
    <w:p>
      <w:pPr>
        <w:pStyle w:val="ListBullet"/>
      </w:pPr>
      <w:r>
        <w:t>AeroLat: Channel-Aware Latent Space Semantic Communication for Decentralized UAV Swarms (2026) | evidence=source_error:papers_with_code</w:t>
      </w:r>
    </w:p>
    <w:p>
      <w:pPr>
        <w:pStyle w:val="ListBullet"/>
      </w:pPr>
      <w:r>
        <w:t>Semantic Communication for Low-Cost Battery Data Transmission in IoT Environments (2026) | evidence=source_error:papers_with_code</w:t>
      </w:r>
    </w:p>
    <w:p>
      <w:pPr>
        <w:pStyle w:val="ListBullet"/>
      </w:pPr>
      <w:r>
        <w:t>CLEAR: Channel Learning and Enhanced Adaptive Reconstruction for Semantic Communication in Complex Time-Varying Environments (2026) | evidence=source_error:papers_with_code</w:t>
      </w:r>
    </w:p>
    <w:p>
      <w:pPr>
        <w:pStyle w:val="ListBullet"/>
      </w:pPr>
      <w:r>
        <w:t>Reimagining Internet Architectures with AI-Enabled Semantic Communication (2026) | evidence=source_error:papers_with_code;source_error:github_search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