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44"/>
          <w:szCs w:val="44"/>
        </w:rPr>
        <w:t xml:space="preserve">陕西物理类 542 分 / 位次 38044</w:t>
      </w:r>
    </w:p>
    <w:p>
      <w:pPr>
        <w:spacing w:after="100"/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36"/>
          <w:szCs w:val="36"/>
        </w:rPr>
        <w:t xml:space="preserve">（物 + 化 + 地）完整志愿规划方案</w:t>
      </w:r>
    </w:p>
    <w:p>
      <w:pPr>
        <w:spacing w:after="600"/>
      </w:pPr>
    </w:p>
    <w:p>
      <w:pPr>
        <w:spacing w:after="100"/>
        <w:jc w:val="center"/>
      </w:pPr>
      <w:r>
        <w:rPr>
          <w:rFonts w:ascii="微软雅黑" w:cs="微软雅黑" w:eastAsia="微软雅黑" w:hAnsi="微软雅黑"/>
          <w:color w:val="666666"/>
          <w:sz w:val="24"/>
          <w:szCs w:val="24"/>
        </w:rPr>
        <w:t xml:space="preserve">—— 基于国家十五五政策 · 经济周期 · 个人优势三维匹配</w:t>
      </w:r>
    </w:p>
    <w:r>
      <w:br w:type="page"/>
    </w:r>
    <w:p>
      <w:pPr>
        <w:pStyle w:val="Heading1"/>
        <w:spacing w:after="200" w:before="3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总目录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一、考生基础画像与核心约束条件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二、顶层规划逻辑：三维匹配体系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三、五大优选赛道深度论证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四、冲/稳/保分层院校筛选完整理由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五、45 条完整可直接填报志愿清单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六、长期学业与就业配套规划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七、填报风险防控细则</w:t>
      </w:r>
    </w:p>
    <w:r>
      <w:br w:type="page"/>
    </w:r>
    <w:p>
      <w:pPr>
        <w:pStyle w:val="Heading1"/>
        <w:spacing w:after="200" w:before="3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一、考生基础画像与核心约束条件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 成绩与选科</w:t>
      </w:r>
    </w:p>
    <w:p>
      <w:pPr>
        <w:spacing w:after="100" w:line="360"/>
      </w:pPr>
      <w:r>
        <w:rPr>
          <w:rFonts w:ascii="宋体" w:cs="宋体" w:eastAsia="宋体" w:hAnsi="宋体"/>
          <w:sz w:val="21"/>
          <w:szCs w:val="21"/>
        </w:rPr>
        <w:t xml:space="preserve">总分 542，全省物理类位次 38044；选科物理 + 化学 + 地理</w:t>
      </w:r>
    </w:p>
    <w:p>
      <w:pPr>
        <w:spacing w:after="100" w:line="360"/>
      </w:pPr>
      <w:r>
        <w:rPr>
          <w:rFonts w:ascii="宋体" w:cs="宋体" w:eastAsia="宋体" w:hAnsi="宋体"/>
          <w:sz w:val="21"/>
          <w:szCs w:val="21"/>
        </w:rPr>
        <w:t xml:space="preserve">单科：语文 113、外语 108（文理均衡）、化学 84、地理 81（两大优势学科）、物理 65（明显短板）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 硬性约束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 修正前期四大偏差</w:t>
      </w:r>
    </w:p>
    <w:p>
      <w:pPr>
        <w:pStyle w:val="Heading1"/>
        <w:spacing w:after="200" w:before="3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二、顶层规划逻辑：三维匹配体系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维度 1：十五五国家核心扶持产业</w:t>
      </w:r>
    </w:p>
    <w:p>
      <w:pPr>
        <w:spacing w:after="100" w:line="360"/>
      </w:pPr>
      <w:r>
        <w:rPr>
          <w:rFonts w:ascii="宋体" w:cs="宋体" w:eastAsia="宋体" w:hAnsi="宋体"/>
          <w:sz w:val="21"/>
          <w:szCs w:val="21"/>
        </w:rPr>
        <w:t xml:space="preserve">依据国家十五五规划纲要，锁定四大万亿级赛道：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淘汰赛道：</w:t>
      </w:r>
      <w:r>
        <w:rPr>
          <w:rFonts w:ascii="宋体" w:cs="宋体" w:eastAsia="宋体" w:hAnsi="宋体"/>
          <w:sz w:val="21"/>
          <w:szCs w:val="21"/>
        </w:rPr>
        <w:t xml:space="preserve">纯传统金融、纯法学、老式机械、无资源的纯农学、普通临床医学、纯土木施工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维度 2：经济发展规律筛选标准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维度 3：考生个人优势精准匹配</w:t>
      </w:r>
    </w:p>
    <w:p>
      <w:pPr>
        <w:pStyle w:val="Heading1"/>
        <w:spacing w:after="200" w:before="3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三、五大优选赛道深度论证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赛道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物理负荷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4年年薪(陕西)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就业渠道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评价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绿色化工/新材料/环境工程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极低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13-22 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隆基、陕煤、中石油、环保设计院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化学核心，最适配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GIS 地理信息/国土规划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15-20 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自然资源厅、规划院、高德/百度地图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地理高分专属赛道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网络空间安全/大数据管理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中等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20-28 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华为、深信服、网信办、公安网安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高薪弹性赛道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电力/轨道交通交通类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中等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14-21 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国家电网、大唐发电、铁路局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极致稳定福利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化学/地理师范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极低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10-18 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各地中小学、教育局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零失业民生赛道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四、冲/稳/保分层院校筛选完整理由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（一）冲刺层（1-6 志愿，位次 32000-37500）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院校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层次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首选专业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4年年薪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陕西师范大学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211 西安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化学/地理师范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12-18 万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长安大学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211 西安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GIS/土地资源管理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15-20 万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太原理工大学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211 山西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应用化学/环境工程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14-19 万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重庆邮电大学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行业强校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网络空间安全/大数据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20-30 万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西安邮电大学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本地IT强校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网安/大数据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20-28 万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合肥工业大学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211 安徽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能源化学/应用化学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15-22 万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（二）稳妥层（7-28 志愿，位次 37500-45000）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院校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首选专业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4年年薪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西安建筑科技大学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环境工程/GIS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14-20 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西安理工大学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环境工程/应用化学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14-19 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陕西科技大学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轻化工程/高分子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13-19 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西安工程大学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环境工程/地理空间信息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13-18 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西安石油大学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化学工程/能源化学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14-19 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西安工业大学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材料化学/环境工程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13-18 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长沙理工大学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电厂化学/环境工程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15-21 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南京工业大学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应用化学/高分子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15-22 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青岛科技大学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高分子/储能工程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14-20 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东北电力大学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电厂化学/环境工程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14-20 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桂林电子科技大学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大数据/网络安全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18-26 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北京信息科技大学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大数据/信息管理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19-27 万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（三）保底层（29-45 志愿，位次 45000+）</w:t>
      </w:r>
    </w:p>
    <w:p>
      <w:pPr>
        <w:spacing w:after="100" w:line="360"/>
      </w:pPr>
      <w:r>
        <w:rPr>
          <w:rFonts w:ascii="宋体" w:cs="宋体" w:eastAsia="宋体" w:hAnsi="宋体"/>
          <w:sz w:val="21"/>
          <w:szCs w:val="21"/>
        </w:rPr>
        <w:t xml:space="preserve">陕西本地公办兜底：宝鸡文理学院、咸阳师范学院、西安文理学院、陕西理工大学、渭南师范学院、商洛学院（年薪 9-15 万）</w:t>
      </w:r>
    </w:p>
    <w:p>
      <w:pPr>
        <w:spacing w:after="100" w:line="360"/>
      </w:pPr>
      <w:r>
        <w:rPr>
          <w:rFonts w:ascii="宋体" w:cs="宋体" w:eastAsia="宋体" w:hAnsi="宋体"/>
          <w:sz w:val="21"/>
          <w:szCs w:val="21"/>
        </w:rPr>
        <w:t xml:space="preserve">省外行业保底：中北大学、兰州理工、石家庄铁道、兰州交大、西华大学、成都大学、天津财大、山东师大、浙江财大、青岛大学、济南大学（年薪 11-21 万）</w:t>
      </w:r>
    </w:p>
    <w:p>
      <w:pPr>
        <w:pStyle w:val="Heading1"/>
        <w:spacing w:after="200" w:before="3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五、45 条完整可直接复制志愿清单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全部勾选服从专业调剂；</w:t>
      </w:r>
      <w:r>
        <w:rPr>
          <w:rFonts w:ascii="宋体" w:cs="宋体" w:eastAsia="宋体" w:hAnsi="宋体"/>
          <w:sz w:val="21"/>
          <w:szCs w:val="21"/>
        </w:rPr>
        <w:t xml:space="preserve">同校专业顺序：化学/环境/GIS/网安放最前，避开重物理专业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1-6 冲刺段（211/行业头部）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院校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首选专业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赛道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4年年薪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陕西师范大学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化学(师范)、地理科学(师范)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基础教育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12-18 万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长安大学(211)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地理信息科学、土地资源管理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国土交通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15-20 万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太原理工大学(211)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应用化学、环境工程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绿色化工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14-19 万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重庆邮电大学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网络空间安全、大数据管理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数字信创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20-30 万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西安邮电大学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网络空间安全、数据科学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西北ICT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20-28 万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合肥工业大学(211)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应用化学、能源化学工程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储能新材料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15-22 万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7-28 稳妥主力段</w:t>
      </w:r>
    </w:p>
    <w:p>
      <w:pPr>
        <w:spacing w:after="100" w:line="360"/>
      </w:pPr>
      <w:r>
        <w:rPr>
          <w:rFonts w:ascii="宋体" w:cs="宋体" w:eastAsia="宋体" w:hAnsi="宋体"/>
          <w:sz w:val="21"/>
          <w:szCs w:val="21"/>
        </w:rPr>
        <w:t xml:space="preserve">西安建大/西安理工/陕西科大/西安工程/西安石油/西安工业/长沙理工/南京工业/青岛科技/东北电力/长春理工/东北林大(211)/内蒙古大学(211)/山西大学(双一流)/扬州大学/桂电/湖北工业/北京信息科技/南京林业/中国民航/华东交大/天津理工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29-45 保底公办段</w:t>
      </w:r>
    </w:p>
    <w:p>
      <w:pPr>
        <w:spacing w:after="100" w:line="360"/>
      </w:pPr>
      <w:r>
        <w:rPr>
          <w:rFonts w:ascii="宋体" w:cs="宋体" w:eastAsia="宋体" w:hAnsi="宋体"/>
          <w:sz w:val="21"/>
          <w:szCs w:val="21"/>
        </w:rPr>
        <w:t xml:space="preserve">宝鸡文理/咸阳师范/西安文理/陕西理工/渭南师范/商洛学院/中北大学/兰州理工/石家庄铁道/兰州交大/西华大学/成都大学/天津财大/山东师大/浙江财大/青岛大学/济南大学</w:t>
      </w:r>
    </w:p>
    <w:p>
      <w:pPr>
        <w:pStyle w:val="Heading1"/>
        <w:spacing w:after="200" w:before="3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六、长期学业与就业配套规划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路线 1：稳定留陕体制/央企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在校规划：</w:t>
      </w:r>
      <w:r>
        <w:rPr>
          <w:rFonts w:ascii="宋体" w:cs="宋体" w:eastAsia="宋体" w:hAnsi="宋体"/>
          <w:sz w:val="21"/>
          <w:szCs w:val="21"/>
        </w:rPr>
        <w:t xml:space="preserve">师范路线大一开始备考教资；化工/GIS路线考取碳排放管理师、测绘证；大三准备考研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路线 2：高薪出省产业集群</w:t>
      </w:r>
    </w:p>
    <w:p>
      <w:pPr>
        <w:spacing w:after="100" w:line="360"/>
      </w:pPr>
      <w:r>
        <w:rPr>
          <w:rFonts w:ascii="宋体" w:cs="宋体" w:eastAsia="宋体" w:hAnsi="宋体"/>
          <w:sz w:val="21"/>
          <w:szCs w:val="21"/>
        </w:rPr>
        <w:t xml:space="preserve">一线 4 年年薪可达 25-35 万；长三角新材料、西南数字产业、山东锂电橡胶集群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路线 3：211 学历考研/选调生</w:t>
      </w:r>
    </w:p>
    <w:p>
      <w:pPr>
        <w:spacing w:after="100" w:line="360"/>
      </w:pPr>
      <w:r>
        <w:rPr>
          <w:rFonts w:ascii="宋体" w:cs="宋体" w:eastAsia="宋体" w:hAnsi="宋体"/>
          <w:sz w:val="21"/>
          <w:szCs w:val="21"/>
        </w:rPr>
        <w:t xml:space="preserve">211/双一流学历是省考定向选调硬性门槛</w:t>
      </w:r>
    </w:p>
    <w:p>
      <w:pPr>
        <w:pStyle w:val="Heading1"/>
        <w:spacing w:after="200" w:before="3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七、填报风险防控细则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退档风险防控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学习挂科风险防控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就业预期风险防控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梯度滑档防控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999999"/>
        <w:sz w:val="18"/>
        <w:szCs w:val="18"/>
      </w:rPr>
      <w:t xml:space="preserve">陕西物理类 542 分志愿规划方案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微软雅黑" w:cs="微软雅黑" w:eastAsia="微软雅黑" w:hAnsi="微软雅黑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微软雅黑" w:cs="微软雅黑" w:eastAsia="微软雅黑" w:hAnsi="微软雅黑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微软雅黑" w:cs="微软雅黑" w:eastAsia="微软雅黑" w:hAnsi="微软雅黑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2026-06-25T12:50:09.242Z</dcterms:created>
  <dcterms:modified xsi:type="dcterms:W3CDTF">2026-06-25T12:50:09.244Z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