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Written Report - Problem 1.3</w:t>
      </w:r>
    </w:p>
    <w:p>
      <w:pPr>
        <w:jc w:val="center"/>
      </w:pPr>
      <w:r>
        <w:rPr>
          <w:i/>
          <w:color w:val="555555"/>
          <w:sz w:val="20"/>
        </w:rPr>
        <w:t>Interpreting p-values, statistical significance, and scientific evidence</w:t>
      </w:r>
    </w:p>
    <w:p>
      <w:r>
        <w:t>Name: ____________________</w:t>
      </w:r>
    </w:p>
    <w:p>
      <w:r>
        <w:t>Note: Part (b-1) is omitted from this written report because the assignment states that it is autograded.</w:t>
      </w:r>
    </w:p>
    <w:p>
      <w:pPr>
        <w:pStyle w:val="Heading1"/>
      </w:pPr>
      <w:r>
        <w:t>Problem 1.3 Answers</w:t>
      </w:r>
    </w:p>
    <w:p>
      <w:pPr>
        <w:pStyle w:val="Heading2"/>
      </w:pPr>
      <w:r>
        <w:t>(a-1) Variable selection for education policy</w:t>
      </w:r>
    </w:p>
    <w:p>
      <w:r>
        <w:t>No. Regressing an outcome on as many variables as possible and then reporting only statistically significant coefficients is likely to produce misleading policies. With many candidate variables, some will look significant by chance, and the selected coefficients are biased upward because they were chosen after seeing the data. Statistical significance also does not establish causality, practical importance, or robustness. A policy recommendation should be based on a pre-specified question, credible identification strategy, effect sizes, uncertainty, and validation.</w:t>
      </w:r>
    </w:p>
    <w:p>
      <w:pPr>
        <w:pStyle w:val="Heading2"/>
      </w:pPr>
      <w:r>
        <w:t>(a-2) Will more data fix the procedure?</w:t>
      </w:r>
    </w:p>
    <w:p>
      <w:r>
        <w:t>More data helps with sampling noise, but it does not by itself make the proposed procedure reliable. Consider a simple experiment: simulate an educational outcome and 1,000 unrelated covariates, all with true effect zero, then test each coefficient at the 5% level. Even with perfectly generated data, about 50 variables are expected to be declared significant just by chance if no multiple-testing correction is used. If the number of searched variables grows with the sample size, false discoveries can remain a serious problem. In observational data, larger samples can also make tiny, unimportant associations statistically significant, while confounding and measurement bias remain. If the model were fixed in advance, correctly specified, and all assumptions held, increasing sample size would help distinguish true nonzero effects from zero effects. But the proposed workflow is a data-mining procedure: it uses the same data to search, select, and claim discoveries. To find true policy effects, one should pre-specify hypotheses, use randomized or quasi-experimental designs where possible, adjust for multiple comparisons, report all analyses, and validate findings on new data.</w:t>
      </w:r>
    </w:p>
    <w:p>
      <w:pPr>
        <w:pStyle w:val="Heading2"/>
      </w:pPr>
      <w:r>
        <w:t>(b-2) Chocolate consumption and intelligence</w:t>
      </w:r>
    </w:p>
    <w:p>
      <w:r>
        <w:t>No. A significant country-level correlation between chocolate consumption and Nobel laureates does not show a relationship between chocolate and intelligence. It may reflect confounding variables such as national income, education, research investment, population size, or reporting differences. It is also an ecological comparison: relationships between countries need not hold for individuals. The result may be useful for generating a hypothesis, but it is not evidence that chocolate improves intelligence.</w:t>
      </w:r>
    </w:p>
    <w:p>
      <w:pPr>
        <w:pStyle w:val="Heading2"/>
      </w:pPr>
      <w:r>
        <w:t>(b-3) A better study design</w:t>
      </w:r>
    </w:p>
    <w:p>
      <w:r>
        <w:t>They should study the question with a design that directly measures individuals and reduces confounding. A better observational study would collect individual-level chocolate consumption, baseline cognitive measures, age, education, income, health, family background, and other diet variables, then pre-specify the model and outcomes. A stronger design would randomly assign participants, when ethical and feasible, to controlled diets that differ in chocolate or cocoa content while keeping calories and other nutrients similar. They should report effect sizes, confidence intervals, all tested outcomes, and replication evidence.</w:t>
      </w:r>
    </w:p>
    <w:p>
      <w:pPr>
        <w:pStyle w:val="Heading2"/>
      </w:pPr>
      <w:r>
        <w:t>(b-4) Randomized mouse experiment</w:t>
      </w:r>
    </w:p>
    <w:p>
      <w:r>
        <w:t>They have some evidence that the assigned diet changed maze-solving time in this experiment, because randomization helps support a causal interpretation for the measured outcome in these mice. However, p &lt; 0.05 alone is not enough to claim broadly that chocolate improves cognitive power. They should examine the effect size, confidence interval, experimental quality, whether the maze outcome was pre-specified, and whether multiple outcomes were tested. The conclusion should also be limited to mice under this specific diet and should be replicated before making a general scientific claim.</w:t>
      </w:r>
    </w:p>
    <w:p>
      <w:pPr>
        <w:pStyle w:val="Heading2"/>
      </w:pPr>
      <w:r>
        <w:t>(b-5) Selective reporting after many tests</w:t>
      </w:r>
    </w:p>
    <w:p>
      <w:r>
        <w:t>No. This is selective reporting, or p-hacking. If the lab tested about 100 features and then reported only those with p-values below 0.05, some significant results are expected by chance. They should disclose the full set of tests, distinguish planned from exploratory analyses, and adjust for multiple comparisons or validate the findings in new data.</w:t>
      </w:r>
    </w:p>
    <w:p>
      <w:pPr>
        <w:pStyle w:val="Heading2"/>
      </w:pPr>
      <w:r>
        <w:t>(c) Interpreting a drug trial headline</w:t>
      </w:r>
    </w:p>
    <w:p>
      <w:r>
        <w:t>The first title is too strong if it is based only on p &lt; 0.05. A small p-value indicates that the observed data would be unusual under the null model, but it does not measure the size or clinical importance of the treatment effect. A better title would mention evidence of an effect and report the estimated effect size. The second title is clearly inappropriate: p &lt; 0.05 does not mean the drug has over a 95% success rate, nor that the hypothesis is 95% likely to be true.</w:t>
      </w:r>
    </w:p>
    <w:p>
      <w:pPr>
        <w:pStyle w:val="Heading2"/>
      </w:pPr>
      <w:r>
        <w:t>(d) Non-significant HR spending estimate</w:t>
      </w:r>
    </w:p>
    <w:p>
      <w:r>
        <w:t>No. Failing to reject the null does not prove that HR spending has no effect. With only 25 years of data, the regression may have low power, and the estimate is described as large even though uncertain. The result should be interpreted as inconclusive, not as evidence of no benefit. The boss should consider the confidence interval, practical effect size, possible confounding, and whether the model is appropriate for a budget decision.</w:t>
      </w:r>
    </w:p>
    <w:p>
      <w:pPr>
        <w:pStyle w:val="Heading2"/>
      </w:pPr>
      <w:r>
        <w:t>(e) Replication and scientific claims</w:t>
      </w:r>
    </w:p>
    <w:p>
      <w:r>
        <w:t>False. Successful replication strengthens a scientific claim, especially when the design is pre-specified, well powered, and low bias. However, replicated statistical significance is still not absolute proof. The claim should be framed with effect sizes, uncertainty, study design, model assumptions, and the scope of the population studied.</w:t>
      </w:r>
    </w:p>
    <w:p>
      <w:pPr>
        <w:pStyle w:val="Heading2"/>
      </w:pPr>
      <w:r>
        <w:t>(f) Reporting only significant tests</w:t>
      </w:r>
    </w:p>
    <w:p>
      <w:r>
        <w:t>No. Reporting only statistically significant tests hides the number of tests that were tried and inflates the apparent strength of the evidence. Readers cannot judge the false-positive risk, and the paper becomes biased toward exciting results. He should report all pre-specified tests, label exploratory analyses clearly, and use appropriate multiple-testing corrections or independent validation.</w:t>
      </w:r>
    </w:p>
    <w:p>
      <w:pPr>
        <w:pStyle w:val="Heading2"/>
      </w:pPr>
      <w:r>
        <w:t>(g) Significance under model mismatch</w:t>
      </w:r>
    </w:p>
    <w:p>
      <w:r>
        <w:t>True. A p-value is calculated under a specified statistical model. If the model does not match reality, a significant p-value may appear even when the substantive null hypothesis is true. Examples include nonrandom sampling, dependence among observations, measurement bias, omitted confounders, optional stopping, or using the wrong error distribution. Thus a small p-value is evidence against a model, not automatic proof that the scientific null is false.</w:t>
      </w:r>
    </w:p>
    <w:p>
      <w:pPr>
        <w:pStyle w:val="Heading1"/>
      </w:pPr>
      <w:r>
        <w:t>References</w:t>
      </w:r>
    </w:p>
    <w:p>
      <w:pPr>
        <w:pStyle w:val="ListNumber"/>
      </w:pPr>
      <w:r>
        <w:t>Wasserstein, R. L., &amp; Lazar, N. A. (2016). The ASA's Statement on p-Values: Context, Process, and Purpose. The American Statistician, 70(2), 129-133. https://doi.org/10.1080/00031305.2016.1154108</w:t>
      </w:r>
    </w:p>
    <w:p>
      <w:pPr>
        <w:pStyle w:val="ListNumber"/>
      </w:pPr>
      <w:r>
        <w:t>Ioannidis, J. P. A. (2005). Why Most Published Research Findings Are False. PLOS Medicine, 2(8), e124. https://doi.org/10.1371/journal.pmed.0020124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