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34DD0" w14:textId="5EF8C8E4" w:rsidR="00343715" w:rsidRPr="00343715" w:rsidRDefault="00111A3B" w:rsidP="00D7401C">
      <w:pPr>
        <w:spacing w:line="360" w:lineRule="auto"/>
        <w:rPr>
          <w:rFonts w:ascii="Times New Roman" w:eastAsia="Times New Roman" w:hAnsi="Times New Roman" w:cs="Times New Roman"/>
          <w:b/>
          <w:sz w:val="22"/>
        </w:rPr>
      </w:pPr>
      <w:r w:rsidRPr="00111A3B">
        <w:rPr>
          <w:rFonts w:ascii="Times New Roman" w:eastAsia="Times New Roman" w:hAnsi="Times New Roman" w:cs="Times New Roman"/>
          <w:b/>
          <w:sz w:val="22"/>
        </w:rPr>
        <w:t xml:space="preserve">Three-Dimensional Deep Learning Model for Predicting Proximal Femoral Pathologic Fracture Using Opportunistic Abdominopelvic CT in Patients </w:t>
      </w:r>
      <w:proofErr w:type="gramStart"/>
      <w:r w:rsidRPr="00111A3B">
        <w:rPr>
          <w:rFonts w:ascii="Times New Roman" w:eastAsia="Times New Roman" w:hAnsi="Times New Roman" w:cs="Times New Roman"/>
          <w:b/>
          <w:sz w:val="22"/>
        </w:rPr>
        <w:t>With</w:t>
      </w:r>
      <w:proofErr w:type="gramEnd"/>
      <w:r w:rsidRPr="00111A3B">
        <w:rPr>
          <w:rFonts w:ascii="Times New Roman" w:eastAsia="Times New Roman" w:hAnsi="Times New Roman" w:cs="Times New Roman"/>
          <w:b/>
          <w:sz w:val="22"/>
        </w:rPr>
        <w:t xml:space="preserve"> Advanced Cancer: A Preliminary Report</w:t>
      </w:r>
    </w:p>
    <w:p w14:paraId="2CCF5D67" w14:textId="714869FA" w:rsidR="004C1B01" w:rsidRDefault="004C1B01" w:rsidP="00D7401C">
      <w:pPr>
        <w:spacing w:line="360" w:lineRule="auto"/>
        <w:rPr>
          <w:rFonts w:ascii="Times New Roman" w:eastAsia="Times New Roman" w:hAnsi="Times New Roman" w:cs="Times New Roman"/>
          <w:sz w:val="22"/>
        </w:rPr>
      </w:pPr>
    </w:p>
    <w:p w14:paraId="19EDBA39" w14:textId="172D04BE" w:rsidR="00701F4E" w:rsidRDefault="00111A3B" w:rsidP="00D7401C">
      <w:pPr>
        <w:spacing w:line="360" w:lineRule="auto"/>
        <w:rPr>
          <w:rFonts w:ascii="Times New Roman" w:eastAsia="Times New Roman" w:hAnsi="Times New Roman" w:cs="Times New Roman"/>
          <w:sz w:val="22"/>
        </w:rPr>
      </w:pPr>
      <w:r w:rsidRPr="00111A3B">
        <w:rPr>
          <w:rFonts w:ascii="Times New Roman" w:eastAsia="Times New Roman" w:hAnsi="Times New Roman" w:cs="Times New Roman"/>
          <w:sz w:val="22"/>
        </w:rPr>
        <w:t xml:space="preserve">Yong-Suk Lee¹, Min Wook Joo², </w:t>
      </w:r>
      <w:proofErr w:type="spellStart"/>
      <w:r w:rsidRPr="00111A3B">
        <w:rPr>
          <w:rFonts w:ascii="Times New Roman" w:eastAsia="Times New Roman" w:hAnsi="Times New Roman" w:cs="Times New Roman"/>
          <w:sz w:val="22"/>
        </w:rPr>
        <w:t>Zhegao</w:t>
      </w:r>
      <w:proofErr w:type="spellEnd"/>
      <w:r w:rsidR="00213FFB">
        <w:rPr>
          <w:rFonts w:ascii="Times New Roman" w:eastAsia="Times New Roman" w:hAnsi="Times New Roman" w:cs="Times New Roman"/>
          <w:sz w:val="22"/>
        </w:rPr>
        <w:t xml:space="preserve"> </w:t>
      </w:r>
      <w:r w:rsidR="00213FFB" w:rsidRPr="00111A3B">
        <w:rPr>
          <w:rFonts w:ascii="Times New Roman" w:eastAsia="Times New Roman" w:hAnsi="Times New Roman" w:cs="Times New Roman"/>
          <w:sz w:val="22"/>
        </w:rPr>
        <w:t xml:space="preserve">Piao </w:t>
      </w:r>
      <w:r w:rsidRPr="00854E0C">
        <w:rPr>
          <w:rFonts w:ascii="Times New Roman" w:eastAsia="Times New Roman" w:hAnsi="Times New Roman" w:cs="Times New Roman"/>
          <w:sz w:val="22"/>
          <w:vertAlign w:val="superscript"/>
        </w:rPr>
        <w:t>3</w:t>
      </w:r>
      <w:r w:rsidR="00F51E84">
        <w:rPr>
          <w:rFonts w:ascii="Times New Roman" w:eastAsia="Times New Roman" w:hAnsi="Times New Roman" w:cs="Times New Roman"/>
          <w:sz w:val="22"/>
        </w:rPr>
        <w:t xml:space="preserve">, </w:t>
      </w:r>
      <w:proofErr w:type="spellStart"/>
      <w:r w:rsidR="00F51E84">
        <w:rPr>
          <w:rFonts w:ascii="Times New Roman" w:eastAsia="Times New Roman" w:hAnsi="Times New Roman" w:cs="Times New Roman"/>
          <w:sz w:val="22"/>
        </w:rPr>
        <w:t>Yeonghyeon</w:t>
      </w:r>
      <w:proofErr w:type="spellEnd"/>
      <w:r w:rsidRPr="00111A3B">
        <w:rPr>
          <w:rFonts w:ascii="Times New Roman" w:eastAsia="Times New Roman" w:hAnsi="Times New Roman" w:cs="Times New Roman"/>
          <w:sz w:val="22"/>
        </w:rPr>
        <w:t xml:space="preserve"> </w:t>
      </w:r>
      <w:r w:rsidR="00F51E84">
        <w:rPr>
          <w:rFonts w:ascii="Times New Roman" w:eastAsia="Times New Roman" w:hAnsi="Times New Roman" w:cs="Times New Roman"/>
          <w:sz w:val="22"/>
        </w:rPr>
        <w:t>Gu</w:t>
      </w:r>
      <w:r w:rsidRPr="00854E0C">
        <w:rPr>
          <w:rFonts w:ascii="Times New Roman" w:eastAsia="Times New Roman" w:hAnsi="Times New Roman" w:cs="Times New Roman"/>
          <w:sz w:val="22"/>
          <w:vertAlign w:val="superscript"/>
        </w:rPr>
        <w:t>3</w:t>
      </w:r>
      <w:r w:rsidRPr="00111A3B">
        <w:rPr>
          <w:rFonts w:ascii="Times New Roman" w:eastAsia="Times New Roman" w:hAnsi="Times New Roman" w:cs="Times New Roman"/>
          <w:sz w:val="22"/>
        </w:rPr>
        <w:t xml:space="preserve">, </w:t>
      </w:r>
      <w:proofErr w:type="spellStart"/>
      <w:r w:rsidRPr="00111A3B">
        <w:rPr>
          <w:rFonts w:ascii="Times New Roman" w:eastAsia="Times New Roman" w:hAnsi="Times New Roman" w:cs="Times New Roman"/>
          <w:sz w:val="22"/>
        </w:rPr>
        <w:t>Ilkyu</w:t>
      </w:r>
      <w:proofErr w:type="spellEnd"/>
      <w:r w:rsidRPr="00111A3B">
        <w:rPr>
          <w:rFonts w:ascii="Times New Roman" w:eastAsia="Times New Roman" w:hAnsi="Times New Roman" w:cs="Times New Roman"/>
          <w:sz w:val="22"/>
        </w:rPr>
        <w:t xml:space="preserve"> Han</w:t>
      </w:r>
      <w:r w:rsidRPr="00854E0C">
        <w:rPr>
          <w:rFonts w:ascii="Times New Roman" w:eastAsia="Times New Roman" w:hAnsi="Times New Roman" w:cs="Times New Roman"/>
          <w:sz w:val="22"/>
          <w:vertAlign w:val="superscript"/>
        </w:rPr>
        <w:t>4</w:t>
      </w:r>
      <w:r w:rsidRPr="00111A3B">
        <w:rPr>
          <w:rFonts w:ascii="Times New Roman" w:eastAsia="Times New Roman" w:hAnsi="Times New Roman" w:cs="Times New Roman"/>
          <w:sz w:val="22"/>
        </w:rPr>
        <w:t>, Seung Han Shin</w:t>
      </w:r>
      <w:r w:rsidRPr="00854E0C">
        <w:rPr>
          <w:rFonts w:ascii="Times New Roman" w:eastAsia="Times New Roman" w:hAnsi="Times New Roman" w:cs="Times New Roman"/>
          <w:sz w:val="22"/>
          <w:vertAlign w:val="superscript"/>
        </w:rPr>
        <w:t>5</w:t>
      </w:r>
      <w:r w:rsidRPr="00111A3B">
        <w:rPr>
          <w:rFonts w:ascii="Times New Roman" w:eastAsia="Times New Roman" w:hAnsi="Times New Roman" w:cs="Times New Roman"/>
          <w:sz w:val="22"/>
        </w:rPr>
        <w:t xml:space="preserve">, </w:t>
      </w:r>
      <w:proofErr w:type="spellStart"/>
      <w:r w:rsidRPr="00111A3B">
        <w:rPr>
          <w:rFonts w:ascii="Times New Roman" w:eastAsia="Times New Roman" w:hAnsi="Times New Roman" w:cs="Times New Roman"/>
          <w:sz w:val="22"/>
        </w:rPr>
        <w:t>Jewoo</w:t>
      </w:r>
      <w:proofErr w:type="spellEnd"/>
      <w:r w:rsidRPr="00111A3B">
        <w:rPr>
          <w:rFonts w:ascii="Times New Roman" w:eastAsia="Times New Roman" w:hAnsi="Times New Roman" w:cs="Times New Roman"/>
          <w:sz w:val="22"/>
        </w:rPr>
        <w:t xml:space="preserve"> Lee², </w:t>
      </w:r>
      <w:proofErr w:type="spellStart"/>
      <w:r w:rsidRPr="00111A3B">
        <w:rPr>
          <w:rFonts w:ascii="Times New Roman" w:eastAsia="Times New Roman" w:hAnsi="Times New Roman" w:cs="Times New Roman"/>
          <w:sz w:val="22"/>
        </w:rPr>
        <w:t>Minpyo</w:t>
      </w:r>
      <w:proofErr w:type="spellEnd"/>
      <w:r w:rsidRPr="00111A3B">
        <w:rPr>
          <w:rFonts w:ascii="Times New Roman" w:eastAsia="Times New Roman" w:hAnsi="Times New Roman" w:cs="Times New Roman"/>
          <w:sz w:val="22"/>
        </w:rPr>
        <w:t xml:space="preserve"> Lee², Yang-Guk Chung</w:t>
      </w:r>
      <w:r w:rsidRPr="00854E0C">
        <w:rPr>
          <w:rFonts w:ascii="Times New Roman" w:eastAsia="Times New Roman" w:hAnsi="Times New Roman" w:cs="Times New Roman"/>
          <w:sz w:val="22"/>
          <w:vertAlign w:val="superscript"/>
        </w:rPr>
        <w:t>5</w:t>
      </w:r>
    </w:p>
    <w:p w14:paraId="381EAF06" w14:textId="77777777" w:rsidR="00111A3B" w:rsidRPr="00701F4E" w:rsidRDefault="00111A3B" w:rsidP="00D7401C">
      <w:pPr>
        <w:spacing w:line="360" w:lineRule="auto"/>
        <w:rPr>
          <w:rFonts w:ascii="Times New Roman" w:eastAsia="Times New Roman" w:hAnsi="Times New Roman" w:cs="Times New Roman"/>
          <w:sz w:val="22"/>
        </w:rPr>
      </w:pPr>
    </w:p>
    <w:p w14:paraId="057A462A" w14:textId="77777777" w:rsidR="00111A3B" w:rsidRPr="00111A3B" w:rsidRDefault="00111A3B" w:rsidP="00D7401C">
      <w:pPr>
        <w:spacing w:line="360" w:lineRule="auto"/>
        <w:rPr>
          <w:rFonts w:ascii="Times New Roman" w:eastAsia="Times New Roman" w:hAnsi="Times New Roman" w:cs="Times New Roman"/>
          <w:i/>
          <w:iCs/>
          <w:sz w:val="22"/>
        </w:rPr>
      </w:pPr>
      <w:r w:rsidRPr="00111A3B">
        <w:rPr>
          <w:rFonts w:ascii="Times New Roman" w:eastAsia="Times New Roman" w:hAnsi="Times New Roman" w:cs="Times New Roman" w:hint="eastAsia"/>
          <w:i/>
          <w:iCs/>
          <w:sz w:val="22"/>
        </w:rPr>
        <w:t>¹</w:t>
      </w:r>
      <w:r w:rsidRPr="00111A3B">
        <w:rPr>
          <w:rFonts w:ascii="Times New Roman" w:eastAsia="Times New Roman" w:hAnsi="Times New Roman" w:cs="Times New Roman"/>
          <w:i/>
          <w:iCs/>
          <w:sz w:val="22"/>
        </w:rPr>
        <w:t xml:space="preserve">Department of </w:t>
      </w:r>
      <w:proofErr w:type="spellStart"/>
      <w:r w:rsidRPr="00111A3B">
        <w:rPr>
          <w:rFonts w:ascii="Times New Roman" w:eastAsia="Times New Roman" w:hAnsi="Times New Roman" w:cs="Times New Roman"/>
          <w:i/>
          <w:iCs/>
          <w:sz w:val="22"/>
        </w:rPr>
        <w:t>Orthopaedic</w:t>
      </w:r>
      <w:proofErr w:type="spellEnd"/>
      <w:r w:rsidRPr="00111A3B">
        <w:rPr>
          <w:rFonts w:ascii="Times New Roman" w:eastAsia="Times New Roman" w:hAnsi="Times New Roman" w:cs="Times New Roman"/>
          <w:i/>
          <w:iCs/>
          <w:sz w:val="22"/>
        </w:rPr>
        <w:t xml:space="preserve"> Surgery, Incheon St. Mary’s Hospital, College of Medicine, The Catholic University of Korea, Seoul, Korea</w:t>
      </w:r>
    </w:p>
    <w:p w14:paraId="3EE2799F" w14:textId="30C4F42F" w:rsidR="00111A3B" w:rsidRPr="00111A3B" w:rsidRDefault="00111A3B" w:rsidP="00D7401C">
      <w:pPr>
        <w:spacing w:line="360" w:lineRule="auto"/>
        <w:rPr>
          <w:rFonts w:ascii="Times New Roman" w:eastAsia="Times New Roman" w:hAnsi="Times New Roman" w:cs="Times New Roman"/>
          <w:i/>
          <w:iCs/>
          <w:sz w:val="22"/>
        </w:rPr>
      </w:pPr>
      <w:r w:rsidRPr="00111A3B">
        <w:rPr>
          <w:rFonts w:ascii="Times New Roman" w:eastAsia="Times New Roman" w:hAnsi="Times New Roman" w:cs="Times New Roman" w:hint="eastAsia"/>
          <w:i/>
          <w:iCs/>
          <w:sz w:val="22"/>
        </w:rPr>
        <w:t>²</w:t>
      </w:r>
      <w:r w:rsidRPr="00111A3B">
        <w:rPr>
          <w:rFonts w:ascii="Times New Roman" w:eastAsia="Times New Roman" w:hAnsi="Times New Roman" w:cs="Times New Roman"/>
          <w:i/>
          <w:iCs/>
          <w:sz w:val="22"/>
        </w:rPr>
        <w:t xml:space="preserve">Department of </w:t>
      </w:r>
      <w:proofErr w:type="spellStart"/>
      <w:r w:rsidRPr="00111A3B">
        <w:rPr>
          <w:rFonts w:ascii="Times New Roman" w:eastAsia="Times New Roman" w:hAnsi="Times New Roman" w:cs="Times New Roman"/>
          <w:i/>
          <w:iCs/>
          <w:sz w:val="22"/>
        </w:rPr>
        <w:t>Orthopaedic</w:t>
      </w:r>
      <w:proofErr w:type="spellEnd"/>
      <w:r w:rsidRPr="00111A3B">
        <w:rPr>
          <w:rFonts w:ascii="Times New Roman" w:eastAsia="Times New Roman" w:hAnsi="Times New Roman" w:cs="Times New Roman"/>
          <w:i/>
          <w:iCs/>
          <w:sz w:val="22"/>
        </w:rPr>
        <w:t xml:space="preserve"> Surgery, St. Vincent’s Hospital, </w:t>
      </w:r>
      <w:r w:rsidR="005D72CE">
        <w:rPr>
          <w:rFonts w:ascii="Times New Roman" w:eastAsia="Times New Roman" w:hAnsi="Times New Roman" w:cs="Times New Roman"/>
          <w:i/>
          <w:iCs/>
          <w:sz w:val="22"/>
        </w:rPr>
        <w:t xml:space="preserve">College of Medicine, </w:t>
      </w:r>
      <w:r w:rsidRPr="00111A3B">
        <w:rPr>
          <w:rFonts w:ascii="Times New Roman" w:eastAsia="Times New Roman" w:hAnsi="Times New Roman" w:cs="Times New Roman"/>
          <w:i/>
          <w:iCs/>
          <w:sz w:val="22"/>
        </w:rPr>
        <w:t>The Catholic University of Korea, Seoul, Korea</w:t>
      </w:r>
    </w:p>
    <w:p w14:paraId="1160A3BA" w14:textId="77777777" w:rsidR="00111A3B" w:rsidRPr="00111A3B" w:rsidRDefault="00111A3B" w:rsidP="00D7401C">
      <w:pPr>
        <w:spacing w:line="360" w:lineRule="auto"/>
        <w:rPr>
          <w:rFonts w:ascii="Times New Roman" w:eastAsia="Times New Roman" w:hAnsi="Times New Roman" w:cs="Times New Roman"/>
          <w:i/>
          <w:iCs/>
          <w:sz w:val="22"/>
        </w:rPr>
      </w:pPr>
      <w:r w:rsidRPr="00111A3B">
        <w:rPr>
          <w:rFonts w:ascii="Times New Roman" w:eastAsia="Times New Roman" w:hAnsi="Times New Roman" w:cs="Times New Roman" w:hint="eastAsia"/>
          <w:i/>
          <w:iCs/>
          <w:sz w:val="22"/>
        </w:rPr>
        <w:t>³</w:t>
      </w:r>
      <w:r w:rsidRPr="00111A3B">
        <w:rPr>
          <w:rFonts w:ascii="Times New Roman" w:eastAsia="Times New Roman" w:hAnsi="Times New Roman" w:cs="Times New Roman"/>
          <w:i/>
          <w:iCs/>
          <w:sz w:val="22"/>
        </w:rPr>
        <w:t>Department of Artificial Intelligence and Data Science, Sejong University, Seoul, Korea</w:t>
      </w:r>
    </w:p>
    <w:p w14:paraId="4375DDAD" w14:textId="77777777" w:rsidR="00111A3B" w:rsidRPr="00111A3B" w:rsidRDefault="00111A3B" w:rsidP="00D7401C">
      <w:pPr>
        <w:spacing w:line="360" w:lineRule="auto"/>
        <w:rPr>
          <w:rFonts w:ascii="Times New Roman" w:eastAsia="Times New Roman" w:hAnsi="Times New Roman" w:cs="Times New Roman"/>
          <w:i/>
          <w:iCs/>
          <w:sz w:val="22"/>
        </w:rPr>
      </w:pPr>
      <w:r w:rsidRPr="00111A3B">
        <w:rPr>
          <w:rFonts w:ascii="Times New Roman" w:eastAsia="Times New Roman" w:hAnsi="Times New Roman" w:cs="Times New Roman" w:hint="eastAsia"/>
          <w:i/>
          <w:iCs/>
          <w:sz w:val="22"/>
        </w:rPr>
        <w:t>⁴</w:t>
      </w:r>
      <w:r w:rsidRPr="00111A3B">
        <w:rPr>
          <w:rFonts w:ascii="Times New Roman" w:eastAsia="Times New Roman" w:hAnsi="Times New Roman" w:cs="Times New Roman"/>
          <w:i/>
          <w:iCs/>
          <w:sz w:val="22"/>
        </w:rPr>
        <w:t xml:space="preserve">Department of </w:t>
      </w:r>
      <w:proofErr w:type="spellStart"/>
      <w:r w:rsidRPr="00111A3B">
        <w:rPr>
          <w:rFonts w:ascii="Times New Roman" w:eastAsia="Times New Roman" w:hAnsi="Times New Roman" w:cs="Times New Roman"/>
          <w:i/>
          <w:iCs/>
          <w:sz w:val="22"/>
        </w:rPr>
        <w:t>Orthopaedic</w:t>
      </w:r>
      <w:proofErr w:type="spellEnd"/>
      <w:r w:rsidRPr="00111A3B">
        <w:rPr>
          <w:rFonts w:ascii="Times New Roman" w:eastAsia="Times New Roman" w:hAnsi="Times New Roman" w:cs="Times New Roman"/>
          <w:i/>
          <w:iCs/>
          <w:sz w:val="22"/>
        </w:rPr>
        <w:t xml:space="preserve"> Surgery, Seoul National University Hospital, Seoul, Korea.</w:t>
      </w:r>
    </w:p>
    <w:p w14:paraId="51361B7B" w14:textId="1A7F6BA7" w:rsidR="00CF3F03" w:rsidRDefault="00111A3B" w:rsidP="00D7401C">
      <w:pPr>
        <w:spacing w:line="360" w:lineRule="auto"/>
        <w:rPr>
          <w:rFonts w:ascii="Times New Roman" w:eastAsia="Times New Roman" w:hAnsi="Times New Roman" w:cs="Times New Roman"/>
          <w:i/>
          <w:iCs/>
          <w:sz w:val="22"/>
        </w:rPr>
      </w:pPr>
      <w:r w:rsidRPr="00111A3B">
        <w:rPr>
          <w:rFonts w:ascii="Times New Roman" w:eastAsia="Times New Roman" w:hAnsi="Times New Roman" w:cs="Times New Roman"/>
          <w:i/>
          <w:iCs/>
          <w:sz w:val="22"/>
          <w:vertAlign w:val="superscript"/>
        </w:rPr>
        <w:t>5</w:t>
      </w:r>
      <w:r w:rsidRPr="00111A3B">
        <w:rPr>
          <w:rFonts w:ascii="Times New Roman" w:eastAsia="Times New Roman" w:hAnsi="Times New Roman" w:cs="Times New Roman"/>
          <w:i/>
          <w:iCs/>
          <w:sz w:val="22"/>
        </w:rPr>
        <w:t xml:space="preserve">Department of </w:t>
      </w:r>
      <w:proofErr w:type="spellStart"/>
      <w:r w:rsidRPr="00111A3B">
        <w:rPr>
          <w:rFonts w:ascii="Times New Roman" w:eastAsia="Times New Roman" w:hAnsi="Times New Roman" w:cs="Times New Roman"/>
          <w:i/>
          <w:iCs/>
          <w:sz w:val="22"/>
        </w:rPr>
        <w:t>Orthopaedic</w:t>
      </w:r>
      <w:proofErr w:type="spellEnd"/>
      <w:r w:rsidRPr="00111A3B">
        <w:rPr>
          <w:rFonts w:ascii="Times New Roman" w:eastAsia="Times New Roman" w:hAnsi="Times New Roman" w:cs="Times New Roman"/>
          <w:i/>
          <w:iCs/>
          <w:sz w:val="22"/>
        </w:rPr>
        <w:t xml:space="preserve"> Surgery, Seoul St. Mary’s Hospital, College of Medicine, The Catholic University of Korea, Seoul, Korea</w:t>
      </w:r>
    </w:p>
    <w:p w14:paraId="2551A2F6" w14:textId="77777777" w:rsidR="00111A3B" w:rsidRDefault="00111A3B" w:rsidP="00D7401C">
      <w:pPr>
        <w:spacing w:line="360" w:lineRule="auto"/>
        <w:rPr>
          <w:rFonts w:ascii="Times New Roman" w:eastAsia="Times New Roman" w:hAnsi="Times New Roman" w:cs="Times New Roman"/>
          <w:b/>
          <w:sz w:val="22"/>
        </w:rPr>
      </w:pPr>
    </w:p>
    <w:p w14:paraId="7A3EE651" w14:textId="77777777" w:rsidR="00D7401C" w:rsidRPr="00D7401C" w:rsidRDefault="00D7401C" w:rsidP="00D7401C">
      <w:pPr>
        <w:spacing w:line="360" w:lineRule="auto"/>
        <w:rPr>
          <w:rFonts w:ascii="Times New Roman" w:eastAsia="Times New Roman" w:hAnsi="Times New Roman" w:cs="Times New Roman"/>
          <w:b/>
          <w:sz w:val="22"/>
        </w:rPr>
      </w:pPr>
      <w:r w:rsidRPr="00D7401C">
        <w:rPr>
          <w:rFonts w:ascii="Times New Roman" w:eastAsia="Times New Roman" w:hAnsi="Times New Roman" w:cs="Times New Roman"/>
          <w:b/>
          <w:sz w:val="22"/>
        </w:rPr>
        <w:t>Introduction</w:t>
      </w:r>
    </w:p>
    <w:p w14:paraId="7BB92E75" w14:textId="374554F0" w:rsidR="001B5EC2" w:rsidRDefault="001B5EC2" w:rsidP="005A0D2B">
      <w:pPr>
        <w:spacing w:line="360" w:lineRule="auto"/>
        <w:rPr>
          <w:rFonts w:ascii="Times New Roman" w:eastAsia="Times New Roman" w:hAnsi="Times New Roman" w:cs="Times New Roman"/>
          <w:bCs/>
          <w:sz w:val="22"/>
        </w:rPr>
      </w:pPr>
      <w:proofErr w:type="gramStart"/>
      <w:r w:rsidRPr="00D7401C">
        <w:rPr>
          <w:rFonts w:ascii="Times New Roman" w:eastAsia="Times New Roman" w:hAnsi="Times New Roman" w:cs="Times New Roman"/>
          <w:bCs/>
          <w:sz w:val="22"/>
        </w:rPr>
        <w:t>Pathologic</w:t>
      </w:r>
      <w:proofErr w:type="gramEnd"/>
      <w:r w:rsidRPr="00D7401C">
        <w:rPr>
          <w:rFonts w:ascii="Times New Roman" w:eastAsia="Times New Roman" w:hAnsi="Times New Roman" w:cs="Times New Roman"/>
          <w:bCs/>
          <w:sz w:val="22"/>
        </w:rPr>
        <w:t xml:space="preserve"> fractures of the proximal femur are devastating complication</w:t>
      </w:r>
      <w:r>
        <w:rPr>
          <w:rFonts w:ascii="Times New Roman" w:eastAsia="Times New Roman" w:hAnsi="Times New Roman" w:cs="Times New Roman"/>
          <w:bCs/>
          <w:sz w:val="22"/>
        </w:rPr>
        <w:t>s</w:t>
      </w:r>
      <w:r w:rsidRPr="00D7401C">
        <w:rPr>
          <w:rFonts w:ascii="Times New Roman" w:eastAsia="Times New Roman" w:hAnsi="Times New Roman" w:cs="Times New Roman"/>
          <w:bCs/>
          <w:sz w:val="22"/>
        </w:rPr>
        <w:t xml:space="preserve"> in patients with advanced cancer. These fractures often result in, impaired mobility, prolonged hospitalization, and a marked decrease in quality of life, with some patients ultimately leading to death. Early surgical intervention can meaningfully reduce avoidable morbidity and mortality if high-risk lesions are accurately identified in advance. </w:t>
      </w:r>
      <w:r w:rsidR="00E10278" w:rsidRPr="00E10278">
        <w:rPr>
          <w:rFonts w:ascii="Times New Roman" w:eastAsia="Times New Roman" w:hAnsi="Times New Roman" w:cs="Times New Roman"/>
          <w:bCs/>
          <w:sz w:val="22"/>
        </w:rPr>
        <w:t xml:space="preserve">Traditional clinical scoring systems, such as </w:t>
      </w:r>
      <w:proofErr w:type="spellStart"/>
      <w:r w:rsidR="00E10278" w:rsidRPr="00E10278">
        <w:rPr>
          <w:rFonts w:ascii="Times New Roman" w:eastAsia="Times New Roman" w:hAnsi="Times New Roman" w:cs="Times New Roman"/>
          <w:bCs/>
          <w:sz w:val="22"/>
        </w:rPr>
        <w:t>Mirels</w:t>
      </w:r>
      <w:proofErr w:type="spellEnd"/>
      <w:r w:rsidR="00E10278" w:rsidRPr="00E10278">
        <w:rPr>
          <w:rFonts w:ascii="Times New Roman" w:eastAsia="Times New Roman" w:hAnsi="Times New Roman" w:cs="Times New Roman"/>
          <w:bCs/>
          <w:sz w:val="22"/>
        </w:rPr>
        <w:t>’ criteria and the Harrington classification, have been widely used to guide clinical decision-making. However, these approaches are limited by modest sensitivity and specificity, subjective interpretation, and poor interobserver reproducibility, which restrict their clinical utility.</w:t>
      </w:r>
    </w:p>
    <w:p w14:paraId="1C187D07" w14:textId="3D714239" w:rsidR="005A0D2B" w:rsidRPr="005A0D2B" w:rsidRDefault="00E10278" w:rsidP="005A0D2B">
      <w:pPr>
        <w:spacing w:line="360" w:lineRule="auto"/>
        <w:rPr>
          <w:rFonts w:ascii="Times New Roman" w:eastAsia="Times New Roman" w:hAnsi="Times New Roman" w:cs="Times New Roman"/>
          <w:bCs/>
          <w:sz w:val="22"/>
        </w:rPr>
      </w:pPr>
      <w:r w:rsidRPr="00E10278">
        <w:rPr>
          <w:rFonts w:ascii="Times New Roman" w:eastAsia="Times New Roman" w:hAnsi="Times New Roman" w:cs="Times New Roman"/>
          <w:bCs/>
          <w:sz w:val="22"/>
        </w:rPr>
        <w:t xml:space="preserve">Recent advances in artificial intelligence, particularly deep learning, have demonstrated strong potential in analyzing medical images that are often overlooked by conventional methods. </w:t>
      </w:r>
      <w:proofErr w:type="gramStart"/>
      <w:r w:rsidRPr="00E10278">
        <w:rPr>
          <w:rFonts w:ascii="Times New Roman" w:eastAsia="Times New Roman" w:hAnsi="Times New Roman" w:cs="Times New Roman"/>
          <w:bCs/>
          <w:sz w:val="22"/>
        </w:rPr>
        <w:t>In particular, convolutional</w:t>
      </w:r>
      <w:proofErr w:type="gramEnd"/>
      <w:r w:rsidRPr="00E10278">
        <w:rPr>
          <w:rFonts w:ascii="Times New Roman" w:eastAsia="Times New Roman" w:hAnsi="Times New Roman" w:cs="Times New Roman"/>
          <w:bCs/>
          <w:sz w:val="22"/>
        </w:rPr>
        <w:t xml:space="preserve"> neural networks (CNNs) have shown promising results in </w:t>
      </w:r>
      <w:r w:rsidRPr="00E10278">
        <w:rPr>
          <w:rFonts w:ascii="Times New Roman" w:eastAsia="Times New Roman" w:hAnsi="Times New Roman" w:cs="Times New Roman"/>
          <w:bCs/>
          <w:sz w:val="22"/>
        </w:rPr>
        <w:lastRenderedPageBreak/>
        <w:t xml:space="preserve">musculoskeletal oncology for tasks involving lesion detection and risk stratification. Extending these methods to volumetric CT data may allow more comprehensive assessment of bone architecture and lesion morphology, thereby improving predictive accuracy and clinical applicability. </w:t>
      </w:r>
      <w:r w:rsidR="005A0D2B" w:rsidRPr="005A0D2B">
        <w:rPr>
          <w:rFonts w:ascii="Times New Roman" w:eastAsia="Times New Roman" w:hAnsi="Times New Roman" w:cs="Times New Roman"/>
          <w:bCs/>
          <w:sz w:val="22"/>
        </w:rPr>
        <w:t>While prior studies have shown that deep learning models applied to CT-derived images can predict fracture risk with reasonable accuracy, most approaches relied on two-dimensional projections that do not fully exploit the volumetric information contained in CT scans. A three-dimensional deep learning approach has the potential to provide more comprehensive assessment of bone architecture and lesion morphology, thereby improving predictive accuracy and clinical applicability.</w:t>
      </w:r>
    </w:p>
    <w:p w14:paraId="32128250" w14:textId="46E19AAD" w:rsidR="00D7401C" w:rsidRDefault="005A0D2B" w:rsidP="005A0D2B">
      <w:pPr>
        <w:spacing w:line="360" w:lineRule="auto"/>
        <w:rPr>
          <w:rFonts w:ascii="Times New Roman" w:eastAsia="Times New Roman" w:hAnsi="Times New Roman" w:cs="Times New Roman"/>
          <w:bCs/>
          <w:sz w:val="22"/>
        </w:rPr>
      </w:pPr>
      <w:r w:rsidRPr="005A0D2B">
        <w:rPr>
          <w:rFonts w:ascii="Times New Roman" w:eastAsia="Times New Roman" w:hAnsi="Times New Roman" w:cs="Times New Roman"/>
          <w:bCs/>
          <w:sz w:val="22"/>
        </w:rPr>
        <w:t xml:space="preserve">Abdominopelvic CT scans are already routinely performed for staging and surveillance in patients with cancer. </w:t>
      </w:r>
      <w:r w:rsidR="00E10278">
        <w:rPr>
          <w:rFonts w:ascii="Times New Roman" w:eastAsia="Times New Roman" w:hAnsi="Times New Roman" w:cs="Times New Roman"/>
          <w:bCs/>
          <w:sz w:val="22"/>
        </w:rPr>
        <w:t>D</w:t>
      </w:r>
      <w:r w:rsidRPr="005A0D2B">
        <w:rPr>
          <w:rFonts w:ascii="Times New Roman" w:eastAsia="Times New Roman" w:hAnsi="Times New Roman" w:cs="Times New Roman"/>
          <w:bCs/>
          <w:sz w:val="22"/>
        </w:rPr>
        <w:t>espite thei</w:t>
      </w:r>
      <w:r w:rsidR="00657436">
        <w:rPr>
          <w:rFonts w:ascii="Times New Roman" w:eastAsia="Times New Roman" w:hAnsi="Times New Roman" w:cs="Times New Roman"/>
          <w:bCs/>
          <w:sz w:val="22"/>
        </w:rPr>
        <w:t>r prevalence</w:t>
      </w:r>
      <w:r w:rsidRPr="005A0D2B">
        <w:rPr>
          <w:rFonts w:ascii="Times New Roman" w:eastAsia="Times New Roman" w:hAnsi="Times New Roman" w:cs="Times New Roman"/>
          <w:bCs/>
          <w:sz w:val="22"/>
        </w:rPr>
        <w:t xml:space="preserve">, </w:t>
      </w:r>
      <w:r w:rsidR="00E10278">
        <w:rPr>
          <w:rFonts w:ascii="Times New Roman" w:eastAsia="Times New Roman" w:hAnsi="Times New Roman" w:cs="Times New Roman"/>
          <w:bCs/>
          <w:sz w:val="22"/>
        </w:rPr>
        <w:t xml:space="preserve">however, </w:t>
      </w:r>
      <w:r w:rsidRPr="005A0D2B">
        <w:rPr>
          <w:rFonts w:ascii="Times New Roman" w:eastAsia="Times New Roman" w:hAnsi="Times New Roman" w:cs="Times New Roman"/>
          <w:bCs/>
          <w:sz w:val="22"/>
        </w:rPr>
        <w:t xml:space="preserve">valuable skeletal information within these scans remains </w:t>
      </w:r>
      <w:r w:rsidR="00657436">
        <w:rPr>
          <w:rFonts w:ascii="Times New Roman" w:eastAsia="Times New Roman" w:hAnsi="Times New Roman" w:cs="Times New Roman"/>
          <w:bCs/>
          <w:sz w:val="22"/>
        </w:rPr>
        <w:t xml:space="preserve">overlooked and </w:t>
      </w:r>
      <w:r w:rsidRPr="005A0D2B">
        <w:rPr>
          <w:rFonts w:ascii="Times New Roman" w:eastAsia="Times New Roman" w:hAnsi="Times New Roman" w:cs="Times New Roman"/>
          <w:bCs/>
          <w:sz w:val="22"/>
        </w:rPr>
        <w:t xml:space="preserve">underutilized. </w:t>
      </w:r>
      <w:r w:rsidR="00E10278">
        <w:rPr>
          <w:rFonts w:ascii="Times New Roman" w:eastAsia="Times New Roman" w:hAnsi="Times New Roman" w:cs="Times New Roman"/>
          <w:bCs/>
          <w:sz w:val="22"/>
        </w:rPr>
        <w:t>Utilizing</w:t>
      </w:r>
      <w:r w:rsidRPr="005A0D2B">
        <w:rPr>
          <w:rFonts w:ascii="Times New Roman" w:eastAsia="Times New Roman" w:hAnsi="Times New Roman" w:cs="Times New Roman"/>
          <w:bCs/>
          <w:sz w:val="22"/>
        </w:rPr>
        <w:t xml:space="preserve"> these existing scans for opportunistic risk prediction could provide a non-invasive, cost-effective, and widely accessible method to identify patients at </w:t>
      </w:r>
      <w:r w:rsidR="00657436">
        <w:rPr>
          <w:rFonts w:ascii="Times New Roman" w:eastAsia="Times New Roman" w:hAnsi="Times New Roman" w:cs="Times New Roman"/>
          <w:bCs/>
          <w:sz w:val="22"/>
        </w:rPr>
        <w:t>impending</w:t>
      </w:r>
      <w:r w:rsidRPr="005A0D2B">
        <w:rPr>
          <w:rFonts w:ascii="Times New Roman" w:eastAsia="Times New Roman" w:hAnsi="Times New Roman" w:cs="Times New Roman"/>
          <w:bCs/>
          <w:sz w:val="22"/>
        </w:rPr>
        <w:t xml:space="preserve"> risk of proximal femoral fracture. Building upon these considerations, the present study aimed to develop and validate a three-dimensional deep learning model, including a segmentation-based approach, to predict impending proximal femoral fractures in patients with advanced cancer.</w:t>
      </w:r>
    </w:p>
    <w:p w14:paraId="16983C1F" w14:textId="77777777" w:rsidR="005A0D2B" w:rsidRPr="00D7401C" w:rsidRDefault="005A0D2B" w:rsidP="005A0D2B">
      <w:pPr>
        <w:spacing w:line="360" w:lineRule="auto"/>
        <w:rPr>
          <w:rFonts w:ascii="Times New Roman" w:eastAsia="Times New Roman" w:hAnsi="Times New Roman" w:cs="Times New Roman"/>
          <w:bCs/>
          <w:sz w:val="22"/>
        </w:rPr>
      </w:pPr>
    </w:p>
    <w:p w14:paraId="1B3D0D82" w14:textId="77777777" w:rsidR="003A1468" w:rsidRPr="003A1468" w:rsidRDefault="003A1468" w:rsidP="00D7401C">
      <w:pPr>
        <w:spacing w:line="360" w:lineRule="auto"/>
        <w:rPr>
          <w:rFonts w:ascii="Times New Roman" w:eastAsia="Times New Roman" w:hAnsi="Times New Roman" w:cs="Times New Roman"/>
          <w:b/>
          <w:sz w:val="22"/>
        </w:rPr>
      </w:pPr>
      <w:r w:rsidRPr="003A1468">
        <w:rPr>
          <w:rFonts w:ascii="Times New Roman" w:eastAsia="Times New Roman" w:hAnsi="Times New Roman" w:cs="Times New Roman"/>
          <w:b/>
          <w:sz w:val="22"/>
        </w:rPr>
        <w:t>Methods</w:t>
      </w:r>
    </w:p>
    <w:p w14:paraId="00FE38C8" w14:textId="5570EC1F" w:rsidR="00D7401C" w:rsidRPr="00D7401C" w:rsidRDefault="00D7401C" w:rsidP="00D7401C">
      <w:pPr>
        <w:spacing w:line="360" w:lineRule="auto"/>
        <w:rPr>
          <w:rFonts w:ascii="Times New Roman" w:eastAsia="맑은 고딕" w:hAnsi="Times New Roman" w:cs="Times New Roman"/>
          <w:bCs/>
          <w:sz w:val="22"/>
          <w:lang w:eastAsia="ko-KR"/>
        </w:rPr>
      </w:pPr>
      <w:r w:rsidRPr="00D7401C">
        <w:rPr>
          <w:rFonts w:ascii="Times New Roman" w:eastAsia="맑은 고딕" w:hAnsi="Times New Roman" w:cs="Times New Roman"/>
          <w:bCs/>
          <w:sz w:val="22"/>
          <w:lang w:eastAsia="ko-KR"/>
        </w:rPr>
        <w:t xml:space="preserve">A total of 2,933 abdominopelvic CT scans of 540 patients were collected from four tertiary academic hospitals. Since patients with bilateral proximal femoral metastatic lesions </w:t>
      </w:r>
      <w:proofErr w:type="gramStart"/>
      <w:r w:rsidRPr="00D7401C">
        <w:rPr>
          <w:rFonts w:ascii="Times New Roman" w:eastAsia="맑은 고딕" w:hAnsi="Times New Roman" w:cs="Times New Roman"/>
          <w:bCs/>
          <w:sz w:val="22"/>
          <w:lang w:eastAsia="ko-KR"/>
        </w:rPr>
        <w:t>contributed</w:t>
      </w:r>
      <w:proofErr w:type="gramEnd"/>
      <w:r w:rsidRPr="00D7401C">
        <w:rPr>
          <w:rFonts w:ascii="Times New Roman" w:eastAsia="맑은 고딕" w:hAnsi="Times New Roman" w:cs="Times New Roman"/>
          <w:bCs/>
          <w:sz w:val="22"/>
          <w:lang w:eastAsia="ko-KR"/>
        </w:rPr>
        <w:t xml:space="preserve"> two different cases from a single CT scan, 3,621 cases were finally included. </w:t>
      </w:r>
      <w:r w:rsidR="0027406F" w:rsidRPr="0027406F">
        <w:rPr>
          <w:rFonts w:ascii="Times New Roman" w:eastAsia="맑은 고딕" w:hAnsi="Times New Roman" w:cs="Times New Roman" w:hint="eastAsia"/>
          <w:bCs/>
          <w:color w:val="FF0000"/>
          <w:sz w:val="22"/>
          <w:lang w:eastAsia="ko-KR"/>
        </w:rPr>
        <w:t>(</w:t>
      </w:r>
      <w:r w:rsidR="0027406F" w:rsidRPr="0027406F">
        <w:rPr>
          <w:rFonts w:ascii="Times New Roman" w:eastAsia="맑은 고딕" w:hAnsi="Times New Roman" w:cs="Times New Roman"/>
          <w:bCs/>
          <w:color w:val="FF0000"/>
          <w:sz w:val="22"/>
          <w:lang w:eastAsia="ko-KR"/>
        </w:rPr>
        <w:t>Fig.1</w:t>
      </w:r>
      <w:r w:rsidR="0027406F">
        <w:rPr>
          <w:rFonts w:ascii="Times New Roman" w:eastAsia="맑은 고딕" w:hAnsi="Times New Roman" w:cs="Times New Roman"/>
          <w:bCs/>
          <w:color w:val="FF0000"/>
          <w:sz w:val="22"/>
          <w:lang w:eastAsia="ko-KR"/>
        </w:rPr>
        <w:t xml:space="preserve"> </w:t>
      </w:r>
      <w:r w:rsidR="0027406F">
        <w:rPr>
          <w:rFonts w:ascii="Times New Roman" w:eastAsia="맑은 고딕" w:hAnsi="Times New Roman" w:cs="Times New Roman" w:hint="eastAsia"/>
          <w:bCs/>
          <w:color w:val="FF0000"/>
          <w:sz w:val="22"/>
          <w:lang w:eastAsia="ko-KR"/>
        </w:rPr>
        <w:t>S</w:t>
      </w:r>
      <w:r w:rsidR="0027406F">
        <w:rPr>
          <w:rFonts w:ascii="Times New Roman" w:eastAsia="맑은 고딕" w:hAnsi="Times New Roman" w:cs="Times New Roman"/>
          <w:bCs/>
          <w:color w:val="FF0000"/>
          <w:sz w:val="22"/>
          <w:lang w:eastAsia="ko-KR"/>
        </w:rPr>
        <w:t xml:space="preserve">TROBE </w:t>
      </w:r>
      <w:r w:rsidR="0027406F">
        <w:rPr>
          <w:rFonts w:ascii="Times New Roman" w:eastAsia="맑은 고딕" w:hAnsi="Times New Roman" w:cs="Times New Roman" w:hint="eastAsia"/>
          <w:bCs/>
          <w:color w:val="FF0000"/>
          <w:sz w:val="22"/>
          <w:lang w:eastAsia="ko-KR"/>
        </w:rPr>
        <w:t>이용석</w:t>
      </w:r>
      <w:r w:rsidR="0027406F">
        <w:rPr>
          <w:rFonts w:ascii="Times New Roman" w:eastAsia="맑은 고딕" w:hAnsi="Times New Roman" w:cs="Times New Roman" w:hint="eastAsia"/>
          <w:bCs/>
          <w:color w:val="FF0000"/>
          <w:sz w:val="22"/>
          <w:lang w:eastAsia="ko-KR"/>
        </w:rPr>
        <w:t xml:space="preserve"> </w:t>
      </w:r>
      <w:r w:rsidR="0027406F">
        <w:rPr>
          <w:rFonts w:ascii="Times New Roman" w:eastAsia="맑은 고딕" w:hAnsi="Times New Roman" w:cs="Times New Roman" w:hint="eastAsia"/>
          <w:bCs/>
          <w:color w:val="FF0000"/>
          <w:sz w:val="22"/>
          <w:lang w:eastAsia="ko-KR"/>
        </w:rPr>
        <w:t>작성</w:t>
      </w:r>
      <w:r w:rsidR="0027406F" w:rsidRPr="0027406F">
        <w:rPr>
          <w:rFonts w:ascii="Times New Roman" w:eastAsia="맑은 고딕" w:hAnsi="Times New Roman" w:cs="Times New Roman"/>
          <w:bCs/>
          <w:color w:val="FF0000"/>
          <w:sz w:val="22"/>
          <w:lang w:eastAsia="ko-KR"/>
        </w:rPr>
        <w:t xml:space="preserve">) </w:t>
      </w:r>
      <w:r w:rsidRPr="00D7401C">
        <w:rPr>
          <w:rFonts w:ascii="Times New Roman" w:eastAsia="맑은 고딕" w:hAnsi="Times New Roman" w:cs="Times New Roman"/>
          <w:bCs/>
          <w:sz w:val="22"/>
          <w:lang w:eastAsia="ko-KR"/>
        </w:rPr>
        <w:t xml:space="preserve">Among them, 1,956 and 1,665 were from male and female patients, respectively. The mean age of the cases was 63 ± 11 years. Computed tomography scans were assigned into fracture (F) or non-fracture (N) groups based on whether a pathologic fracture occurred within three months of the scan. All CT images were pre-processed by clipping using a bone window setting (level = 500, width = 2000) and normalizing voxel intensities to a 0–255 </w:t>
      </w:r>
      <w:proofErr w:type="gramStart"/>
      <w:r w:rsidRPr="00D7401C">
        <w:rPr>
          <w:rFonts w:ascii="Times New Roman" w:eastAsia="맑은 고딕" w:hAnsi="Times New Roman" w:cs="Times New Roman"/>
          <w:bCs/>
          <w:sz w:val="22"/>
          <w:lang w:eastAsia="ko-KR"/>
        </w:rPr>
        <w:t>range, and</w:t>
      </w:r>
      <w:proofErr w:type="gramEnd"/>
      <w:r w:rsidRPr="00D7401C">
        <w:rPr>
          <w:rFonts w:ascii="Times New Roman" w:eastAsia="맑은 고딕" w:hAnsi="Times New Roman" w:cs="Times New Roman"/>
          <w:bCs/>
          <w:sz w:val="22"/>
          <w:lang w:eastAsia="ko-KR"/>
        </w:rPr>
        <w:t xml:space="preserve"> processed into three-dimensional volumes. To standardize anatomical localization, a U-Net segmentation model was used to identify the anterior inferior iliac spine. From this landmark, </w:t>
      </w:r>
      <w:commentRangeStart w:id="0"/>
      <w:r w:rsidRPr="00E90E0C">
        <w:rPr>
          <w:rFonts w:ascii="Times New Roman" w:eastAsia="맑은 고딕" w:hAnsi="Times New Roman" w:cs="Times New Roman"/>
          <w:bCs/>
          <w:sz w:val="22"/>
          <w:highlight w:val="yellow"/>
          <w:lang w:eastAsia="ko-KR"/>
        </w:rPr>
        <w:t>48</w:t>
      </w:r>
      <w:r w:rsidR="00E90E0C" w:rsidRPr="00E90E0C">
        <w:rPr>
          <w:rFonts w:ascii="Times New Roman" w:eastAsia="맑은 고딕" w:hAnsi="Times New Roman" w:cs="Times New Roman" w:hint="eastAsia"/>
          <w:bCs/>
          <w:color w:val="EE0000"/>
          <w:sz w:val="22"/>
          <w:highlight w:val="yellow"/>
          <w:lang w:eastAsia="ko-KR"/>
        </w:rPr>
        <w:t>(32)</w:t>
      </w:r>
      <w:r w:rsidRPr="00E90E0C">
        <w:rPr>
          <w:rFonts w:ascii="Times New Roman" w:eastAsia="맑은 고딕" w:hAnsi="Times New Roman" w:cs="Times New Roman"/>
          <w:bCs/>
          <w:color w:val="EE0000"/>
          <w:sz w:val="22"/>
          <w:lang w:eastAsia="ko-KR"/>
        </w:rPr>
        <w:t xml:space="preserve"> </w:t>
      </w:r>
      <w:commentRangeEnd w:id="0"/>
      <w:r w:rsidR="00ED0F8B">
        <w:rPr>
          <w:rStyle w:val="aff2"/>
        </w:rPr>
        <w:commentReference w:id="0"/>
      </w:r>
      <w:r w:rsidRPr="00D7401C">
        <w:rPr>
          <w:rFonts w:ascii="Times New Roman" w:eastAsia="맑은 고딕" w:hAnsi="Times New Roman" w:cs="Times New Roman"/>
          <w:bCs/>
          <w:sz w:val="22"/>
          <w:lang w:eastAsia="ko-KR"/>
        </w:rPr>
        <w:t>consecutive axial slices were extracted to create three-</w:t>
      </w:r>
      <w:proofErr w:type="gramStart"/>
      <w:r w:rsidRPr="00D7401C">
        <w:rPr>
          <w:rFonts w:ascii="Times New Roman" w:eastAsia="맑은 고딕" w:hAnsi="Times New Roman" w:cs="Times New Roman"/>
          <w:bCs/>
          <w:sz w:val="22"/>
          <w:lang w:eastAsia="ko-KR"/>
        </w:rPr>
        <w:t>dimensional input</w:t>
      </w:r>
      <w:proofErr w:type="gramEnd"/>
      <w:r w:rsidRPr="00D7401C">
        <w:rPr>
          <w:rFonts w:ascii="Times New Roman" w:eastAsia="맑은 고딕" w:hAnsi="Times New Roman" w:cs="Times New Roman"/>
          <w:bCs/>
          <w:sz w:val="22"/>
          <w:lang w:eastAsia="ko-KR"/>
        </w:rPr>
        <w:t xml:space="preserve"> volumes. </w:t>
      </w:r>
      <w:r w:rsidR="002F1E27" w:rsidRPr="002F1E27">
        <w:rPr>
          <w:rFonts w:ascii="Times New Roman" w:eastAsia="맑은 고딕" w:hAnsi="Times New Roman" w:cs="Times New Roman"/>
          <w:bCs/>
          <w:color w:val="FF0000"/>
          <w:sz w:val="22"/>
          <w:lang w:eastAsia="ko-KR"/>
        </w:rPr>
        <w:t>(Fig.2 process</w:t>
      </w:r>
      <w:r w:rsidR="002F1E27">
        <w:rPr>
          <w:rFonts w:ascii="Times New Roman" w:eastAsia="맑은 고딕" w:hAnsi="Times New Roman" w:cs="Times New Roman"/>
          <w:bCs/>
          <w:color w:val="FF0000"/>
          <w:sz w:val="22"/>
          <w:lang w:eastAsia="ko-KR"/>
        </w:rPr>
        <w:t xml:space="preserve"> </w:t>
      </w:r>
      <w:r w:rsidR="002F1E27">
        <w:rPr>
          <w:rFonts w:ascii="Times New Roman" w:eastAsia="맑은 고딕" w:hAnsi="Times New Roman" w:cs="Times New Roman" w:hint="eastAsia"/>
          <w:bCs/>
          <w:color w:val="FF0000"/>
          <w:sz w:val="22"/>
          <w:lang w:eastAsia="ko-KR"/>
        </w:rPr>
        <w:t>또는</w:t>
      </w:r>
      <w:r w:rsidR="002F1E27">
        <w:rPr>
          <w:rFonts w:ascii="Times New Roman" w:eastAsia="맑은 고딕" w:hAnsi="Times New Roman" w:cs="Times New Roman" w:hint="eastAsia"/>
          <w:bCs/>
          <w:color w:val="FF0000"/>
          <w:sz w:val="22"/>
          <w:lang w:eastAsia="ko-KR"/>
        </w:rPr>
        <w:t xml:space="preserve"> </w:t>
      </w:r>
      <w:r w:rsidR="002F1E27">
        <w:rPr>
          <w:rFonts w:ascii="Times New Roman" w:eastAsia="맑은 고딕" w:hAnsi="Times New Roman" w:cs="Times New Roman"/>
          <w:bCs/>
          <w:color w:val="FF0000"/>
          <w:sz w:val="22"/>
          <w:lang w:eastAsia="ko-KR"/>
        </w:rPr>
        <w:t>framework</w:t>
      </w:r>
      <w:r w:rsidR="002F1E27" w:rsidRPr="002F1E27">
        <w:rPr>
          <w:rFonts w:ascii="Times New Roman" w:eastAsia="맑은 고딕" w:hAnsi="Times New Roman" w:cs="Times New Roman" w:hint="eastAsia"/>
          <w:bCs/>
          <w:color w:val="FF0000"/>
          <w:sz w:val="22"/>
          <w:lang w:eastAsia="ko-KR"/>
        </w:rPr>
        <w:t>관련</w:t>
      </w:r>
      <w:r w:rsidR="002F1E27" w:rsidRPr="002F1E27">
        <w:rPr>
          <w:rFonts w:ascii="Times New Roman" w:eastAsia="맑은 고딕" w:hAnsi="Times New Roman" w:cs="Times New Roman" w:hint="eastAsia"/>
          <w:bCs/>
          <w:color w:val="FF0000"/>
          <w:sz w:val="22"/>
          <w:lang w:eastAsia="ko-KR"/>
        </w:rPr>
        <w:t xml:space="preserve"> i</w:t>
      </w:r>
      <w:r w:rsidR="002F1E27" w:rsidRPr="002F1E27">
        <w:rPr>
          <w:rFonts w:ascii="Times New Roman" w:eastAsia="맑은 고딕" w:hAnsi="Times New Roman" w:cs="Times New Roman"/>
          <w:bCs/>
          <w:color w:val="FF0000"/>
          <w:sz w:val="22"/>
          <w:lang w:eastAsia="ko-KR"/>
        </w:rPr>
        <w:t>maging</w:t>
      </w:r>
      <w:r w:rsidR="002F1E27">
        <w:rPr>
          <w:rFonts w:ascii="Times New Roman" w:eastAsia="맑은 고딕" w:hAnsi="Times New Roman" w:cs="Times New Roman"/>
          <w:bCs/>
          <w:color w:val="FF0000"/>
          <w:sz w:val="22"/>
          <w:lang w:eastAsia="ko-KR"/>
        </w:rPr>
        <w:t xml:space="preserve"> - </w:t>
      </w:r>
      <w:proofErr w:type="spellStart"/>
      <w:r w:rsidR="002F1E27">
        <w:rPr>
          <w:rFonts w:ascii="Times New Roman" w:eastAsia="맑은 고딕" w:hAnsi="Times New Roman" w:cs="Times New Roman" w:hint="eastAsia"/>
          <w:bCs/>
          <w:color w:val="FF0000"/>
          <w:sz w:val="22"/>
          <w:lang w:eastAsia="ko-KR"/>
        </w:rPr>
        <w:t>박철호박사님</w:t>
      </w:r>
      <w:proofErr w:type="spellEnd"/>
      <w:r w:rsidR="002F1E27" w:rsidRPr="002F1E27">
        <w:rPr>
          <w:rFonts w:ascii="Times New Roman" w:eastAsia="맑은 고딕" w:hAnsi="Times New Roman" w:cs="Times New Roman"/>
          <w:bCs/>
          <w:color w:val="FF0000"/>
          <w:sz w:val="22"/>
          <w:lang w:eastAsia="ko-KR"/>
        </w:rPr>
        <w:t>)</w:t>
      </w:r>
      <w:r w:rsidR="002F1E27">
        <w:rPr>
          <w:rFonts w:ascii="Times New Roman" w:eastAsia="맑은 고딕" w:hAnsi="Times New Roman" w:cs="Times New Roman"/>
          <w:bCs/>
          <w:sz w:val="22"/>
          <w:lang w:eastAsia="ko-KR"/>
        </w:rPr>
        <w:t xml:space="preserve"> T</w:t>
      </w:r>
      <w:r w:rsidRPr="00D7401C">
        <w:rPr>
          <w:rFonts w:ascii="Times New Roman" w:eastAsia="맑은 고딕" w:hAnsi="Times New Roman" w:cs="Times New Roman"/>
          <w:bCs/>
          <w:sz w:val="22"/>
          <w:lang w:eastAsia="ko-KR"/>
        </w:rPr>
        <w:t xml:space="preserve">he training dataset, from a single </w:t>
      </w:r>
      <w:r w:rsidRPr="00D7401C">
        <w:rPr>
          <w:rFonts w:ascii="Times New Roman" w:eastAsia="맑은 고딕" w:hAnsi="Times New Roman" w:cs="Times New Roman"/>
          <w:bCs/>
          <w:sz w:val="22"/>
          <w:lang w:eastAsia="ko-KR"/>
        </w:rPr>
        <w:lastRenderedPageBreak/>
        <w:t xml:space="preserve">institution, included 1,884 N- and 12 F-labelled scans, and the latter was augmented 20-fold through affine transformations. Internal validation used 472 N- and 12 augmented F-labelled scans. An external test set comprised 1,241 scans from the other institutions: 1,214 N- and 27 F-labeled scans. Four three-dimensional deep learning models were trained and evaluated: ResNet-18, ResNet-34, DenseNet-121, and Swin Transformer. </w:t>
      </w:r>
    </w:p>
    <w:p w14:paraId="0CF87A02" w14:textId="3DBA47F5" w:rsidR="00214BF5" w:rsidRDefault="00D7401C" w:rsidP="00D7401C">
      <w:pPr>
        <w:spacing w:line="360" w:lineRule="auto"/>
        <w:rPr>
          <w:rFonts w:ascii="Times New Roman" w:eastAsia="맑은 고딕" w:hAnsi="Times New Roman" w:cs="Times New Roman"/>
          <w:bCs/>
          <w:color w:val="FF0000"/>
          <w:sz w:val="22"/>
          <w:lang w:eastAsia="ko-KR"/>
        </w:rPr>
      </w:pPr>
      <w:r w:rsidRPr="00D7401C">
        <w:rPr>
          <w:rFonts w:ascii="Times New Roman" w:eastAsia="맑은 고딕" w:hAnsi="Times New Roman" w:cs="Times New Roman"/>
          <w:bCs/>
          <w:sz w:val="22"/>
          <w:lang w:eastAsia="ko-KR"/>
        </w:rPr>
        <w:t xml:space="preserve">In addition, we constructed a </w:t>
      </w:r>
      <w:proofErr w:type="gramStart"/>
      <w:r w:rsidRPr="007C5CE5">
        <w:rPr>
          <w:rFonts w:ascii="Times New Roman" w:eastAsia="맑은 고딕" w:hAnsi="Times New Roman" w:cs="Times New Roman"/>
          <w:bCs/>
          <w:strike/>
          <w:sz w:val="22"/>
          <w:highlight w:val="yellow"/>
          <w:lang w:eastAsia="ko-KR"/>
        </w:rPr>
        <w:t>novel</w:t>
      </w:r>
      <w:proofErr w:type="gramEnd"/>
      <w:r w:rsidRPr="00D7401C">
        <w:rPr>
          <w:rFonts w:ascii="Times New Roman" w:eastAsia="맑은 고딕" w:hAnsi="Times New Roman" w:cs="Times New Roman"/>
          <w:bCs/>
          <w:sz w:val="22"/>
          <w:lang w:eastAsia="ko-KR"/>
        </w:rPr>
        <w:t xml:space="preserve"> </w:t>
      </w:r>
      <w:proofErr w:type="spellStart"/>
      <w:r w:rsidRPr="00D7401C">
        <w:rPr>
          <w:rFonts w:ascii="Times New Roman" w:eastAsia="맑은 고딕" w:hAnsi="Times New Roman" w:cs="Times New Roman"/>
          <w:bCs/>
          <w:sz w:val="22"/>
          <w:lang w:eastAsia="ko-KR"/>
        </w:rPr>
        <w:t>UNet</w:t>
      </w:r>
      <w:proofErr w:type="spellEnd"/>
      <w:r w:rsidRPr="00D7401C">
        <w:rPr>
          <w:rFonts w:ascii="Times New Roman" w:eastAsia="맑은 고딕" w:hAnsi="Times New Roman" w:cs="Times New Roman"/>
          <w:bCs/>
          <w:sz w:val="22"/>
          <w:lang w:eastAsia="ko-KR"/>
        </w:rPr>
        <w:t xml:space="preserve"> encoder classification model for segmental-based approach. The novel method consists of two main steps: (1) localizing the proximal femur through segmentation, and (2) classifying fracture status based on the features extracted from the </w:t>
      </w:r>
      <w:proofErr w:type="spellStart"/>
      <w:r w:rsidRPr="00D7401C">
        <w:rPr>
          <w:rFonts w:ascii="Times New Roman" w:eastAsia="맑은 고딕" w:hAnsi="Times New Roman" w:cs="Times New Roman"/>
          <w:bCs/>
          <w:sz w:val="22"/>
          <w:lang w:eastAsia="ko-KR"/>
        </w:rPr>
        <w:t>UNet</w:t>
      </w:r>
      <w:proofErr w:type="spellEnd"/>
      <w:r w:rsidRPr="00D7401C">
        <w:rPr>
          <w:rFonts w:ascii="Times New Roman" w:eastAsia="맑은 고딕" w:hAnsi="Times New Roman" w:cs="Times New Roman"/>
          <w:bCs/>
          <w:sz w:val="22"/>
          <w:lang w:eastAsia="ko-KR"/>
        </w:rPr>
        <w:t xml:space="preserve"> encoder. Proximal femur masks were generated from CT scans of </w:t>
      </w:r>
      <w:r w:rsidRPr="00C175C7">
        <w:rPr>
          <w:rFonts w:ascii="Times New Roman" w:eastAsia="맑은 고딕" w:hAnsi="Times New Roman" w:cs="Times New Roman"/>
          <w:bCs/>
          <w:sz w:val="22"/>
          <w:highlight w:val="yellow"/>
          <w:lang w:eastAsia="ko-KR"/>
        </w:rPr>
        <w:t>72 patients (43 fracture, 29 non-fracture</w:t>
      </w:r>
      <w:r w:rsidRPr="00D7401C">
        <w:rPr>
          <w:rFonts w:ascii="Times New Roman" w:eastAsia="맑은 고딕" w:hAnsi="Times New Roman" w:cs="Times New Roman"/>
          <w:bCs/>
          <w:sz w:val="22"/>
          <w:lang w:eastAsia="ko-KR"/>
        </w:rPr>
        <w:t xml:space="preserve">) and used to train a three-dimensional </w:t>
      </w:r>
      <w:proofErr w:type="spellStart"/>
      <w:r w:rsidRPr="00D7401C">
        <w:rPr>
          <w:rFonts w:ascii="Times New Roman" w:eastAsia="맑은 고딕" w:hAnsi="Times New Roman" w:cs="Times New Roman"/>
          <w:bCs/>
          <w:sz w:val="22"/>
          <w:lang w:eastAsia="ko-KR"/>
        </w:rPr>
        <w:t>UNet</w:t>
      </w:r>
      <w:proofErr w:type="spellEnd"/>
      <w:r w:rsidRPr="00D7401C">
        <w:rPr>
          <w:rFonts w:ascii="Times New Roman" w:eastAsia="맑은 고딕" w:hAnsi="Times New Roman" w:cs="Times New Roman"/>
          <w:bCs/>
          <w:sz w:val="22"/>
          <w:lang w:eastAsia="ko-KR"/>
        </w:rPr>
        <w:t xml:space="preserve"> model (Depth=32, 300 epochs). Encoder weights from the trained </w:t>
      </w:r>
      <w:proofErr w:type="spellStart"/>
      <w:r w:rsidRPr="00D7401C">
        <w:rPr>
          <w:rFonts w:ascii="Times New Roman" w:eastAsia="맑은 고딕" w:hAnsi="Times New Roman" w:cs="Times New Roman"/>
          <w:bCs/>
          <w:sz w:val="22"/>
          <w:lang w:eastAsia="ko-KR"/>
        </w:rPr>
        <w:t>UNet</w:t>
      </w:r>
      <w:proofErr w:type="spellEnd"/>
      <w:r w:rsidRPr="00D7401C">
        <w:rPr>
          <w:rFonts w:ascii="Times New Roman" w:eastAsia="맑은 고딕" w:hAnsi="Times New Roman" w:cs="Times New Roman"/>
          <w:bCs/>
          <w:sz w:val="22"/>
          <w:lang w:eastAsia="ko-KR"/>
        </w:rPr>
        <w:t xml:space="preserve"> were transferred to a novel classification model (</w:t>
      </w:r>
      <w:proofErr w:type="spellStart"/>
      <w:r w:rsidRPr="00D7401C">
        <w:rPr>
          <w:rFonts w:ascii="Times New Roman" w:eastAsia="맑은 고딕" w:hAnsi="Times New Roman" w:cs="Times New Roman"/>
          <w:bCs/>
          <w:sz w:val="22"/>
          <w:lang w:eastAsia="ko-KR"/>
        </w:rPr>
        <w:t>UNet</w:t>
      </w:r>
      <w:proofErr w:type="spellEnd"/>
      <w:r w:rsidRPr="00D7401C">
        <w:rPr>
          <w:rFonts w:ascii="Times New Roman" w:eastAsia="맑은 고딕" w:hAnsi="Times New Roman" w:cs="Times New Roman"/>
          <w:bCs/>
          <w:sz w:val="22"/>
          <w:lang w:eastAsia="ko-KR"/>
        </w:rPr>
        <w:t>-Encoder) with added fully connected layers, where only the final two encoder layers and classifier were fine-tuned. The classification model was trained on CT scans from Seoul St. Mary’s Hospital.</w:t>
      </w:r>
      <w:r w:rsidR="002F1E27">
        <w:rPr>
          <w:rFonts w:ascii="Times New Roman" w:eastAsia="맑은 고딕" w:hAnsi="Times New Roman" w:cs="Times New Roman"/>
          <w:bCs/>
          <w:sz w:val="22"/>
          <w:lang w:eastAsia="ko-KR"/>
        </w:rPr>
        <w:t xml:space="preserve"> </w:t>
      </w:r>
      <w:r w:rsidR="002F1E27" w:rsidRPr="002F1E27">
        <w:rPr>
          <w:rFonts w:ascii="Times New Roman" w:eastAsia="맑은 고딕" w:hAnsi="Times New Roman" w:cs="Times New Roman"/>
          <w:bCs/>
          <w:color w:val="FF0000"/>
          <w:sz w:val="22"/>
          <w:lang w:eastAsia="ko-KR"/>
        </w:rPr>
        <w:t>(Fig.</w:t>
      </w:r>
      <w:r w:rsidR="002F1E27">
        <w:rPr>
          <w:rFonts w:ascii="Times New Roman" w:eastAsia="맑은 고딕" w:hAnsi="Times New Roman" w:cs="Times New Roman"/>
          <w:bCs/>
          <w:color w:val="FF0000"/>
          <w:sz w:val="22"/>
          <w:lang w:eastAsia="ko-KR"/>
        </w:rPr>
        <w:t>3</w:t>
      </w:r>
      <w:r w:rsidR="002F1E27" w:rsidRPr="002F1E27">
        <w:rPr>
          <w:rFonts w:ascii="Times New Roman" w:eastAsia="맑은 고딕" w:hAnsi="Times New Roman" w:cs="Times New Roman"/>
          <w:bCs/>
          <w:color w:val="FF0000"/>
          <w:sz w:val="22"/>
          <w:lang w:eastAsia="ko-KR"/>
        </w:rPr>
        <w:t xml:space="preserve"> </w:t>
      </w:r>
      <w:r w:rsidR="002F1E27">
        <w:rPr>
          <w:rFonts w:ascii="Times New Roman" w:eastAsia="맑은 고딕" w:hAnsi="Times New Roman" w:cs="Times New Roman"/>
          <w:bCs/>
          <w:color w:val="FF0000"/>
          <w:sz w:val="22"/>
          <w:lang w:eastAsia="ko-KR"/>
        </w:rPr>
        <w:t>segmentation</w:t>
      </w:r>
      <w:r w:rsidR="002F1E27" w:rsidRPr="002F1E27">
        <w:rPr>
          <w:rFonts w:ascii="Times New Roman" w:eastAsia="맑은 고딕" w:hAnsi="Times New Roman" w:cs="Times New Roman" w:hint="eastAsia"/>
          <w:bCs/>
          <w:color w:val="FF0000"/>
          <w:sz w:val="22"/>
          <w:lang w:eastAsia="ko-KR"/>
        </w:rPr>
        <w:t>관련</w:t>
      </w:r>
      <w:r w:rsidR="002F1E27" w:rsidRPr="002F1E27">
        <w:rPr>
          <w:rFonts w:ascii="Times New Roman" w:eastAsia="맑은 고딕" w:hAnsi="Times New Roman" w:cs="Times New Roman" w:hint="eastAsia"/>
          <w:bCs/>
          <w:color w:val="FF0000"/>
          <w:sz w:val="22"/>
          <w:lang w:eastAsia="ko-KR"/>
        </w:rPr>
        <w:t xml:space="preserve"> i</w:t>
      </w:r>
      <w:r w:rsidR="002F1E27" w:rsidRPr="002F1E27">
        <w:rPr>
          <w:rFonts w:ascii="Times New Roman" w:eastAsia="맑은 고딕" w:hAnsi="Times New Roman" w:cs="Times New Roman"/>
          <w:bCs/>
          <w:color w:val="FF0000"/>
          <w:sz w:val="22"/>
          <w:lang w:eastAsia="ko-KR"/>
        </w:rPr>
        <w:t>maging</w:t>
      </w:r>
      <w:r w:rsidR="002F1E27">
        <w:rPr>
          <w:rFonts w:ascii="Times New Roman" w:eastAsia="맑은 고딕" w:hAnsi="Times New Roman" w:cs="Times New Roman"/>
          <w:bCs/>
          <w:color w:val="FF0000"/>
          <w:sz w:val="22"/>
          <w:lang w:eastAsia="ko-KR"/>
        </w:rPr>
        <w:t xml:space="preserve"> - </w:t>
      </w:r>
      <w:proofErr w:type="spellStart"/>
      <w:r w:rsidR="002F1E27">
        <w:rPr>
          <w:rFonts w:ascii="Times New Roman" w:eastAsia="맑은 고딕" w:hAnsi="Times New Roman" w:cs="Times New Roman" w:hint="eastAsia"/>
          <w:bCs/>
          <w:color w:val="FF0000"/>
          <w:sz w:val="22"/>
          <w:lang w:eastAsia="ko-KR"/>
        </w:rPr>
        <w:t>박철호박사님</w:t>
      </w:r>
      <w:proofErr w:type="spellEnd"/>
      <w:r w:rsidR="002F1E27" w:rsidRPr="002F1E27">
        <w:rPr>
          <w:rFonts w:ascii="Times New Roman" w:eastAsia="맑은 고딕" w:hAnsi="Times New Roman" w:cs="Times New Roman"/>
          <w:bCs/>
          <w:color w:val="FF0000"/>
          <w:sz w:val="22"/>
          <w:lang w:eastAsia="ko-KR"/>
        </w:rPr>
        <w:t>)</w:t>
      </w:r>
    </w:p>
    <w:p w14:paraId="7FB437CB" w14:textId="77777777" w:rsidR="00D720E6" w:rsidRDefault="00D720E6" w:rsidP="00D7401C">
      <w:pPr>
        <w:spacing w:line="360" w:lineRule="auto"/>
        <w:rPr>
          <w:rFonts w:ascii="Times New Roman" w:eastAsia="맑은 고딕" w:hAnsi="Times New Roman" w:cs="Times New Roman"/>
          <w:bCs/>
          <w:color w:val="FF0000"/>
          <w:sz w:val="22"/>
          <w:lang w:eastAsia="ko-KR"/>
        </w:rPr>
      </w:pPr>
    </w:p>
    <w:p w14:paraId="29759C79" w14:textId="7584B8D8" w:rsidR="006560DC" w:rsidRPr="006560DC" w:rsidRDefault="00AB1227" w:rsidP="00D7401C">
      <w:pPr>
        <w:spacing w:line="360" w:lineRule="auto"/>
        <w:rPr>
          <w:rFonts w:ascii="Times New Roman" w:eastAsia="맑은 고딕" w:hAnsi="Times New Roman" w:cs="Times New Roman"/>
          <w:bCs/>
          <w:color w:val="FF0000"/>
          <w:sz w:val="22"/>
          <w:lang w:eastAsia="ko-KR"/>
        </w:rPr>
      </w:pPr>
      <w:r>
        <w:rPr>
          <w:rFonts w:ascii="Times New Roman" w:eastAsia="맑은 고딕" w:hAnsi="Times New Roman" w:cs="Times New Roman" w:hint="eastAsia"/>
          <w:bCs/>
          <w:color w:val="FF0000"/>
          <w:sz w:val="22"/>
          <w:lang w:eastAsia="ko-KR"/>
        </w:rPr>
        <w:t>위</w:t>
      </w:r>
      <w:r w:rsidR="002F1E27">
        <w:rPr>
          <w:rFonts w:ascii="Times New Roman" w:eastAsia="맑은 고딕" w:hAnsi="Times New Roman" w:cs="Times New Roman" w:hint="eastAsia"/>
          <w:bCs/>
          <w:color w:val="FF0000"/>
          <w:sz w:val="22"/>
          <w:lang w:eastAsia="ko-KR"/>
        </w:rPr>
        <w:t xml:space="preserve"> </w:t>
      </w:r>
      <w:r w:rsidR="002F1E27">
        <w:rPr>
          <w:rFonts w:ascii="Times New Roman" w:eastAsia="맑은 고딕" w:hAnsi="Times New Roman" w:cs="Times New Roman"/>
          <w:bCs/>
          <w:color w:val="FF0000"/>
          <w:sz w:val="22"/>
          <w:lang w:eastAsia="ko-KR"/>
        </w:rPr>
        <w:t>method</w:t>
      </w:r>
      <w:r w:rsidR="002F1E27">
        <w:rPr>
          <w:rFonts w:ascii="Times New Roman" w:eastAsia="맑은 고딕" w:hAnsi="Times New Roman" w:cs="Times New Roman" w:hint="eastAsia"/>
          <w:bCs/>
          <w:color w:val="FF0000"/>
          <w:sz w:val="22"/>
          <w:lang w:eastAsia="ko-KR"/>
        </w:rPr>
        <w:t>에서</w:t>
      </w:r>
      <w:r w:rsidR="002F1E27">
        <w:rPr>
          <w:rFonts w:ascii="Times New Roman" w:eastAsia="맑은 고딕" w:hAnsi="Times New Roman" w:cs="Times New Roman" w:hint="eastAsia"/>
          <w:bCs/>
          <w:color w:val="FF0000"/>
          <w:sz w:val="22"/>
          <w:lang w:eastAsia="ko-KR"/>
        </w:rPr>
        <w:t>s</w:t>
      </w:r>
      <w:r w:rsidR="006560DC" w:rsidRPr="006560DC">
        <w:rPr>
          <w:rFonts w:ascii="Times New Roman" w:eastAsia="맑은 고딕" w:hAnsi="Times New Roman" w:cs="Times New Roman"/>
          <w:bCs/>
          <w:color w:val="FF0000"/>
          <w:sz w:val="22"/>
          <w:lang w:eastAsia="ko-KR"/>
        </w:rPr>
        <w:t xml:space="preserve">egmentation </w:t>
      </w:r>
      <w:r w:rsidR="006560DC" w:rsidRPr="006560DC">
        <w:rPr>
          <w:rFonts w:ascii="Times New Roman" w:eastAsia="맑은 고딕" w:hAnsi="Times New Roman" w:cs="Times New Roman" w:hint="eastAsia"/>
          <w:bCs/>
          <w:color w:val="FF0000"/>
          <w:sz w:val="22"/>
          <w:lang w:eastAsia="ko-KR"/>
        </w:rPr>
        <w:t>방법</w:t>
      </w:r>
      <w:r w:rsidR="006560DC" w:rsidRPr="006560DC">
        <w:rPr>
          <w:rFonts w:ascii="Times New Roman" w:eastAsia="맑은 고딕" w:hAnsi="Times New Roman" w:cs="Times New Roman" w:hint="eastAsia"/>
          <w:bCs/>
          <w:color w:val="FF0000"/>
          <w:sz w:val="22"/>
          <w:lang w:eastAsia="ko-KR"/>
        </w:rPr>
        <w:t xml:space="preserve"> </w:t>
      </w:r>
      <w:r w:rsidR="006560DC" w:rsidRPr="006560DC">
        <w:rPr>
          <w:rFonts w:ascii="Times New Roman" w:eastAsia="맑은 고딕" w:hAnsi="Times New Roman" w:cs="Times New Roman" w:hint="eastAsia"/>
          <w:bCs/>
          <w:color w:val="FF0000"/>
          <w:sz w:val="22"/>
          <w:lang w:eastAsia="ko-KR"/>
        </w:rPr>
        <w:t>기술이</w:t>
      </w:r>
      <w:r w:rsidR="006560DC" w:rsidRPr="006560DC">
        <w:rPr>
          <w:rFonts w:ascii="Times New Roman" w:eastAsia="맑은 고딕" w:hAnsi="Times New Roman" w:cs="Times New Roman" w:hint="eastAsia"/>
          <w:bCs/>
          <w:color w:val="FF0000"/>
          <w:sz w:val="22"/>
          <w:lang w:eastAsia="ko-KR"/>
        </w:rPr>
        <w:t xml:space="preserve"> </w:t>
      </w:r>
      <w:r w:rsidR="006560DC" w:rsidRPr="006560DC">
        <w:rPr>
          <w:rFonts w:ascii="Times New Roman" w:eastAsia="맑은 고딕" w:hAnsi="Times New Roman" w:cs="Times New Roman" w:hint="eastAsia"/>
          <w:bCs/>
          <w:color w:val="FF0000"/>
          <w:sz w:val="22"/>
          <w:lang w:eastAsia="ko-KR"/>
        </w:rPr>
        <w:t>맞는지요</w:t>
      </w:r>
      <w:r w:rsidR="006560DC" w:rsidRPr="006560DC">
        <w:rPr>
          <w:rFonts w:ascii="Times New Roman" w:eastAsia="맑은 고딕" w:hAnsi="Times New Roman" w:cs="Times New Roman" w:hint="eastAsia"/>
          <w:bCs/>
          <w:color w:val="FF0000"/>
          <w:sz w:val="22"/>
          <w:lang w:eastAsia="ko-KR"/>
        </w:rPr>
        <w:t>?</w:t>
      </w:r>
      <w:r w:rsidR="006560DC" w:rsidRPr="006560DC">
        <w:rPr>
          <w:rFonts w:ascii="Times New Roman" w:eastAsia="맑은 고딕" w:hAnsi="Times New Roman" w:cs="Times New Roman"/>
          <w:bCs/>
          <w:color w:val="FF0000"/>
          <w:sz w:val="22"/>
          <w:lang w:eastAsia="ko-KR"/>
        </w:rPr>
        <w:t xml:space="preserve"> (</w:t>
      </w:r>
      <w:proofErr w:type="spellStart"/>
      <w:r w:rsidR="006560DC" w:rsidRPr="006560DC">
        <w:rPr>
          <w:rFonts w:ascii="Times New Roman" w:eastAsia="맑은 고딕" w:hAnsi="Times New Roman" w:cs="Times New Roman" w:hint="eastAsia"/>
          <w:bCs/>
          <w:color w:val="FF0000"/>
          <w:sz w:val="22"/>
          <w:lang w:eastAsia="ko-KR"/>
        </w:rPr>
        <w:t>박철호</w:t>
      </w:r>
      <w:proofErr w:type="spellEnd"/>
      <w:r w:rsidR="006560DC" w:rsidRPr="006560DC">
        <w:rPr>
          <w:rFonts w:ascii="Times New Roman" w:eastAsia="맑은 고딕" w:hAnsi="Times New Roman" w:cs="Times New Roman" w:hint="eastAsia"/>
          <w:bCs/>
          <w:color w:val="FF0000"/>
          <w:sz w:val="22"/>
          <w:lang w:eastAsia="ko-KR"/>
        </w:rPr>
        <w:t xml:space="preserve"> </w:t>
      </w:r>
      <w:r w:rsidR="006560DC" w:rsidRPr="006560DC">
        <w:rPr>
          <w:rFonts w:ascii="Times New Roman" w:eastAsia="맑은 고딕" w:hAnsi="Times New Roman" w:cs="Times New Roman" w:hint="eastAsia"/>
          <w:bCs/>
          <w:color w:val="FF0000"/>
          <w:sz w:val="22"/>
          <w:lang w:eastAsia="ko-KR"/>
        </w:rPr>
        <w:t>박사님</w:t>
      </w:r>
      <w:r w:rsidR="006560DC" w:rsidRPr="006560DC">
        <w:rPr>
          <w:rFonts w:ascii="Times New Roman" w:eastAsia="맑은 고딕" w:hAnsi="Times New Roman" w:cs="Times New Roman" w:hint="eastAsia"/>
          <w:bCs/>
          <w:color w:val="FF0000"/>
          <w:sz w:val="22"/>
          <w:lang w:eastAsia="ko-KR"/>
        </w:rPr>
        <w:t>)</w:t>
      </w:r>
    </w:p>
    <w:p w14:paraId="2AA8E0BC" w14:textId="77777777" w:rsidR="00D7401C" w:rsidRPr="00D7401C" w:rsidRDefault="00D7401C" w:rsidP="00D7401C">
      <w:pPr>
        <w:spacing w:line="360" w:lineRule="auto"/>
        <w:rPr>
          <w:rFonts w:ascii="Times New Roman" w:eastAsia="맑은 고딕" w:hAnsi="Times New Roman" w:cs="Times New Roman"/>
          <w:bCs/>
          <w:sz w:val="22"/>
          <w:lang w:eastAsia="ko-KR"/>
        </w:rPr>
      </w:pPr>
    </w:p>
    <w:p w14:paraId="43D3D634" w14:textId="0694E402" w:rsidR="003A1468" w:rsidRPr="003A1468" w:rsidRDefault="003A1468" w:rsidP="00D7401C">
      <w:pPr>
        <w:spacing w:line="360" w:lineRule="auto"/>
        <w:rPr>
          <w:rFonts w:ascii="Times New Roman" w:eastAsia="Times New Roman" w:hAnsi="Times New Roman" w:cs="Times New Roman"/>
          <w:b/>
          <w:sz w:val="22"/>
          <w:lang w:eastAsia="ko-KR"/>
        </w:rPr>
      </w:pPr>
      <w:r w:rsidRPr="003A1468">
        <w:rPr>
          <w:rFonts w:ascii="Times New Roman" w:eastAsia="Times New Roman" w:hAnsi="Times New Roman" w:cs="Times New Roman"/>
          <w:b/>
          <w:sz w:val="22"/>
          <w:lang w:eastAsia="ko-KR"/>
        </w:rPr>
        <w:t>Results</w:t>
      </w:r>
    </w:p>
    <w:p w14:paraId="70F5CBA2" w14:textId="73540ACB" w:rsidR="00666246" w:rsidRDefault="00D7401C" w:rsidP="00D7401C">
      <w:pPr>
        <w:spacing w:line="360" w:lineRule="auto"/>
        <w:rPr>
          <w:rFonts w:ascii="Times New Roman" w:eastAsia="Times New Roman" w:hAnsi="Times New Roman" w:cs="Times New Roman"/>
          <w:bCs/>
          <w:sz w:val="22"/>
        </w:rPr>
      </w:pPr>
      <w:r w:rsidRPr="00D7401C">
        <w:rPr>
          <w:rFonts w:ascii="Times New Roman" w:eastAsia="Times New Roman" w:hAnsi="Times New Roman" w:cs="Times New Roman"/>
          <w:bCs/>
          <w:sz w:val="22"/>
        </w:rPr>
        <w:t xml:space="preserve">DenseNet-121 achieved the highest external test performance (accuracy 0.9315, sensitivity 0.8483, specificity 0.9703, precision 0.9315, F1 score 0.9315). ResNet-34 followed closely (accuracy 0.9242, sensitivity 0.7743, specificity 0.9942, precision 0.9242, F1 score 0.9242), showing better performance than ResNet-18 (accuracy 0.8782, sensitivity 0.8201, specificity 0.9053, precision 0.8782, F1 score 0.8782). Swin Transformer showed worst performance (accuracy 0.5244, sensitivity 0.3686, specificity 0.5972, precision 0.5244, F1 score 0.5244). In the segmentation-based model, the </w:t>
      </w:r>
      <w:proofErr w:type="spellStart"/>
      <w:r w:rsidRPr="00D7401C">
        <w:rPr>
          <w:rFonts w:ascii="Times New Roman" w:eastAsia="Times New Roman" w:hAnsi="Times New Roman" w:cs="Times New Roman"/>
          <w:bCs/>
          <w:sz w:val="22"/>
        </w:rPr>
        <w:t>UNet</w:t>
      </w:r>
      <w:proofErr w:type="spellEnd"/>
      <w:r w:rsidRPr="00D7401C">
        <w:rPr>
          <w:rFonts w:ascii="Times New Roman" w:eastAsia="Times New Roman" w:hAnsi="Times New Roman" w:cs="Times New Roman"/>
          <w:bCs/>
          <w:sz w:val="22"/>
        </w:rPr>
        <w:t>-Encoder classifier achieved predictive performance comparable to the baseline three-dimensional deep learning models. While segmentation did not yield superior accuracy over DenseNet-121, it provided anatomically focused classification and confirmed that femur-targeted modeling enhances robustness and interpretability.</w:t>
      </w:r>
    </w:p>
    <w:p w14:paraId="7A2F12C7" w14:textId="7AF05CA4" w:rsidR="005501A2" w:rsidRDefault="005501A2" w:rsidP="00D7401C">
      <w:pPr>
        <w:spacing w:line="360" w:lineRule="auto"/>
        <w:rPr>
          <w:rFonts w:ascii="Times New Roman" w:eastAsia="Times New Roman" w:hAnsi="Times New Roman" w:cs="Times New Roman"/>
          <w:bCs/>
          <w:sz w:val="22"/>
        </w:rPr>
      </w:pPr>
    </w:p>
    <w:p w14:paraId="721F059F" w14:textId="4A9BE7BC" w:rsidR="005501A2" w:rsidRDefault="005501A2" w:rsidP="00D7401C">
      <w:pPr>
        <w:spacing w:line="360" w:lineRule="auto"/>
        <w:rPr>
          <w:rFonts w:ascii="Times New Roman" w:eastAsia="Times New Roman" w:hAnsi="Times New Roman" w:cs="Times New Roman"/>
          <w:bCs/>
          <w:color w:val="FF0000"/>
          <w:sz w:val="22"/>
          <w:lang w:eastAsia="ko-KR"/>
        </w:rPr>
      </w:pPr>
      <w:r w:rsidRPr="00005D5A">
        <w:rPr>
          <w:rFonts w:ascii="Times New Roman" w:eastAsia="Times New Roman" w:hAnsi="Times New Roman" w:cs="Times New Roman"/>
          <w:bCs/>
          <w:color w:val="FF0000"/>
          <w:sz w:val="22"/>
          <w:lang w:eastAsia="ko-KR"/>
        </w:rPr>
        <w:lastRenderedPageBreak/>
        <w:t>(Table 1</w:t>
      </w:r>
      <w:r>
        <w:rPr>
          <w:rFonts w:ascii="Times New Roman" w:eastAsia="Times New Roman" w:hAnsi="Times New Roman" w:cs="Times New Roman"/>
          <w:bCs/>
          <w:color w:val="FF0000"/>
          <w:sz w:val="22"/>
          <w:lang w:eastAsia="ko-KR"/>
        </w:rPr>
        <w:t xml:space="preserve"> </w:t>
      </w:r>
      <w:r>
        <w:rPr>
          <w:rFonts w:ascii="맑은 고딕" w:eastAsia="맑은 고딕" w:hAnsi="맑은 고딕" w:cs="맑은 고딕" w:hint="eastAsia"/>
          <w:bCs/>
          <w:color w:val="FF0000"/>
          <w:sz w:val="22"/>
          <w:lang w:eastAsia="ko-KR"/>
        </w:rPr>
        <w:t>결과표 이용석 작성</w:t>
      </w:r>
      <w:r w:rsidRPr="00005D5A">
        <w:rPr>
          <w:rFonts w:ascii="Times New Roman" w:eastAsia="Times New Roman" w:hAnsi="Times New Roman" w:cs="Times New Roman"/>
          <w:bCs/>
          <w:color w:val="FF0000"/>
          <w:sz w:val="22"/>
          <w:lang w:eastAsia="ko-KR"/>
        </w:rPr>
        <w:t>)</w:t>
      </w:r>
    </w:p>
    <w:tbl>
      <w:tblPr>
        <w:tblStyle w:val="af9"/>
        <w:tblW w:w="1105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07"/>
        <w:gridCol w:w="1551"/>
        <w:gridCol w:w="1559"/>
        <w:gridCol w:w="1559"/>
        <w:gridCol w:w="1559"/>
        <w:gridCol w:w="1560"/>
        <w:gridCol w:w="1559"/>
      </w:tblGrid>
      <w:tr w:rsidR="00480A2A" w:rsidRPr="00737301" w14:paraId="13C7A36C" w14:textId="77777777" w:rsidTr="00897E4C">
        <w:trPr>
          <w:jc w:val="center"/>
        </w:trPr>
        <w:tc>
          <w:tcPr>
            <w:tcW w:w="1707" w:type="dxa"/>
          </w:tcPr>
          <w:p w14:paraId="79D0E9EC" w14:textId="77777777" w:rsidR="00480A2A" w:rsidRPr="00480A2A" w:rsidRDefault="00480A2A" w:rsidP="00897E4C">
            <w:pPr>
              <w:rPr>
                <w:rFonts w:ascii="Times New Roman" w:hAnsi="Times New Roman" w:cs="Times New Roman"/>
                <w:bCs/>
                <w:sz w:val="22"/>
              </w:rPr>
            </w:pPr>
            <w:r w:rsidRPr="00480A2A">
              <w:rPr>
                <w:rFonts w:ascii="Times New Roman" w:eastAsia="맑은 고딕" w:hAnsi="Times New Roman" w:cs="Times New Roman"/>
                <w:bCs/>
                <w:sz w:val="22"/>
                <w:lang w:eastAsia="ko-KR"/>
              </w:rPr>
              <w:t>M</w:t>
            </w:r>
            <w:r w:rsidRPr="00480A2A">
              <w:rPr>
                <w:rFonts w:ascii="Times New Roman" w:hAnsi="Times New Roman" w:cs="Times New Roman"/>
                <w:bCs/>
                <w:sz w:val="22"/>
              </w:rPr>
              <w:t>odel</w:t>
            </w:r>
          </w:p>
        </w:tc>
        <w:tc>
          <w:tcPr>
            <w:tcW w:w="1551" w:type="dxa"/>
          </w:tcPr>
          <w:p w14:paraId="5EAB0A21" w14:textId="77777777" w:rsidR="00480A2A" w:rsidRPr="00480A2A" w:rsidRDefault="00480A2A" w:rsidP="00897E4C">
            <w:pPr>
              <w:rPr>
                <w:rFonts w:ascii="Times New Roman" w:hAnsi="Times New Roman" w:cs="Times New Roman"/>
                <w:bCs/>
                <w:sz w:val="22"/>
              </w:rPr>
            </w:pPr>
            <w:r w:rsidRPr="00480A2A">
              <w:rPr>
                <w:rFonts w:ascii="Times New Roman" w:hAnsi="Times New Roman" w:cs="Times New Roman"/>
                <w:bCs/>
                <w:sz w:val="22"/>
              </w:rPr>
              <w:t>AUROC</w:t>
            </w:r>
          </w:p>
        </w:tc>
        <w:tc>
          <w:tcPr>
            <w:tcW w:w="1559" w:type="dxa"/>
          </w:tcPr>
          <w:p w14:paraId="62B07684" w14:textId="77777777" w:rsidR="00480A2A" w:rsidRPr="00480A2A" w:rsidRDefault="00480A2A" w:rsidP="00897E4C">
            <w:pPr>
              <w:rPr>
                <w:rFonts w:ascii="Times New Roman" w:hAnsi="Times New Roman" w:cs="Times New Roman"/>
                <w:bCs/>
                <w:sz w:val="22"/>
              </w:rPr>
            </w:pPr>
            <w:r w:rsidRPr="00480A2A">
              <w:rPr>
                <w:rFonts w:ascii="Times New Roman" w:hAnsi="Times New Roman" w:cs="Times New Roman"/>
                <w:bCs/>
                <w:sz w:val="22"/>
              </w:rPr>
              <w:t>Accuracy</w:t>
            </w:r>
          </w:p>
        </w:tc>
        <w:tc>
          <w:tcPr>
            <w:tcW w:w="1559" w:type="dxa"/>
          </w:tcPr>
          <w:p w14:paraId="26BFA0B0" w14:textId="77777777" w:rsidR="00480A2A" w:rsidRPr="00480A2A" w:rsidRDefault="00480A2A" w:rsidP="00897E4C">
            <w:pPr>
              <w:rPr>
                <w:rFonts w:ascii="Times New Roman" w:hAnsi="Times New Roman" w:cs="Times New Roman"/>
                <w:bCs/>
                <w:sz w:val="22"/>
              </w:rPr>
            </w:pPr>
            <w:r w:rsidRPr="00480A2A">
              <w:rPr>
                <w:rFonts w:ascii="Times New Roman" w:hAnsi="Times New Roman" w:cs="Times New Roman"/>
                <w:bCs/>
                <w:sz w:val="22"/>
              </w:rPr>
              <w:t>Sensitivity</w:t>
            </w:r>
          </w:p>
        </w:tc>
        <w:tc>
          <w:tcPr>
            <w:tcW w:w="1559" w:type="dxa"/>
          </w:tcPr>
          <w:p w14:paraId="208447A5" w14:textId="77777777" w:rsidR="00480A2A" w:rsidRPr="00480A2A" w:rsidRDefault="00480A2A" w:rsidP="00897E4C">
            <w:pPr>
              <w:rPr>
                <w:rFonts w:ascii="Times New Roman" w:hAnsi="Times New Roman" w:cs="Times New Roman"/>
                <w:bCs/>
                <w:sz w:val="22"/>
              </w:rPr>
            </w:pPr>
            <w:r w:rsidRPr="00480A2A">
              <w:rPr>
                <w:rFonts w:ascii="Times New Roman" w:hAnsi="Times New Roman" w:cs="Times New Roman"/>
                <w:bCs/>
                <w:sz w:val="22"/>
              </w:rPr>
              <w:t>Specificity</w:t>
            </w:r>
          </w:p>
        </w:tc>
        <w:tc>
          <w:tcPr>
            <w:tcW w:w="1560" w:type="dxa"/>
          </w:tcPr>
          <w:p w14:paraId="0DBD5844" w14:textId="77777777" w:rsidR="00480A2A" w:rsidRPr="00480A2A" w:rsidRDefault="00480A2A" w:rsidP="00897E4C">
            <w:pPr>
              <w:rPr>
                <w:rFonts w:ascii="Times New Roman" w:hAnsi="Times New Roman" w:cs="Times New Roman"/>
                <w:bCs/>
                <w:sz w:val="22"/>
              </w:rPr>
            </w:pPr>
            <w:r w:rsidRPr="00480A2A">
              <w:rPr>
                <w:rFonts w:ascii="Times New Roman" w:hAnsi="Times New Roman" w:cs="Times New Roman"/>
                <w:bCs/>
                <w:sz w:val="22"/>
              </w:rPr>
              <w:t>Precision</w:t>
            </w:r>
          </w:p>
        </w:tc>
        <w:tc>
          <w:tcPr>
            <w:tcW w:w="1559" w:type="dxa"/>
          </w:tcPr>
          <w:p w14:paraId="33EFDB95" w14:textId="77777777" w:rsidR="00480A2A" w:rsidRPr="00480A2A" w:rsidRDefault="00480A2A" w:rsidP="00897E4C">
            <w:pPr>
              <w:rPr>
                <w:rFonts w:ascii="Times New Roman" w:hAnsi="Times New Roman" w:cs="Times New Roman"/>
                <w:bCs/>
                <w:sz w:val="22"/>
              </w:rPr>
            </w:pPr>
            <w:r w:rsidRPr="00480A2A">
              <w:rPr>
                <w:rFonts w:ascii="Times New Roman" w:hAnsi="Times New Roman" w:cs="Times New Roman"/>
                <w:bCs/>
                <w:sz w:val="22"/>
              </w:rPr>
              <w:t>F1 score</w:t>
            </w:r>
          </w:p>
        </w:tc>
      </w:tr>
      <w:tr w:rsidR="00480A2A" w:rsidRPr="00737301" w14:paraId="2C93C356" w14:textId="77777777" w:rsidTr="00897E4C">
        <w:trPr>
          <w:jc w:val="center"/>
        </w:trPr>
        <w:tc>
          <w:tcPr>
            <w:tcW w:w="1707" w:type="dxa"/>
          </w:tcPr>
          <w:p w14:paraId="6CD513DD" w14:textId="1CE782A5" w:rsidR="00480A2A" w:rsidRPr="00480A2A" w:rsidRDefault="00480A2A" w:rsidP="00480A2A">
            <w:pPr>
              <w:rPr>
                <w:rFonts w:ascii="Times New Roman" w:hAnsi="Times New Roman" w:cs="Times New Roman"/>
                <w:bCs/>
                <w:sz w:val="22"/>
              </w:rPr>
            </w:pPr>
            <w:r w:rsidRPr="00480A2A">
              <w:rPr>
                <w:rFonts w:ascii="Times New Roman" w:hAnsi="Times New Roman" w:cs="Times New Roman"/>
                <w:bCs/>
                <w:sz w:val="22"/>
              </w:rPr>
              <w:t>Swin Transformer</w:t>
            </w:r>
          </w:p>
        </w:tc>
        <w:tc>
          <w:tcPr>
            <w:tcW w:w="1551" w:type="dxa"/>
          </w:tcPr>
          <w:p w14:paraId="4567F6E0" w14:textId="4D4A4CA4" w:rsidR="00480A2A" w:rsidRPr="00480A2A" w:rsidRDefault="00480A2A" w:rsidP="00480A2A">
            <w:pPr>
              <w:rPr>
                <w:rFonts w:ascii="Times New Roman" w:hAnsi="Times New Roman" w:cs="Times New Roman"/>
                <w:bCs/>
                <w:sz w:val="22"/>
              </w:rPr>
            </w:pPr>
          </w:p>
        </w:tc>
        <w:tc>
          <w:tcPr>
            <w:tcW w:w="1559" w:type="dxa"/>
          </w:tcPr>
          <w:p w14:paraId="4076D74D" w14:textId="12A52AAD"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0.5244</w:t>
            </w:r>
          </w:p>
        </w:tc>
        <w:tc>
          <w:tcPr>
            <w:tcW w:w="1559" w:type="dxa"/>
          </w:tcPr>
          <w:p w14:paraId="2A2E7C57" w14:textId="1FC7A259"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0.3686</w:t>
            </w:r>
          </w:p>
        </w:tc>
        <w:tc>
          <w:tcPr>
            <w:tcW w:w="1559" w:type="dxa"/>
          </w:tcPr>
          <w:p w14:paraId="5464E780" w14:textId="0A0F372B"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0.5972</w:t>
            </w:r>
          </w:p>
        </w:tc>
        <w:tc>
          <w:tcPr>
            <w:tcW w:w="1560" w:type="dxa"/>
          </w:tcPr>
          <w:p w14:paraId="3E1207CB" w14:textId="7637EC69"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0.5244</w:t>
            </w:r>
          </w:p>
        </w:tc>
        <w:tc>
          <w:tcPr>
            <w:tcW w:w="1559" w:type="dxa"/>
          </w:tcPr>
          <w:p w14:paraId="54C1DEF8" w14:textId="66746D37"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0.5244</w:t>
            </w:r>
          </w:p>
        </w:tc>
      </w:tr>
      <w:tr w:rsidR="00480A2A" w:rsidRPr="00737301" w14:paraId="56659932" w14:textId="77777777" w:rsidTr="00897E4C">
        <w:trPr>
          <w:jc w:val="center"/>
        </w:trPr>
        <w:tc>
          <w:tcPr>
            <w:tcW w:w="1707" w:type="dxa"/>
          </w:tcPr>
          <w:p w14:paraId="3BB97BA8" w14:textId="21E006B9"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ResNet-18</w:t>
            </w:r>
          </w:p>
        </w:tc>
        <w:tc>
          <w:tcPr>
            <w:tcW w:w="1551" w:type="dxa"/>
          </w:tcPr>
          <w:p w14:paraId="55C9A576" w14:textId="78FD9CAD" w:rsidR="00480A2A" w:rsidRPr="00480A2A" w:rsidRDefault="00480A2A" w:rsidP="00480A2A">
            <w:pPr>
              <w:rPr>
                <w:rFonts w:ascii="Times New Roman" w:hAnsi="Times New Roman" w:cs="Times New Roman"/>
                <w:bCs/>
                <w:sz w:val="22"/>
              </w:rPr>
            </w:pPr>
          </w:p>
        </w:tc>
        <w:tc>
          <w:tcPr>
            <w:tcW w:w="1559" w:type="dxa"/>
          </w:tcPr>
          <w:p w14:paraId="33DD7A02" w14:textId="24ECF4EC"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0.8782</w:t>
            </w:r>
          </w:p>
        </w:tc>
        <w:tc>
          <w:tcPr>
            <w:tcW w:w="1559" w:type="dxa"/>
          </w:tcPr>
          <w:p w14:paraId="529E65E8" w14:textId="18DBE34F"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0.8201</w:t>
            </w:r>
          </w:p>
        </w:tc>
        <w:tc>
          <w:tcPr>
            <w:tcW w:w="1559" w:type="dxa"/>
          </w:tcPr>
          <w:p w14:paraId="21B8648D" w14:textId="50C9E09A"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0.9053</w:t>
            </w:r>
          </w:p>
        </w:tc>
        <w:tc>
          <w:tcPr>
            <w:tcW w:w="1560" w:type="dxa"/>
          </w:tcPr>
          <w:p w14:paraId="39F644F2" w14:textId="69297CF1"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0.8782</w:t>
            </w:r>
          </w:p>
        </w:tc>
        <w:tc>
          <w:tcPr>
            <w:tcW w:w="1559" w:type="dxa"/>
          </w:tcPr>
          <w:p w14:paraId="37BFDBF2" w14:textId="7B652EAE"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0.8782</w:t>
            </w:r>
          </w:p>
        </w:tc>
      </w:tr>
      <w:tr w:rsidR="00480A2A" w:rsidRPr="00737301" w14:paraId="2BC2CFF1" w14:textId="77777777" w:rsidTr="00897E4C">
        <w:trPr>
          <w:jc w:val="center"/>
        </w:trPr>
        <w:tc>
          <w:tcPr>
            <w:tcW w:w="1707" w:type="dxa"/>
          </w:tcPr>
          <w:p w14:paraId="12B2FB8B" w14:textId="3B39E749"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ResNet-34</w:t>
            </w:r>
          </w:p>
        </w:tc>
        <w:tc>
          <w:tcPr>
            <w:tcW w:w="1551" w:type="dxa"/>
          </w:tcPr>
          <w:p w14:paraId="7768B7F1" w14:textId="34709CA6" w:rsidR="00480A2A" w:rsidRPr="00480A2A" w:rsidRDefault="00480A2A" w:rsidP="00480A2A">
            <w:pPr>
              <w:rPr>
                <w:rFonts w:ascii="Times New Roman" w:hAnsi="Times New Roman" w:cs="Times New Roman"/>
                <w:bCs/>
                <w:sz w:val="22"/>
              </w:rPr>
            </w:pPr>
          </w:p>
        </w:tc>
        <w:tc>
          <w:tcPr>
            <w:tcW w:w="1559" w:type="dxa"/>
          </w:tcPr>
          <w:p w14:paraId="07659E74" w14:textId="2BCFC188"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0.9242</w:t>
            </w:r>
          </w:p>
        </w:tc>
        <w:tc>
          <w:tcPr>
            <w:tcW w:w="1559" w:type="dxa"/>
          </w:tcPr>
          <w:p w14:paraId="607C6C08" w14:textId="2BCB3775"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0.7743</w:t>
            </w:r>
          </w:p>
        </w:tc>
        <w:tc>
          <w:tcPr>
            <w:tcW w:w="1559" w:type="dxa"/>
          </w:tcPr>
          <w:p w14:paraId="204948F9" w14:textId="6774B1B2"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0.9942</w:t>
            </w:r>
          </w:p>
        </w:tc>
        <w:tc>
          <w:tcPr>
            <w:tcW w:w="1560" w:type="dxa"/>
          </w:tcPr>
          <w:p w14:paraId="368138AC" w14:textId="49243115"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0.9242</w:t>
            </w:r>
          </w:p>
        </w:tc>
        <w:tc>
          <w:tcPr>
            <w:tcW w:w="1559" w:type="dxa"/>
          </w:tcPr>
          <w:p w14:paraId="1667EB83" w14:textId="066B28BC"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0.9242</w:t>
            </w:r>
          </w:p>
        </w:tc>
      </w:tr>
      <w:tr w:rsidR="00480A2A" w:rsidRPr="00737301" w14:paraId="3B2F2C9A" w14:textId="77777777" w:rsidTr="00897E4C">
        <w:trPr>
          <w:jc w:val="center"/>
        </w:trPr>
        <w:tc>
          <w:tcPr>
            <w:tcW w:w="1707" w:type="dxa"/>
          </w:tcPr>
          <w:p w14:paraId="29B974D6" w14:textId="6C640326"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DenseNet-121</w:t>
            </w:r>
          </w:p>
        </w:tc>
        <w:tc>
          <w:tcPr>
            <w:tcW w:w="1551" w:type="dxa"/>
          </w:tcPr>
          <w:p w14:paraId="4AC3F7AE" w14:textId="5F365343" w:rsidR="00480A2A" w:rsidRPr="00480A2A" w:rsidRDefault="00480A2A" w:rsidP="00480A2A">
            <w:pPr>
              <w:rPr>
                <w:rFonts w:ascii="Times New Roman" w:hAnsi="Times New Roman" w:cs="Times New Roman"/>
                <w:bCs/>
                <w:sz w:val="22"/>
              </w:rPr>
            </w:pPr>
          </w:p>
        </w:tc>
        <w:tc>
          <w:tcPr>
            <w:tcW w:w="1559" w:type="dxa"/>
          </w:tcPr>
          <w:p w14:paraId="5B01A20E" w14:textId="09EFFB49"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0.9315</w:t>
            </w:r>
          </w:p>
        </w:tc>
        <w:tc>
          <w:tcPr>
            <w:tcW w:w="1559" w:type="dxa"/>
          </w:tcPr>
          <w:p w14:paraId="68B2D6BD" w14:textId="3346375A"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0.8483</w:t>
            </w:r>
          </w:p>
        </w:tc>
        <w:tc>
          <w:tcPr>
            <w:tcW w:w="1559" w:type="dxa"/>
          </w:tcPr>
          <w:p w14:paraId="2FE500D4" w14:textId="7F385AAB"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0.9703</w:t>
            </w:r>
          </w:p>
        </w:tc>
        <w:tc>
          <w:tcPr>
            <w:tcW w:w="1560" w:type="dxa"/>
          </w:tcPr>
          <w:p w14:paraId="7F5D9BA1" w14:textId="58CB5DBA"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0.9315</w:t>
            </w:r>
          </w:p>
        </w:tc>
        <w:tc>
          <w:tcPr>
            <w:tcW w:w="1559" w:type="dxa"/>
          </w:tcPr>
          <w:p w14:paraId="45286ECB" w14:textId="444DD553" w:rsidR="00480A2A" w:rsidRPr="00480A2A" w:rsidRDefault="00480A2A" w:rsidP="00480A2A">
            <w:pPr>
              <w:rPr>
                <w:rFonts w:ascii="Times New Roman" w:hAnsi="Times New Roman" w:cs="Times New Roman"/>
                <w:bCs/>
                <w:sz w:val="22"/>
              </w:rPr>
            </w:pPr>
            <w:r w:rsidRPr="00480A2A">
              <w:rPr>
                <w:rFonts w:ascii="Times New Roman" w:hAnsi="Times New Roman" w:cs="Times New Roman"/>
                <w:sz w:val="22"/>
              </w:rPr>
              <w:t>0.9315</w:t>
            </w:r>
          </w:p>
        </w:tc>
      </w:tr>
      <w:tr w:rsidR="00480A2A" w:rsidRPr="00737301" w14:paraId="2FF91A92" w14:textId="77777777" w:rsidTr="00897E4C">
        <w:trPr>
          <w:jc w:val="center"/>
        </w:trPr>
        <w:tc>
          <w:tcPr>
            <w:tcW w:w="1707" w:type="dxa"/>
          </w:tcPr>
          <w:p w14:paraId="01FFF4B6" w14:textId="42E50496" w:rsidR="00480A2A" w:rsidRPr="00480A2A" w:rsidRDefault="00480A2A" w:rsidP="00480A2A">
            <w:pPr>
              <w:rPr>
                <w:rFonts w:ascii="Times New Roman" w:hAnsi="Times New Roman" w:cs="Times New Roman"/>
                <w:bCs/>
                <w:sz w:val="22"/>
              </w:rPr>
            </w:pPr>
            <w:proofErr w:type="spellStart"/>
            <w:r w:rsidRPr="00480A2A">
              <w:rPr>
                <w:rFonts w:ascii="Times New Roman" w:hAnsi="Times New Roman" w:cs="Times New Roman"/>
                <w:sz w:val="22"/>
              </w:rPr>
              <w:t>UNet</w:t>
            </w:r>
            <w:proofErr w:type="spellEnd"/>
            <w:r w:rsidRPr="00480A2A">
              <w:rPr>
                <w:rFonts w:ascii="Times New Roman" w:hAnsi="Times New Roman" w:cs="Times New Roman"/>
                <w:sz w:val="22"/>
              </w:rPr>
              <w:t>-Encoder (segmentation)</w:t>
            </w:r>
          </w:p>
        </w:tc>
        <w:tc>
          <w:tcPr>
            <w:tcW w:w="1551" w:type="dxa"/>
          </w:tcPr>
          <w:p w14:paraId="535B8A30" w14:textId="77777777" w:rsidR="00480A2A" w:rsidRPr="00480A2A" w:rsidRDefault="00480A2A" w:rsidP="00480A2A">
            <w:pPr>
              <w:rPr>
                <w:rFonts w:ascii="Times New Roman" w:hAnsi="Times New Roman" w:cs="Times New Roman"/>
                <w:bCs/>
                <w:sz w:val="22"/>
              </w:rPr>
            </w:pPr>
          </w:p>
        </w:tc>
        <w:tc>
          <w:tcPr>
            <w:tcW w:w="1559" w:type="dxa"/>
          </w:tcPr>
          <w:p w14:paraId="79D12363" w14:textId="77777777" w:rsidR="00480A2A" w:rsidRPr="00480A2A" w:rsidRDefault="00480A2A" w:rsidP="00480A2A">
            <w:pPr>
              <w:rPr>
                <w:rFonts w:ascii="Times New Roman" w:hAnsi="Times New Roman" w:cs="Times New Roman"/>
                <w:bCs/>
                <w:sz w:val="22"/>
              </w:rPr>
            </w:pPr>
          </w:p>
        </w:tc>
        <w:tc>
          <w:tcPr>
            <w:tcW w:w="1559" w:type="dxa"/>
          </w:tcPr>
          <w:p w14:paraId="67477689" w14:textId="77777777" w:rsidR="00480A2A" w:rsidRPr="00480A2A" w:rsidRDefault="00480A2A" w:rsidP="00480A2A">
            <w:pPr>
              <w:rPr>
                <w:rFonts w:ascii="Times New Roman" w:hAnsi="Times New Roman" w:cs="Times New Roman"/>
                <w:bCs/>
                <w:sz w:val="22"/>
              </w:rPr>
            </w:pPr>
          </w:p>
        </w:tc>
        <w:tc>
          <w:tcPr>
            <w:tcW w:w="1559" w:type="dxa"/>
          </w:tcPr>
          <w:p w14:paraId="3B9B636D" w14:textId="77777777" w:rsidR="00480A2A" w:rsidRPr="00480A2A" w:rsidRDefault="00480A2A" w:rsidP="00480A2A">
            <w:pPr>
              <w:rPr>
                <w:rFonts w:ascii="Times New Roman" w:hAnsi="Times New Roman" w:cs="Times New Roman"/>
                <w:bCs/>
                <w:sz w:val="22"/>
              </w:rPr>
            </w:pPr>
          </w:p>
        </w:tc>
        <w:tc>
          <w:tcPr>
            <w:tcW w:w="1560" w:type="dxa"/>
          </w:tcPr>
          <w:p w14:paraId="53421786" w14:textId="77777777" w:rsidR="00480A2A" w:rsidRPr="00480A2A" w:rsidRDefault="00480A2A" w:rsidP="00480A2A">
            <w:pPr>
              <w:rPr>
                <w:rFonts w:ascii="Times New Roman" w:hAnsi="Times New Roman" w:cs="Times New Roman"/>
                <w:bCs/>
                <w:sz w:val="22"/>
              </w:rPr>
            </w:pPr>
          </w:p>
        </w:tc>
        <w:tc>
          <w:tcPr>
            <w:tcW w:w="1559" w:type="dxa"/>
          </w:tcPr>
          <w:p w14:paraId="298D6219" w14:textId="77777777" w:rsidR="00480A2A" w:rsidRPr="00480A2A" w:rsidRDefault="00480A2A" w:rsidP="00480A2A">
            <w:pPr>
              <w:rPr>
                <w:rFonts w:ascii="Times New Roman" w:hAnsi="Times New Roman" w:cs="Times New Roman"/>
                <w:bCs/>
                <w:sz w:val="22"/>
              </w:rPr>
            </w:pPr>
          </w:p>
        </w:tc>
      </w:tr>
    </w:tbl>
    <w:p w14:paraId="5A1603A4" w14:textId="4D68C7BD" w:rsidR="00480A2A" w:rsidRDefault="00480A2A" w:rsidP="00D7401C">
      <w:pPr>
        <w:spacing w:line="360" w:lineRule="auto"/>
        <w:rPr>
          <w:rFonts w:ascii="Times New Roman" w:eastAsia="맑은 고딕" w:hAnsi="Times New Roman" w:cs="Times New Roman"/>
          <w:bCs/>
          <w:color w:val="FF0000"/>
          <w:sz w:val="22"/>
          <w:lang w:eastAsia="ko-KR"/>
        </w:rPr>
      </w:pPr>
    </w:p>
    <w:p w14:paraId="72E89D5E" w14:textId="1FF21E41" w:rsidR="009D5DAB" w:rsidRDefault="009D5DAB" w:rsidP="009D5DAB">
      <w:pPr>
        <w:spacing w:line="360" w:lineRule="auto"/>
        <w:rPr>
          <w:rFonts w:ascii="Times New Roman" w:eastAsia="Times New Roman" w:hAnsi="Times New Roman" w:cs="Times New Roman"/>
          <w:bCs/>
          <w:color w:val="FF0000"/>
          <w:sz w:val="22"/>
          <w:lang w:eastAsia="ko-KR"/>
        </w:rPr>
      </w:pPr>
      <w:r w:rsidRPr="00005D5A">
        <w:rPr>
          <w:rFonts w:ascii="Times New Roman" w:eastAsia="Times New Roman" w:hAnsi="Times New Roman" w:cs="Times New Roman"/>
          <w:bCs/>
          <w:color w:val="FF0000"/>
          <w:sz w:val="22"/>
          <w:lang w:eastAsia="ko-KR"/>
        </w:rPr>
        <w:t>(Table 1</w:t>
      </w:r>
      <w:r>
        <w:rPr>
          <w:rFonts w:ascii="Times New Roman" w:eastAsia="Times New Roman" w:hAnsi="Times New Roman" w:cs="Times New Roman"/>
          <w:bCs/>
          <w:color w:val="FF0000"/>
          <w:sz w:val="22"/>
          <w:lang w:eastAsia="ko-KR"/>
        </w:rPr>
        <w:t xml:space="preserve"> </w:t>
      </w:r>
      <w:r>
        <w:rPr>
          <w:rFonts w:ascii="맑은 고딕" w:eastAsia="맑은 고딕" w:hAnsi="맑은 고딕" w:cs="맑은 고딕" w:hint="eastAsia"/>
          <w:bCs/>
          <w:color w:val="FF0000"/>
          <w:sz w:val="22"/>
          <w:lang w:eastAsia="ko-KR"/>
        </w:rPr>
        <w:t xml:space="preserve">결과표 </w:t>
      </w:r>
      <w:proofErr w:type="spellStart"/>
      <w:r>
        <w:rPr>
          <w:rFonts w:ascii="맑은 고딕" w:eastAsia="맑은 고딕" w:hAnsi="맑은 고딕" w:cs="맑은 고딕" w:hint="eastAsia"/>
          <w:bCs/>
          <w:color w:val="FF0000"/>
          <w:sz w:val="22"/>
          <w:lang w:eastAsia="ko-KR"/>
        </w:rPr>
        <w:t>박철호</w:t>
      </w:r>
      <w:proofErr w:type="spellEnd"/>
      <w:r>
        <w:rPr>
          <w:rFonts w:ascii="맑은 고딕" w:eastAsia="맑은 고딕" w:hAnsi="맑은 고딕" w:cs="맑은 고딕" w:hint="eastAsia"/>
          <w:bCs/>
          <w:color w:val="FF0000"/>
          <w:sz w:val="22"/>
          <w:lang w:eastAsia="ko-KR"/>
        </w:rPr>
        <w:t xml:space="preserve"> 수정 </w:t>
      </w:r>
      <w:r>
        <w:rPr>
          <w:rFonts w:ascii="맑은 고딕" w:eastAsia="맑은 고딕" w:hAnsi="맑은 고딕" w:cs="맑은 고딕"/>
          <w:bCs/>
          <w:color w:val="FF0000"/>
          <w:sz w:val="22"/>
          <w:lang w:eastAsia="ko-KR"/>
        </w:rPr>
        <w:t>–</w:t>
      </w:r>
      <w:r>
        <w:rPr>
          <w:rFonts w:ascii="맑은 고딕" w:eastAsia="맑은 고딕" w:hAnsi="맑은 고딕" w:cs="맑은 고딕" w:hint="eastAsia"/>
          <w:bCs/>
          <w:color w:val="FF0000"/>
          <w:sz w:val="22"/>
          <w:lang w:eastAsia="ko-KR"/>
        </w:rPr>
        <w:t xml:space="preserve"> 이용석 교수님 검토 부탁드립니다.</w:t>
      </w:r>
      <w:r w:rsidRPr="00005D5A">
        <w:rPr>
          <w:rFonts w:ascii="Times New Roman" w:eastAsia="Times New Roman" w:hAnsi="Times New Roman" w:cs="Times New Roman"/>
          <w:bCs/>
          <w:color w:val="FF0000"/>
          <w:sz w:val="22"/>
          <w:lang w:eastAsia="ko-KR"/>
        </w:rPr>
        <w:t>)</w:t>
      </w:r>
    </w:p>
    <w:tbl>
      <w:tblPr>
        <w:tblStyle w:val="af9"/>
        <w:tblW w:w="1105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7"/>
        <w:gridCol w:w="1701"/>
        <w:gridCol w:w="1559"/>
        <w:gridCol w:w="1559"/>
        <w:gridCol w:w="1559"/>
        <w:gridCol w:w="1560"/>
        <w:gridCol w:w="1559"/>
      </w:tblGrid>
      <w:tr w:rsidR="009D5DAB" w:rsidRPr="00737301" w14:paraId="6E57C8B7" w14:textId="77777777" w:rsidTr="009D5DAB">
        <w:trPr>
          <w:jc w:val="center"/>
        </w:trPr>
        <w:tc>
          <w:tcPr>
            <w:tcW w:w="1557" w:type="dxa"/>
          </w:tcPr>
          <w:p w14:paraId="5699F93A" w14:textId="77777777" w:rsidR="009D5DAB" w:rsidRPr="00480A2A" w:rsidRDefault="009D5DAB" w:rsidP="009D5DAB">
            <w:pPr>
              <w:rPr>
                <w:rFonts w:ascii="Times New Roman" w:hAnsi="Times New Roman" w:cs="Times New Roman"/>
                <w:bCs/>
                <w:sz w:val="22"/>
              </w:rPr>
            </w:pPr>
            <w:r w:rsidRPr="00480A2A">
              <w:rPr>
                <w:rFonts w:ascii="Times New Roman" w:eastAsia="맑은 고딕" w:hAnsi="Times New Roman" w:cs="Times New Roman"/>
                <w:bCs/>
                <w:sz w:val="22"/>
                <w:lang w:eastAsia="ko-KR"/>
              </w:rPr>
              <w:t>M</w:t>
            </w:r>
            <w:r w:rsidRPr="00480A2A">
              <w:rPr>
                <w:rFonts w:ascii="Times New Roman" w:hAnsi="Times New Roman" w:cs="Times New Roman"/>
                <w:bCs/>
                <w:sz w:val="22"/>
              </w:rPr>
              <w:t>odel</w:t>
            </w:r>
          </w:p>
        </w:tc>
        <w:tc>
          <w:tcPr>
            <w:tcW w:w="1701" w:type="dxa"/>
          </w:tcPr>
          <w:p w14:paraId="6BFAF977" w14:textId="09722A47" w:rsidR="009D5DAB" w:rsidRPr="00480A2A" w:rsidRDefault="009D5DAB" w:rsidP="009D5DAB">
            <w:pPr>
              <w:rPr>
                <w:rFonts w:ascii="Times New Roman" w:hAnsi="Times New Roman" w:cs="Times New Roman"/>
                <w:bCs/>
                <w:sz w:val="22"/>
              </w:rPr>
            </w:pPr>
            <w:r w:rsidRPr="005724FF">
              <w:rPr>
                <w:rFonts w:ascii="Times New Roman" w:hAnsi="Times New Roman" w:cs="Times New Roman"/>
                <w:bCs/>
                <w:sz w:val="22"/>
              </w:rPr>
              <w:t xml:space="preserve">AUROC (95% </w:t>
            </w:r>
            <w:r w:rsidRPr="005724FF">
              <w:rPr>
                <w:rFonts w:ascii="Times New Roman" w:eastAsia="맑은 고딕" w:hAnsi="Times New Roman" w:cs="Times New Roman"/>
                <w:bCs/>
                <w:sz w:val="22"/>
                <w:lang w:eastAsia="ko-KR"/>
              </w:rPr>
              <w:t>CI)</w:t>
            </w:r>
          </w:p>
        </w:tc>
        <w:tc>
          <w:tcPr>
            <w:tcW w:w="1559" w:type="dxa"/>
          </w:tcPr>
          <w:p w14:paraId="16412A71" w14:textId="24ED2602" w:rsidR="009D5DAB" w:rsidRPr="00480A2A" w:rsidRDefault="009D5DAB" w:rsidP="009D5DAB">
            <w:pPr>
              <w:rPr>
                <w:rFonts w:ascii="Times New Roman" w:hAnsi="Times New Roman" w:cs="Times New Roman"/>
                <w:bCs/>
                <w:sz w:val="22"/>
              </w:rPr>
            </w:pPr>
            <w:r w:rsidRPr="005724FF">
              <w:rPr>
                <w:rFonts w:ascii="Times New Roman" w:hAnsi="Times New Roman" w:cs="Times New Roman"/>
                <w:bCs/>
                <w:sz w:val="22"/>
              </w:rPr>
              <w:t xml:space="preserve">Accuracy (95% </w:t>
            </w:r>
            <w:r w:rsidRPr="005724FF">
              <w:rPr>
                <w:rFonts w:ascii="Times New Roman" w:eastAsia="맑은 고딕" w:hAnsi="Times New Roman" w:cs="Times New Roman"/>
                <w:bCs/>
                <w:sz w:val="22"/>
                <w:lang w:eastAsia="ko-KR"/>
              </w:rPr>
              <w:t>CI)</w:t>
            </w:r>
          </w:p>
        </w:tc>
        <w:tc>
          <w:tcPr>
            <w:tcW w:w="1559" w:type="dxa"/>
          </w:tcPr>
          <w:p w14:paraId="5D05ED37" w14:textId="72694560" w:rsidR="009D5DAB" w:rsidRPr="00480A2A" w:rsidRDefault="009D5DAB" w:rsidP="009D5DAB">
            <w:pPr>
              <w:rPr>
                <w:rFonts w:ascii="Times New Roman" w:hAnsi="Times New Roman" w:cs="Times New Roman"/>
                <w:bCs/>
                <w:sz w:val="22"/>
              </w:rPr>
            </w:pPr>
            <w:r w:rsidRPr="005724FF">
              <w:rPr>
                <w:rFonts w:ascii="Times New Roman" w:hAnsi="Times New Roman" w:cs="Times New Roman"/>
                <w:bCs/>
                <w:sz w:val="22"/>
              </w:rPr>
              <w:t xml:space="preserve">Sensitivity (95% </w:t>
            </w:r>
            <w:r w:rsidRPr="005724FF">
              <w:rPr>
                <w:rFonts w:ascii="Times New Roman" w:eastAsia="맑은 고딕" w:hAnsi="Times New Roman" w:cs="Times New Roman"/>
                <w:bCs/>
                <w:sz w:val="22"/>
                <w:lang w:eastAsia="ko-KR"/>
              </w:rPr>
              <w:t>CI)</w:t>
            </w:r>
          </w:p>
        </w:tc>
        <w:tc>
          <w:tcPr>
            <w:tcW w:w="1559" w:type="dxa"/>
          </w:tcPr>
          <w:p w14:paraId="476A51B6" w14:textId="0CB4705C" w:rsidR="009D5DAB" w:rsidRPr="00480A2A" w:rsidRDefault="009D5DAB" w:rsidP="009D5DAB">
            <w:pPr>
              <w:rPr>
                <w:rFonts w:ascii="Times New Roman" w:hAnsi="Times New Roman" w:cs="Times New Roman"/>
                <w:bCs/>
                <w:sz w:val="22"/>
              </w:rPr>
            </w:pPr>
            <w:r w:rsidRPr="005724FF">
              <w:rPr>
                <w:rFonts w:ascii="Times New Roman" w:hAnsi="Times New Roman" w:cs="Times New Roman"/>
                <w:bCs/>
                <w:sz w:val="22"/>
              </w:rPr>
              <w:t xml:space="preserve">Specificity (95% </w:t>
            </w:r>
            <w:r w:rsidRPr="005724FF">
              <w:rPr>
                <w:rFonts w:ascii="Times New Roman" w:eastAsia="맑은 고딕" w:hAnsi="Times New Roman" w:cs="Times New Roman"/>
                <w:bCs/>
                <w:sz w:val="22"/>
                <w:lang w:eastAsia="ko-KR"/>
              </w:rPr>
              <w:t>CI)</w:t>
            </w:r>
          </w:p>
        </w:tc>
        <w:tc>
          <w:tcPr>
            <w:tcW w:w="1560" w:type="dxa"/>
          </w:tcPr>
          <w:p w14:paraId="54CDA130" w14:textId="244FD12F" w:rsidR="009D5DAB" w:rsidRPr="00480A2A" w:rsidRDefault="009D5DAB" w:rsidP="009D5DAB">
            <w:pPr>
              <w:rPr>
                <w:rFonts w:ascii="Times New Roman" w:hAnsi="Times New Roman" w:cs="Times New Roman"/>
                <w:bCs/>
                <w:sz w:val="22"/>
              </w:rPr>
            </w:pPr>
            <w:r w:rsidRPr="005724FF">
              <w:rPr>
                <w:rFonts w:ascii="Times New Roman" w:hAnsi="Times New Roman" w:cs="Times New Roman"/>
                <w:bCs/>
                <w:sz w:val="22"/>
              </w:rPr>
              <w:t xml:space="preserve">Precision (95% </w:t>
            </w:r>
            <w:r w:rsidRPr="005724FF">
              <w:rPr>
                <w:rFonts w:ascii="Times New Roman" w:eastAsia="맑은 고딕" w:hAnsi="Times New Roman" w:cs="Times New Roman"/>
                <w:bCs/>
                <w:sz w:val="22"/>
                <w:lang w:eastAsia="ko-KR"/>
              </w:rPr>
              <w:t>CI)</w:t>
            </w:r>
          </w:p>
        </w:tc>
        <w:tc>
          <w:tcPr>
            <w:tcW w:w="1559" w:type="dxa"/>
          </w:tcPr>
          <w:p w14:paraId="6FAD81C1" w14:textId="406B6706" w:rsidR="009D5DAB" w:rsidRPr="00480A2A" w:rsidRDefault="009D5DAB" w:rsidP="009D5DAB">
            <w:pPr>
              <w:rPr>
                <w:rFonts w:ascii="Times New Roman" w:hAnsi="Times New Roman" w:cs="Times New Roman"/>
                <w:bCs/>
                <w:sz w:val="22"/>
              </w:rPr>
            </w:pPr>
            <w:r w:rsidRPr="005724FF">
              <w:rPr>
                <w:rFonts w:ascii="Times New Roman" w:hAnsi="Times New Roman" w:cs="Times New Roman"/>
                <w:bCs/>
                <w:sz w:val="22"/>
              </w:rPr>
              <w:t xml:space="preserve">F1 score (95% </w:t>
            </w:r>
            <w:r w:rsidRPr="005724FF">
              <w:rPr>
                <w:rFonts w:ascii="Times New Roman" w:eastAsia="맑은 고딕" w:hAnsi="Times New Roman" w:cs="Times New Roman"/>
                <w:bCs/>
                <w:sz w:val="22"/>
                <w:lang w:eastAsia="ko-KR"/>
              </w:rPr>
              <w:t>CI)</w:t>
            </w:r>
          </w:p>
        </w:tc>
      </w:tr>
      <w:tr w:rsidR="00F42535" w:rsidRPr="00737301" w14:paraId="3482F710" w14:textId="77777777" w:rsidTr="009D5DAB">
        <w:trPr>
          <w:jc w:val="center"/>
        </w:trPr>
        <w:tc>
          <w:tcPr>
            <w:tcW w:w="1557" w:type="dxa"/>
          </w:tcPr>
          <w:p w14:paraId="38BBFB35" w14:textId="77777777" w:rsidR="00F42535" w:rsidRPr="00480A2A" w:rsidRDefault="00F42535" w:rsidP="00F42535">
            <w:pPr>
              <w:rPr>
                <w:rFonts w:ascii="Times New Roman" w:hAnsi="Times New Roman" w:cs="Times New Roman"/>
                <w:bCs/>
                <w:sz w:val="22"/>
              </w:rPr>
            </w:pPr>
            <w:r w:rsidRPr="00480A2A">
              <w:rPr>
                <w:rFonts w:ascii="Times New Roman" w:hAnsi="Times New Roman" w:cs="Times New Roman"/>
                <w:bCs/>
                <w:sz w:val="22"/>
              </w:rPr>
              <w:t>Swin Transformer</w:t>
            </w:r>
          </w:p>
        </w:tc>
        <w:tc>
          <w:tcPr>
            <w:tcW w:w="1701" w:type="dxa"/>
          </w:tcPr>
          <w:p w14:paraId="25D9B9D7" w14:textId="6251F1DD" w:rsidR="00F42535" w:rsidRPr="0002340F" w:rsidRDefault="00F42535" w:rsidP="00F42535">
            <w:pPr>
              <w:rPr>
                <w:rFonts w:ascii="Times New Roman" w:eastAsia="맑은 고딕" w:hAnsi="Times New Roman" w:cs="Times New Roman"/>
                <w:bCs/>
                <w:color w:val="0070C0"/>
                <w:sz w:val="16"/>
                <w:szCs w:val="16"/>
                <w:lang w:eastAsia="ko-KR"/>
              </w:rPr>
            </w:pPr>
            <w:r w:rsidRPr="0002340F">
              <w:rPr>
                <w:rFonts w:ascii="Times New Roman" w:hAnsi="Times New Roman" w:cs="Times New Roman"/>
                <w:bCs/>
                <w:color w:val="0070C0"/>
                <w:sz w:val="16"/>
                <w:szCs w:val="16"/>
              </w:rPr>
              <w:t>0.</w:t>
            </w:r>
            <w:r w:rsidR="0002340F" w:rsidRPr="0002340F">
              <w:rPr>
                <w:rFonts w:ascii="Times New Roman" w:hAnsi="Times New Roman" w:cs="Times New Roman"/>
                <w:bCs/>
                <w:color w:val="0070C0"/>
                <w:sz w:val="16"/>
                <w:szCs w:val="16"/>
              </w:rPr>
              <w:t>4359</w:t>
            </w:r>
            <w:r w:rsidRPr="0002340F">
              <w:rPr>
                <w:rFonts w:ascii="Times New Roman" w:hAnsi="Times New Roman" w:cs="Times New Roman"/>
                <w:bCs/>
                <w:color w:val="0070C0"/>
                <w:sz w:val="16"/>
                <w:szCs w:val="16"/>
              </w:rPr>
              <w:t>± 0.</w:t>
            </w:r>
            <w:r w:rsidR="0002340F" w:rsidRPr="0002340F">
              <w:rPr>
                <w:rFonts w:ascii="Times New Roman" w:hAnsi="Times New Roman" w:cs="Times New Roman"/>
                <w:bCs/>
                <w:color w:val="0070C0"/>
                <w:sz w:val="16"/>
                <w:szCs w:val="16"/>
              </w:rPr>
              <w:t>0536</w:t>
            </w:r>
          </w:p>
          <w:p w14:paraId="1EA0FB4B" w14:textId="1DE5C6D3" w:rsidR="00F42535" w:rsidRPr="0002340F" w:rsidRDefault="0002340F"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(0.3369 to 0.5407)</w:t>
            </w:r>
          </w:p>
        </w:tc>
        <w:tc>
          <w:tcPr>
            <w:tcW w:w="1559" w:type="dxa"/>
          </w:tcPr>
          <w:p w14:paraId="20D53A53" w14:textId="7CC38192"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02340F" w:rsidRPr="0002340F">
              <w:rPr>
                <w:rFonts w:ascii="Times New Roman" w:hAnsi="Times New Roman" w:cs="Times New Roman"/>
                <w:bCs/>
                <w:color w:val="0070C0"/>
                <w:sz w:val="16"/>
                <w:szCs w:val="16"/>
              </w:rPr>
              <w:t>5903</w:t>
            </w:r>
            <w:r w:rsidRPr="0002340F">
              <w:rPr>
                <w:rFonts w:ascii="Times New Roman" w:hAnsi="Times New Roman" w:cs="Times New Roman"/>
                <w:bCs/>
                <w:color w:val="0070C0"/>
                <w:sz w:val="16"/>
                <w:szCs w:val="16"/>
              </w:rPr>
              <w:t>± 0.</w:t>
            </w:r>
            <w:r w:rsidR="0002340F" w:rsidRPr="0002340F">
              <w:rPr>
                <w:rFonts w:ascii="Times New Roman" w:hAnsi="Times New Roman" w:cs="Times New Roman"/>
                <w:bCs/>
                <w:color w:val="0070C0"/>
                <w:sz w:val="16"/>
                <w:szCs w:val="16"/>
              </w:rPr>
              <w:t>0139</w:t>
            </w:r>
            <w:r w:rsidR="0002340F" w:rsidRPr="0002340F">
              <w:rPr>
                <w:rFonts w:ascii="Times New Roman" w:hAnsi="Times New Roman" w:cs="Times New Roman"/>
                <w:bCs/>
                <w:color w:val="0070C0"/>
                <w:sz w:val="16"/>
                <w:szCs w:val="16"/>
              </w:rPr>
              <w:t xml:space="preserve"> </w:t>
            </w:r>
            <w:r w:rsidR="0002340F" w:rsidRPr="0002340F">
              <w:rPr>
                <w:rFonts w:ascii="Times New Roman" w:eastAsia="맑은 고딕" w:hAnsi="Times New Roman" w:cs="Times New Roman"/>
                <w:bCs/>
                <w:color w:val="0070C0"/>
                <w:sz w:val="16"/>
                <w:szCs w:val="16"/>
                <w:lang w:eastAsia="ko-KR"/>
              </w:rPr>
              <w:t>(0.5641 to 0.6181)</w:t>
            </w:r>
          </w:p>
        </w:tc>
        <w:tc>
          <w:tcPr>
            <w:tcW w:w="1559" w:type="dxa"/>
          </w:tcPr>
          <w:p w14:paraId="2F2B3FF8" w14:textId="3460B318"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02340F" w:rsidRPr="0002340F">
              <w:rPr>
                <w:rFonts w:ascii="Times New Roman" w:hAnsi="Times New Roman" w:cs="Times New Roman"/>
                <w:bCs/>
                <w:color w:val="0070C0"/>
                <w:sz w:val="16"/>
                <w:szCs w:val="16"/>
              </w:rPr>
              <w:t>2629</w:t>
            </w:r>
            <w:r w:rsidRPr="0002340F">
              <w:rPr>
                <w:rFonts w:ascii="Times New Roman" w:hAnsi="Times New Roman" w:cs="Times New Roman"/>
                <w:bCs/>
                <w:color w:val="0070C0"/>
                <w:sz w:val="16"/>
                <w:szCs w:val="16"/>
              </w:rPr>
              <w:t>± 0.</w:t>
            </w:r>
            <w:r w:rsidR="0002340F" w:rsidRPr="0002340F">
              <w:rPr>
                <w:rFonts w:ascii="Times New Roman" w:hAnsi="Times New Roman" w:cs="Times New Roman"/>
                <w:bCs/>
                <w:color w:val="0070C0"/>
                <w:sz w:val="16"/>
                <w:szCs w:val="16"/>
              </w:rPr>
              <w:t>0853</w:t>
            </w:r>
            <w:r w:rsidR="0002340F" w:rsidRPr="0002340F">
              <w:rPr>
                <w:rFonts w:ascii="Times New Roman" w:hAnsi="Times New Roman" w:cs="Times New Roman"/>
                <w:bCs/>
                <w:color w:val="0070C0"/>
                <w:sz w:val="16"/>
                <w:szCs w:val="16"/>
              </w:rPr>
              <w:t xml:space="preserve"> </w:t>
            </w:r>
            <w:r w:rsidR="0002340F" w:rsidRPr="0002340F">
              <w:rPr>
                <w:rFonts w:ascii="Times New Roman" w:hAnsi="Times New Roman" w:cs="Times New Roman"/>
                <w:bCs/>
                <w:color w:val="0070C0"/>
                <w:sz w:val="16"/>
                <w:szCs w:val="16"/>
              </w:rPr>
              <w:t>(0.1153 to 0.4348)</w:t>
            </w:r>
          </w:p>
        </w:tc>
        <w:tc>
          <w:tcPr>
            <w:tcW w:w="1559" w:type="dxa"/>
          </w:tcPr>
          <w:p w14:paraId="2941E151" w14:textId="302CD387"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02340F" w:rsidRPr="0002340F">
              <w:rPr>
                <w:rFonts w:ascii="Times New Roman" w:hAnsi="Times New Roman" w:cs="Times New Roman"/>
                <w:bCs/>
                <w:color w:val="0070C0"/>
                <w:sz w:val="16"/>
                <w:szCs w:val="16"/>
              </w:rPr>
              <w:t>5976</w:t>
            </w:r>
            <w:r w:rsidRPr="0002340F">
              <w:rPr>
                <w:rFonts w:ascii="Times New Roman" w:hAnsi="Times New Roman" w:cs="Times New Roman"/>
                <w:bCs/>
                <w:color w:val="0070C0"/>
                <w:sz w:val="16"/>
                <w:szCs w:val="16"/>
              </w:rPr>
              <w:t>± 0.</w:t>
            </w:r>
            <w:r w:rsidR="0002340F" w:rsidRPr="0002340F">
              <w:rPr>
                <w:rFonts w:ascii="Times New Roman" w:hAnsi="Times New Roman" w:cs="Times New Roman"/>
                <w:bCs/>
                <w:color w:val="0070C0"/>
                <w:sz w:val="16"/>
                <w:szCs w:val="16"/>
              </w:rPr>
              <w:t>014</w:t>
            </w:r>
            <w:r w:rsidR="0002340F" w:rsidRPr="0002340F">
              <w:rPr>
                <w:rFonts w:ascii="Times New Roman" w:hAnsi="Times New Roman" w:cs="Times New Roman"/>
                <w:bCs/>
                <w:color w:val="0070C0"/>
                <w:sz w:val="16"/>
                <w:szCs w:val="16"/>
              </w:rPr>
              <w:t xml:space="preserve"> </w:t>
            </w:r>
            <w:r w:rsidR="0002340F" w:rsidRPr="0002340F">
              <w:rPr>
                <w:rFonts w:ascii="Times New Roman" w:hAnsi="Times New Roman" w:cs="Times New Roman"/>
                <w:bCs/>
                <w:color w:val="0070C0"/>
                <w:sz w:val="16"/>
                <w:szCs w:val="16"/>
              </w:rPr>
              <w:t>(0.5705 to 0.6242)</w:t>
            </w:r>
          </w:p>
        </w:tc>
        <w:tc>
          <w:tcPr>
            <w:tcW w:w="1560" w:type="dxa"/>
          </w:tcPr>
          <w:p w14:paraId="5F6D9A32" w14:textId="36B663B0"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02340F" w:rsidRPr="0002340F">
              <w:rPr>
                <w:rFonts w:ascii="Times New Roman" w:hAnsi="Times New Roman" w:cs="Times New Roman"/>
                <w:bCs/>
                <w:color w:val="0070C0"/>
                <w:sz w:val="16"/>
                <w:szCs w:val="16"/>
              </w:rPr>
              <w:t>0143</w:t>
            </w:r>
            <w:r w:rsidRPr="0002340F">
              <w:rPr>
                <w:rFonts w:ascii="Times New Roman" w:hAnsi="Times New Roman" w:cs="Times New Roman"/>
                <w:bCs/>
                <w:color w:val="0070C0"/>
                <w:sz w:val="16"/>
                <w:szCs w:val="16"/>
              </w:rPr>
              <w:t>± 0.</w:t>
            </w:r>
            <w:r w:rsidR="0002340F" w:rsidRPr="0002340F">
              <w:rPr>
                <w:rFonts w:ascii="Times New Roman" w:hAnsi="Times New Roman" w:cs="Times New Roman"/>
                <w:bCs/>
                <w:color w:val="0070C0"/>
                <w:sz w:val="16"/>
                <w:szCs w:val="16"/>
              </w:rPr>
              <w:t>0052</w:t>
            </w:r>
            <w:r w:rsidR="0002340F" w:rsidRPr="0002340F">
              <w:rPr>
                <w:rFonts w:ascii="Times New Roman" w:hAnsi="Times New Roman" w:cs="Times New Roman"/>
                <w:bCs/>
                <w:color w:val="0070C0"/>
                <w:sz w:val="16"/>
                <w:szCs w:val="16"/>
              </w:rPr>
              <w:t xml:space="preserve"> </w:t>
            </w:r>
            <w:r w:rsidR="0002340F" w:rsidRPr="0002340F">
              <w:rPr>
                <w:rFonts w:ascii="Times New Roman" w:hAnsi="Times New Roman" w:cs="Times New Roman"/>
                <w:bCs/>
                <w:color w:val="0070C0"/>
                <w:sz w:val="16"/>
                <w:szCs w:val="16"/>
              </w:rPr>
              <w:t>(0.0058 to 0.0248)</w:t>
            </w:r>
          </w:p>
        </w:tc>
        <w:tc>
          <w:tcPr>
            <w:tcW w:w="1559" w:type="dxa"/>
          </w:tcPr>
          <w:p w14:paraId="0AC14BBB" w14:textId="44928F4F"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02340F" w:rsidRPr="0002340F">
              <w:rPr>
                <w:rFonts w:ascii="Times New Roman" w:hAnsi="Times New Roman" w:cs="Times New Roman"/>
                <w:bCs/>
                <w:color w:val="0070C0"/>
                <w:sz w:val="16"/>
                <w:szCs w:val="16"/>
              </w:rPr>
              <w:t>0271</w:t>
            </w:r>
            <w:r w:rsidRPr="0002340F">
              <w:rPr>
                <w:rFonts w:ascii="Times New Roman" w:hAnsi="Times New Roman" w:cs="Times New Roman"/>
                <w:bCs/>
                <w:color w:val="0070C0"/>
                <w:sz w:val="16"/>
                <w:szCs w:val="16"/>
              </w:rPr>
              <w:t>± 0.</w:t>
            </w:r>
            <w:r w:rsidR="0002340F" w:rsidRPr="0002340F">
              <w:rPr>
                <w:rFonts w:ascii="Times New Roman" w:hAnsi="Times New Roman" w:cs="Times New Roman"/>
                <w:bCs/>
                <w:color w:val="0070C0"/>
                <w:sz w:val="16"/>
                <w:szCs w:val="16"/>
              </w:rPr>
              <w:t>0097</w:t>
            </w:r>
            <w:r w:rsidR="0002340F" w:rsidRPr="0002340F">
              <w:rPr>
                <w:rFonts w:ascii="Times New Roman" w:hAnsi="Times New Roman" w:cs="Times New Roman"/>
                <w:bCs/>
                <w:color w:val="0070C0"/>
                <w:sz w:val="16"/>
                <w:szCs w:val="16"/>
              </w:rPr>
              <w:t xml:space="preserve"> </w:t>
            </w:r>
            <w:r w:rsidR="0002340F" w:rsidRPr="0002340F">
              <w:rPr>
                <w:rFonts w:ascii="Times New Roman" w:hAnsi="Times New Roman" w:cs="Times New Roman"/>
                <w:bCs/>
                <w:color w:val="0070C0"/>
                <w:sz w:val="16"/>
                <w:szCs w:val="16"/>
              </w:rPr>
              <w:t>(0.011 to 0.0466)</w:t>
            </w:r>
          </w:p>
        </w:tc>
      </w:tr>
      <w:tr w:rsidR="00F42535" w:rsidRPr="00737301" w14:paraId="52FA6E19" w14:textId="77777777" w:rsidTr="009D5DAB">
        <w:trPr>
          <w:jc w:val="center"/>
        </w:trPr>
        <w:tc>
          <w:tcPr>
            <w:tcW w:w="1557" w:type="dxa"/>
          </w:tcPr>
          <w:p w14:paraId="1F4CE826" w14:textId="77777777" w:rsidR="00F42535" w:rsidRPr="00480A2A" w:rsidRDefault="00F42535" w:rsidP="00F42535">
            <w:pPr>
              <w:rPr>
                <w:rFonts w:ascii="Times New Roman" w:hAnsi="Times New Roman" w:cs="Times New Roman"/>
                <w:bCs/>
                <w:sz w:val="22"/>
              </w:rPr>
            </w:pPr>
            <w:r w:rsidRPr="00480A2A">
              <w:rPr>
                <w:rFonts w:ascii="Times New Roman" w:hAnsi="Times New Roman" w:cs="Times New Roman"/>
                <w:sz w:val="22"/>
              </w:rPr>
              <w:t>ResNet-18</w:t>
            </w:r>
          </w:p>
        </w:tc>
        <w:tc>
          <w:tcPr>
            <w:tcW w:w="1701" w:type="dxa"/>
          </w:tcPr>
          <w:p w14:paraId="42CD61C7" w14:textId="06A96771" w:rsidR="00F42535" w:rsidRPr="0002340F" w:rsidRDefault="00F42535" w:rsidP="00F42535">
            <w:pPr>
              <w:rPr>
                <w:rFonts w:ascii="Times New Roman" w:eastAsia="맑은 고딕" w:hAnsi="Times New Roman" w:cs="Times New Roman"/>
                <w:bCs/>
                <w:color w:val="0070C0"/>
                <w:sz w:val="16"/>
                <w:szCs w:val="16"/>
                <w:lang w:eastAsia="ko-KR"/>
              </w:rPr>
            </w:pPr>
            <w:r w:rsidRPr="0002340F">
              <w:rPr>
                <w:rFonts w:ascii="Times New Roman" w:hAnsi="Times New Roman" w:cs="Times New Roman"/>
                <w:bCs/>
                <w:color w:val="0070C0"/>
                <w:sz w:val="16"/>
                <w:szCs w:val="16"/>
              </w:rPr>
              <w:t>0.</w:t>
            </w:r>
            <w:r w:rsidR="0086178B" w:rsidRPr="0002340F">
              <w:rPr>
                <w:rFonts w:ascii="Times New Roman" w:hAnsi="Times New Roman" w:cs="Times New Roman"/>
                <w:bCs/>
                <w:color w:val="0070C0"/>
                <w:sz w:val="16"/>
                <w:szCs w:val="16"/>
              </w:rPr>
              <w:t>692</w:t>
            </w:r>
            <w:r w:rsidRPr="0002340F">
              <w:rPr>
                <w:rFonts w:ascii="Times New Roman" w:hAnsi="Times New Roman" w:cs="Times New Roman"/>
                <w:bCs/>
                <w:color w:val="0070C0"/>
                <w:sz w:val="16"/>
                <w:szCs w:val="16"/>
              </w:rPr>
              <w:t>± 0.</w:t>
            </w:r>
            <w:r w:rsidR="0086178B" w:rsidRPr="0002340F">
              <w:rPr>
                <w:rFonts w:ascii="Times New Roman" w:hAnsi="Times New Roman" w:cs="Times New Roman"/>
                <w:bCs/>
                <w:color w:val="0070C0"/>
                <w:sz w:val="16"/>
                <w:szCs w:val="16"/>
              </w:rPr>
              <w:t>062</w:t>
            </w:r>
          </w:p>
          <w:p w14:paraId="6472AA48" w14:textId="44921EF6"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 xml:space="preserve"> </w:t>
            </w:r>
            <w:r w:rsidR="0086178B" w:rsidRPr="0002340F">
              <w:rPr>
                <w:rFonts w:ascii="Times New Roman" w:hAnsi="Times New Roman" w:cs="Times New Roman"/>
                <w:bCs/>
                <w:color w:val="0070C0"/>
                <w:sz w:val="16"/>
                <w:szCs w:val="16"/>
              </w:rPr>
              <w:t>(0.5672 to 0.8076)</w:t>
            </w:r>
          </w:p>
        </w:tc>
        <w:tc>
          <w:tcPr>
            <w:tcW w:w="1559" w:type="dxa"/>
          </w:tcPr>
          <w:p w14:paraId="1DFB7A01" w14:textId="7D7702CF"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86178B" w:rsidRPr="0002340F">
              <w:rPr>
                <w:rFonts w:ascii="Times New Roman" w:hAnsi="Times New Roman" w:cs="Times New Roman"/>
                <w:bCs/>
                <w:color w:val="0070C0"/>
                <w:sz w:val="16"/>
                <w:szCs w:val="16"/>
              </w:rPr>
              <w:t>8944</w:t>
            </w:r>
            <w:r w:rsidRPr="0002340F">
              <w:rPr>
                <w:rFonts w:ascii="Times New Roman" w:hAnsi="Times New Roman" w:cs="Times New Roman"/>
                <w:bCs/>
                <w:color w:val="0070C0"/>
                <w:sz w:val="16"/>
                <w:szCs w:val="16"/>
              </w:rPr>
              <w:t>± 0.</w:t>
            </w:r>
            <w:r w:rsidR="0086178B" w:rsidRPr="0002340F">
              <w:rPr>
                <w:rFonts w:ascii="Times New Roman" w:hAnsi="Times New Roman" w:cs="Times New Roman"/>
                <w:bCs/>
                <w:color w:val="0070C0"/>
                <w:sz w:val="16"/>
                <w:szCs w:val="16"/>
              </w:rPr>
              <w:t>009</w:t>
            </w:r>
            <w:r w:rsidR="0086178B" w:rsidRPr="0002340F">
              <w:rPr>
                <w:rFonts w:ascii="Times New Roman" w:hAnsi="Times New Roman" w:cs="Times New Roman"/>
                <w:bCs/>
                <w:color w:val="0070C0"/>
                <w:sz w:val="16"/>
                <w:szCs w:val="16"/>
              </w:rPr>
              <w:t xml:space="preserve"> </w:t>
            </w:r>
            <w:r w:rsidR="0086178B" w:rsidRPr="0002340F">
              <w:rPr>
                <w:rFonts w:ascii="Times New Roman" w:eastAsia="맑은 고딕" w:hAnsi="Times New Roman" w:cs="Times New Roman"/>
                <w:bCs/>
                <w:color w:val="0070C0"/>
                <w:sz w:val="16"/>
                <w:szCs w:val="16"/>
                <w:lang w:eastAsia="ko-KR"/>
              </w:rPr>
              <w:t>(0.8759 to 0.9106)</w:t>
            </w:r>
          </w:p>
        </w:tc>
        <w:tc>
          <w:tcPr>
            <w:tcW w:w="1559" w:type="dxa"/>
          </w:tcPr>
          <w:p w14:paraId="538436C7" w14:textId="60AB799D" w:rsidR="00F42535" w:rsidRPr="0002340F" w:rsidRDefault="00F42535" w:rsidP="00F42535">
            <w:pPr>
              <w:rPr>
                <w:rFonts w:ascii="Times New Roman" w:eastAsia="맑은 고딕" w:hAnsi="Times New Roman" w:cs="Times New Roman" w:hint="eastAsia"/>
                <w:bCs/>
                <w:color w:val="0070C0"/>
                <w:sz w:val="22"/>
                <w:lang w:eastAsia="ko-KR"/>
              </w:rPr>
            </w:pPr>
            <w:r w:rsidRPr="0002340F">
              <w:rPr>
                <w:rFonts w:ascii="Times New Roman" w:hAnsi="Times New Roman" w:cs="Times New Roman"/>
                <w:bCs/>
                <w:color w:val="0070C0"/>
                <w:sz w:val="16"/>
                <w:szCs w:val="16"/>
              </w:rPr>
              <w:t>0.</w:t>
            </w:r>
            <w:r w:rsidR="0086178B" w:rsidRPr="0002340F">
              <w:rPr>
                <w:rFonts w:ascii="Times New Roman" w:hAnsi="Times New Roman" w:cs="Times New Roman"/>
                <w:bCs/>
                <w:color w:val="0070C0"/>
                <w:sz w:val="16"/>
                <w:szCs w:val="16"/>
              </w:rPr>
              <w:t>4045</w:t>
            </w:r>
            <w:r w:rsidRPr="0002340F">
              <w:rPr>
                <w:rFonts w:ascii="Times New Roman" w:hAnsi="Times New Roman" w:cs="Times New Roman"/>
                <w:bCs/>
                <w:color w:val="0070C0"/>
                <w:sz w:val="16"/>
                <w:szCs w:val="16"/>
              </w:rPr>
              <w:t>± 0.</w:t>
            </w:r>
            <w:r w:rsidR="0086178B" w:rsidRPr="0002340F">
              <w:rPr>
                <w:rFonts w:ascii="Times New Roman" w:hAnsi="Times New Roman" w:cs="Times New Roman"/>
                <w:bCs/>
                <w:color w:val="0070C0"/>
                <w:sz w:val="16"/>
                <w:szCs w:val="16"/>
              </w:rPr>
              <w:t>0966</w:t>
            </w:r>
            <w:r w:rsidR="0086178B" w:rsidRPr="0002340F">
              <w:rPr>
                <w:rFonts w:ascii="Times New Roman" w:hAnsi="Times New Roman" w:cs="Times New Roman"/>
                <w:bCs/>
                <w:color w:val="0070C0"/>
                <w:sz w:val="16"/>
                <w:szCs w:val="16"/>
              </w:rPr>
              <w:t xml:space="preserve"> </w:t>
            </w:r>
            <w:r w:rsidR="0086178B" w:rsidRPr="0002340F">
              <w:rPr>
                <w:rFonts w:ascii="Times New Roman" w:hAnsi="Times New Roman" w:cs="Times New Roman"/>
                <w:bCs/>
                <w:color w:val="0070C0"/>
                <w:sz w:val="16"/>
                <w:szCs w:val="16"/>
              </w:rPr>
              <w:t>(0.2174 to 0.6)</w:t>
            </w:r>
          </w:p>
        </w:tc>
        <w:tc>
          <w:tcPr>
            <w:tcW w:w="1559" w:type="dxa"/>
          </w:tcPr>
          <w:p w14:paraId="123655E6" w14:textId="3E8E7E42"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86178B" w:rsidRPr="0002340F">
              <w:rPr>
                <w:rFonts w:ascii="Times New Roman" w:hAnsi="Times New Roman" w:cs="Times New Roman"/>
                <w:bCs/>
                <w:color w:val="0070C0"/>
                <w:sz w:val="16"/>
                <w:szCs w:val="16"/>
              </w:rPr>
              <w:t>9054</w:t>
            </w:r>
            <w:r w:rsidRPr="0002340F">
              <w:rPr>
                <w:rFonts w:ascii="Times New Roman" w:hAnsi="Times New Roman" w:cs="Times New Roman"/>
                <w:bCs/>
                <w:color w:val="0070C0"/>
                <w:sz w:val="16"/>
                <w:szCs w:val="16"/>
              </w:rPr>
              <w:t>± 0.</w:t>
            </w:r>
            <w:r w:rsidR="0086178B" w:rsidRPr="0002340F">
              <w:rPr>
                <w:rFonts w:ascii="Times New Roman" w:hAnsi="Times New Roman" w:cs="Times New Roman"/>
                <w:bCs/>
                <w:color w:val="0070C0"/>
                <w:sz w:val="16"/>
                <w:szCs w:val="16"/>
              </w:rPr>
              <w:t>0086</w:t>
            </w:r>
            <w:r w:rsidR="0086178B" w:rsidRPr="0002340F">
              <w:rPr>
                <w:rFonts w:ascii="Times New Roman" w:hAnsi="Times New Roman" w:cs="Times New Roman"/>
                <w:bCs/>
                <w:color w:val="0070C0"/>
                <w:sz w:val="16"/>
                <w:szCs w:val="16"/>
              </w:rPr>
              <w:t xml:space="preserve"> </w:t>
            </w:r>
            <w:r w:rsidR="0086178B" w:rsidRPr="0002340F">
              <w:rPr>
                <w:rFonts w:ascii="Times New Roman" w:hAnsi="Times New Roman" w:cs="Times New Roman"/>
                <w:bCs/>
                <w:color w:val="0070C0"/>
                <w:sz w:val="16"/>
                <w:szCs w:val="16"/>
              </w:rPr>
              <w:t>(0.8875 to 0.9216)</w:t>
            </w:r>
          </w:p>
        </w:tc>
        <w:tc>
          <w:tcPr>
            <w:tcW w:w="1560" w:type="dxa"/>
          </w:tcPr>
          <w:p w14:paraId="498A17B8" w14:textId="2542D10A"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86178B" w:rsidRPr="0002340F">
              <w:rPr>
                <w:rFonts w:ascii="Times New Roman" w:hAnsi="Times New Roman" w:cs="Times New Roman"/>
                <w:bCs/>
                <w:color w:val="0070C0"/>
                <w:sz w:val="16"/>
                <w:szCs w:val="16"/>
              </w:rPr>
              <w:t>0873</w:t>
            </w:r>
            <w:r w:rsidRPr="0002340F">
              <w:rPr>
                <w:rFonts w:ascii="Times New Roman" w:hAnsi="Times New Roman" w:cs="Times New Roman"/>
                <w:bCs/>
                <w:color w:val="0070C0"/>
                <w:sz w:val="16"/>
                <w:szCs w:val="16"/>
              </w:rPr>
              <w:t>± 0.</w:t>
            </w:r>
            <w:r w:rsidR="0086178B" w:rsidRPr="0002340F">
              <w:rPr>
                <w:rFonts w:ascii="Times New Roman" w:hAnsi="Times New Roman" w:cs="Times New Roman"/>
                <w:bCs/>
                <w:color w:val="0070C0"/>
                <w:sz w:val="16"/>
                <w:szCs w:val="16"/>
              </w:rPr>
              <w:t>0251</w:t>
            </w:r>
            <w:r w:rsidR="0086178B" w:rsidRPr="0002340F">
              <w:rPr>
                <w:rFonts w:ascii="Times New Roman" w:hAnsi="Times New Roman" w:cs="Times New Roman"/>
                <w:bCs/>
                <w:color w:val="0070C0"/>
                <w:sz w:val="16"/>
                <w:szCs w:val="16"/>
              </w:rPr>
              <w:t xml:space="preserve"> </w:t>
            </w:r>
            <w:r w:rsidR="0086178B" w:rsidRPr="0002340F">
              <w:rPr>
                <w:rFonts w:ascii="Times New Roman" w:hAnsi="Times New Roman" w:cs="Times New Roman"/>
                <w:bCs/>
                <w:color w:val="0070C0"/>
                <w:sz w:val="16"/>
                <w:szCs w:val="16"/>
              </w:rPr>
              <w:t>(0.0431 to 0.1395)</w:t>
            </w:r>
          </w:p>
        </w:tc>
        <w:tc>
          <w:tcPr>
            <w:tcW w:w="1559" w:type="dxa"/>
          </w:tcPr>
          <w:p w14:paraId="51BCCC67" w14:textId="5990EEC9"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86178B" w:rsidRPr="0002340F">
              <w:rPr>
                <w:rFonts w:ascii="Times New Roman" w:hAnsi="Times New Roman" w:cs="Times New Roman"/>
                <w:bCs/>
                <w:color w:val="0070C0"/>
                <w:sz w:val="16"/>
                <w:szCs w:val="16"/>
              </w:rPr>
              <w:t>1429</w:t>
            </w:r>
            <w:r w:rsidRPr="0002340F">
              <w:rPr>
                <w:rFonts w:ascii="Times New Roman" w:hAnsi="Times New Roman" w:cs="Times New Roman"/>
                <w:bCs/>
                <w:color w:val="0070C0"/>
                <w:sz w:val="16"/>
                <w:szCs w:val="16"/>
              </w:rPr>
              <w:t>± 0.</w:t>
            </w:r>
            <w:r w:rsidR="0086178B" w:rsidRPr="0002340F">
              <w:rPr>
                <w:rFonts w:ascii="Times New Roman" w:hAnsi="Times New Roman" w:cs="Times New Roman"/>
                <w:bCs/>
                <w:color w:val="0070C0"/>
                <w:sz w:val="16"/>
                <w:szCs w:val="16"/>
              </w:rPr>
              <w:t>0385</w:t>
            </w:r>
            <w:r w:rsidR="0086178B" w:rsidRPr="0002340F">
              <w:rPr>
                <w:rFonts w:ascii="Times New Roman" w:hAnsi="Times New Roman" w:cs="Times New Roman"/>
                <w:bCs/>
                <w:color w:val="0070C0"/>
                <w:sz w:val="16"/>
                <w:szCs w:val="16"/>
              </w:rPr>
              <w:t xml:space="preserve"> </w:t>
            </w:r>
            <w:r w:rsidR="0086178B" w:rsidRPr="0002340F">
              <w:rPr>
                <w:rFonts w:ascii="Times New Roman" w:hAnsi="Times New Roman" w:cs="Times New Roman"/>
                <w:bCs/>
                <w:color w:val="0070C0"/>
                <w:sz w:val="16"/>
                <w:szCs w:val="16"/>
              </w:rPr>
              <w:t>(0.073 to 0.2182)</w:t>
            </w:r>
          </w:p>
        </w:tc>
      </w:tr>
      <w:tr w:rsidR="00F42535" w:rsidRPr="00737301" w14:paraId="181E51FC" w14:textId="77777777" w:rsidTr="009D5DAB">
        <w:trPr>
          <w:jc w:val="center"/>
        </w:trPr>
        <w:tc>
          <w:tcPr>
            <w:tcW w:w="1557" w:type="dxa"/>
          </w:tcPr>
          <w:p w14:paraId="6C5E9763" w14:textId="77777777" w:rsidR="00F42535" w:rsidRPr="00480A2A" w:rsidRDefault="00F42535" w:rsidP="00F42535">
            <w:pPr>
              <w:rPr>
                <w:rFonts w:ascii="Times New Roman" w:hAnsi="Times New Roman" w:cs="Times New Roman"/>
                <w:bCs/>
                <w:sz w:val="22"/>
              </w:rPr>
            </w:pPr>
            <w:r w:rsidRPr="00480A2A">
              <w:rPr>
                <w:rFonts w:ascii="Times New Roman" w:hAnsi="Times New Roman" w:cs="Times New Roman"/>
                <w:sz w:val="22"/>
              </w:rPr>
              <w:t>ResNet-34</w:t>
            </w:r>
          </w:p>
        </w:tc>
        <w:tc>
          <w:tcPr>
            <w:tcW w:w="1701" w:type="dxa"/>
          </w:tcPr>
          <w:p w14:paraId="62681E13" w14:textId="16B8FD24" w:rsidR="00F42535" w:rsidRPr="0002340F" w:rsidRDefault="00F42535" w:rsidP="00F42535">
            <w:pPr>
              <w:rPr>
                <w:rFonts w:ascii="Times New Roman" w:eastAsia="맑은 고딕" w:hAnsi="Times New Roman" w:cs="Times New Roman"/>
                <w:bCs/>
                <w:color w:val="0070C0"/>
                <w:sz w:val="16"/>
                <w:szCs w:val="16"/>
                <w:lang w:eastAsia="ko-KR"/>
              </w:rPr>
            </w:pPr>
            <w:r w:rsidRPr="0002340F">
              <w:rPr>
                <w:rFonts w:ascii="Times New Roman" w:hAnsi="Times New Roman" w:cs="Times New Roman"/>
                <w:bCs/>
                <w:color w:val="0070C0"/>
                <w:sz w:val="16"/>
                <w:szCs w:val="16"/>
              </w:rPr>
              <w:t>0.</w:t>
            </w:r>
            <w:r w:rsidR="00D134D7" w:rsidRPr="0002340F">
              <w:rPr>
                <w:rFonts w:ascii="Times New Roman" w:hAnsi="Times New Roman" w:cs="Times New Roman"/>
                <w:bCs/>
                <w:color w:val="0070C0"/>
                <w:sz w:val="16"/>
                <w:szCs w:val="16"/>
              </w:rPr>
              <w:t>7584</w:t>
            </w:r>
            <w:r w:rsidRPr="0002340F">
              <w:rPr>
                <w:rFonts w:ascii="Times New Roman" w:hAnsi="Times New Roman" w:cs="Times New Roman"/>
                <w:bCs/>
                <w:color w:val="0070C0"/>
                <w:sz w:val="16"/>
                <w:szCs w:val="16"/>
              </w:rPr>
              <w:t>± 0.</w:t>
            </w:r>
            <w:r w:rsidR="00D134D7" w:rsidRPr="0002340F">
              <w:rPr>
                <w:rFonts w:ascii="Times New Roman" w:hAnsi="Times New Roman" w:cs="Times New Roman"/>
                <w:bCs/>
                <w:color w:val="0070C0"/>
                <w:sz w:val="16"/>
                <w:szCs w:val="16"/>
              </w:rPr>
              <w:t>0477</w:t>
            </w:r>
          </w:p>
          <w:p w14:paraId="03E296CC" w14:textId="3D52C3B1" w:rsidR="00F42535" w:rsidRPr="0002340F" w:rsidRDefault="000F395C"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(0.6632 to 0.8461)</w:t>
            </w:r>
          </w:p>
        </w:tc>
        <w:tc>
          <w:tcPr>
            <w:tcW w:w="1559" w:type="dxa"/>
          </w:tcPr>
          <w:p w14:paraId="26BFBDE4" w14:textId="42C38459"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D134D7" w:rsidRPr="0002340F">
              <w:rPr>
                <w:rFonts w:ascii="Times New Roman" w:hAnsi="Times New Roman" w:cs="Times New Roman"/>
                <w:bCs/>
                <w:color w:val="0070C0"/>
                <w:sz w:val="16"/>
                <w:szCs w:val="16"/>
              </w:rPr>
              <w:t>9766</w:t>
            </w:r>
            <w:r w:rsidRPr="0002340F">
              <w:rPr>
                <w:rFonts w:ascii="Times New Roman" w:hAnsi="Times New Roman" w:cs="Times New Roman"/>
                <w:bCs/>
                <w:color w:val="0070C0"/>
                <w:sz w:val="16"/>
                <w:szCs w:val="16"/>
              </w:rPr>
              <w:t>± 0.</w:t>
            </w:r>
            <w:r w:rsidR="00D134D7" w:rsidRPr="0002340F">
              <w:rPr>
                <w:rFonts w:ascii="Times New Roman" w:hAnsi="Times New Roman" w:cs="Times New Roman"/>
                <w:bCs/>
                <w:color w:val="0070C0"/>
                <w:sz w:val="16"/>
                <w:szCs w:val="16"/>
              </w:rPr>
              <w:t>0043</w:t>
            </w:r>
            <w:r w:rsidR="00D134D7" w:rsidRPr="0002340F">
              <w:rPr>
                <w:rFonts w:ascii="Times New Roman" w:hAnsi="Times New Roman" w:cs="Times New Roman" w:hint="eastAsia"/>
                <w:bCs/>
                <w:color w:val="0070C0"/>
                <w:sz w:val="16"/>
                <w:szCs w:val="16"/>
              </w:rPr>
              <w:t xml:space="preserve"> </w:t>
            </w:r>
            <w:r w:rsidR="000F395C" w:rsidRPr="0002340F">
              <w:rPr>
                <w:rFonts w:ascii="Times New Roman" w:eastAsia="맑은 고딕" w:hAnsi="Times New Roman" w:cs="Times New Roman"/>
                <w:bCs/>
                <w:color w:val="0070C0"/>
                <w:sz w:val="16"/>
                <w:szCs w:val="16"/>
                <w:lang w:eastAsia="ko-KR"/>
              </w:rPr>
              <w:t>(0.9678 to 0.9847)</w:t>
            </w:r>
          </w:p>
        </w:tc>
        <w:tc>
          <w:tcPr>
            <w:tcW w:w="1559" w:type="dxa"/>
          </w:tcPr>
          <w:p w14:paraId="24E4ACFF" w14:textId="203560A1"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D134D7" w:rsidRPr="0002340F">
              <w:rPr>
                <w:rFonts w:ascii="Times New Roman" w:hAnsi="Times New Roman" w:cs="Times New Roman"/>
                <w:bCs/>
                <w:color w:val="0070C0"/>
                <w:sz w:val="16"/>
                <w:szCs w:val="16"/>
              </w:rPr>
              <w:t>1833</w:t>
            </w:r>
            <w:r w:rsidRPr="0002340F">
              <w:rPr>
                <w:rFonts w:ascii="Times New Roman" w:hAnsi="Times New Roman" w:cs="Times New Roman"/>
                <w:bCs/>
                <w:color w:val="0070C0"/>
                <w:sz w:val="16"/>
                <w:szCs w:val="16"/>
              </w:rPr>
              <w:t>± 0.</w:t>
            </w:r>
            <w:r w:rsidR="00D134D7" w:rsidRPr="0002340F">
              <w:rPr>
                <w:rFonts w:ascii="Times New Roman" w:hAnsi="Times New Roman" w:cs="Times New Roman"/>
                <w:bCs/>
                <w:color w:val="0070C0"/>
                <w:sz w:val="16"/>
                <w:szCs w:val="16"/>
              </w:rPr>
              <w:t>0736</w:t>
            </w:r>
            <w:r w:rsidR="00D134D7" w:rsidRPr="0002340F">
              <w:rPr>
                <w:rFonts w:ascii="Times New Roman" w:hAnsi="Times New Roman" w:cs="Times New Roman"/>
                <w:bCs/>
                <w:color w:val="0070C0"/>
                <w:sz w:val="16"/>
                <w:szCs w:val="16"/>
              </w:rPr>
              <w:t xml:space="preserve"> </w:t>
            </w:r>
            <w:r w:rsidR="000F395C" w:rsidRPr="0002340F">
              <w:rPr>
                <w:rFonts w:ascii="Times New Roman" w:hAnsi="Times New Roman" w:cs="Times New Roman"/>
                <w:bCs/>
                <w:color w:val="0070C0"/>
                <w:sz w:val="16"/>
                <w:szCs w:val="16"/>
              </w:rPr>
              <w:t>(0.0556 to 0.3333)</w:t>
            </w:r>
          </w:p>
        </w:tc>
        <w:tc>
          <w:tcPr>
            <w:tcW w:w="1559" w:type="dxa"/>
          </w:tcPr>
          <w:p w14:paraId="73CD6BF4" w14:textId="10B0F6C9"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D134D7" w:rsidRPr="0002340F">
              <w:rPr>
                <w:rFonts w:ascii="Times New Roman" w:hAnsi="Times New Roman" w:cs="Times New Roman"/>
                <w:bCs/>
                <w:color w:val="0070C0"/>
                <w:sz w:val="16"/>
                <w:szCs w:val="16"/>
              </w:rPr>
              <w:t>9943</w:t>
            </w:r>
            <w:r w:rsidRPr="0002340F">
              <w:rPr>
                <w:rFonts w:ascii="Times New Roman" w:hAnsi="Times New Roman" w:cs="Times New Roman"/>
                <w:bCs/>
                <w:color w:val="0070C0"/>
                <w:sz w:val="16"/>
                <w:szCs w:val="16"/>
              </w:rPr>
              <w:t>± 0.</w:t>
            </w:r>
            <w:r w:rsidR="00D134D7" w:rsidRPr="0002340F">
              <w:rPr>
                <w:rFonts w:ascii="Times New Roman" w:hAnsi="Times New Roman" w:cs="Times New Roman"/>
                <w:bCs/>
                <w:color w:val="0070C0"/>
                <w:sz w:val="16"/>
                <w:szCs w:val="16"/>
              </w:rPr>
              <w:t>0021</w:t>
            </w:r>
            <w:r w:rsidR="00D134D7" w:rsidRPr="0002340F">
              <w:rPr>
                <w:rFonts w:ascii="Times New Roman" w:hAnsi="Times New Roman" w:cs="Times New Roman"/>
                <w:bCs/>
                <w:color w:val="0070C0"/>
                <w:sz w:val="16"/>
                <w:szCs w:val="16"/>
              </w:rPr>
              <w:t xml:space="preserve"> </w:t>
            </w:r>
            <w:r w:rsidR="000F395C" w:rsidRPr="0002340F">
              <w:rPr>
                <w:rFonts w:ascii="Times New Roman" w:hAnsi="Times New Roman" w:cs="Times New Roman"/>
                <w:bCs/>
                <w:color w:val="0070C0"/>
                <w:sz w:val="16"/>
                <w:szCs w:val="16"/>
              </w:rPr>
              <w:t>(0.9901 to 0.9983)</w:t>
            </w:r>
          </w:p>
        </w:tc>
        <w:tc>
          <w:tcPr>
            <w:tcW w:w="1560" w:type="dxa"/>
          </w:tcPr>
          <w:p w14:paraId="2AB36E1F" w14:textId="0F5A27AE"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D134D7" w:rsidRPr="0002340F">
              <w:rPr>
                <w:rFonts w:ascii="Times New Roman" w:hAnsi="Times New Roman" w:cs="Times New Roman"/>
                <w:bCs/>
                <w:color w:val="0070C0"/>
                <w:sz w:val="16"/>
                <w:szCs w:val="16"/>
              </w:rPr>
              <w:t>4203</w:t>
            </w:r>
            <w:r w:rsidRPr="0002340F">
              <w:rPr>
                <w:rFonts w:ascii="Times New Roman" w:hAnsi="Times New Roman" w:cs="Times New Roman"/>
                <w:bCs/>
                <w:color w:val="0070C0"/>
                <w:sz w:val="16"/>
                <w:szCs w:val="16"/>
              </w:rPr>
              <w:t>± 0.</w:t>
            </w:r>
            <w:r w:rsidR="00D134D7" w:rsidRPr="0002340F">
              <w:rPr>
                <w:rFonts w:ascii="Times New Roman" w:hAnsi="Times New Roman" w:cs="Times New Roman"/>
                <w:bCs/>
                <w:color w:val="0070C0"/>
                <w:sz w:val="16"/>
                <w:szCs w:val="16"/>
              </w:rPr>
              <w:t>1445</w:t>
            </w:r>
            <w:r w:rsidR="00D134D7" w:rsidRPr="0002340F">
              <w:rPr>
                <w:rFonts w:ascii="Times New Roman" w:hAnsi="Times New Roman" w:cs="Times New Roman"/>
                <w:bCs/>
                <w:color w:val="0070C0"/>
                <w:sz w:val="16"/>
                <w:szCs w:val="16"/>
              </w:rPr>
              <w:t xml:space="preserve"> </w:t>
            </w:r>
            <w:r w:rsidR="000F395C" w:rsidRPr="0002340F">
              <w:rPr>
                <w:rFonts w:ascii="Times New Roman" w:hAnsi="Times New Roman" w:cs="Times New Roman"/>
                <w:bCs/>
                <w:color w:val="0070C0"/>
                <w:sz w:val="16"/>
                <w:szCs w:val="16"/>
              </w:rPr>
              <w:t>(0.1667 to 0.7143)</w:t>
            </w:r>
          </w:p>
        </w:tc>
        <w:tc>
          <w:tcPr>
            <w:tcW w:w="1559" w:type="dxa"/>
          </w:tcPr>
          <w:p w14:paraId="4094661E" w14:textId="40FDA9DE"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w:t>
            </w:r>
            <w:r w:rsidR="00D134D7" w:rsidRPr="0002340F">
              <w:rPr>
                <w:rFonts w:ascii="Times New Roman" w:hAnsi="Times New Roman" w:cs="Times New Roman"/>
                <w:bCs/>
                <w:color w:val="0070C0"/>
                <w:sz w:val="16"/>
                <w:szCs w:val="16"/>
              </w:rPr>
              <w:t>2502</w:t>
            </w:r>
            <w:r w:rsidRPr="0002340F">
              <w:rPr>
                <w:rFonts w:ascii="Times New Roman" w:hAnsi="Times New Roman" w:cs="Times New Roman"/>
                <w:bCs/>
                <w:color w:val="0070C0"/>
                <w:sz w:val="16"/>
                <w:szCs w:val="16"/>
              </w:rPr>
              <w:t>± 0.</w:t>
            </w:r>
            <w:r w:rsidR="00D134D7" w:rsidRPr="0002340F">
              <w:rPr>
                <w:rFonts w:ascii="Times New Roman" w:hAnsi="Times New Roman" w:cs="Times New Roman"/>
                <w:bCs/>
                <w:color w:val="0070C0"/>
                <w:sz w:val="16"/>
                <w:szCs w:val="16"/>
              </w:rPr>
              <w:t>09</w:t>
            </w:r>
            <w:r w:rsidR="00D134D7" w:rsidRPr="0002340F">
              <w:rPr>
                <w:rFonts w:ascii="Times New Roman" w:hAnsi="Times New Roman" w:cs="Times New Roman"/>
                <w:bCs/>
                <w:color w:val="0070C0"/>
                <w:sz w:val="16"/>
                <w:szCs w:val="16"/>
              </w:rPr>
              <w:t xml:space="preserve"> </w:t>
            </w:r>
            <w:r w:rsidR="000F395C" w:rsidRPr="0002340F">
              <w:rPr>
                <w:rFonts w:ascii="Times New Roman" w:hAnsi="Times New Roman" w:cs="Times New Roman"/>
                <w:bCs/>
                <w:color w:val="0070C0"/>
                <w:sz w:val="16"/>
                <w:szCs w:val="16"/>
              </w:rPr>
              <w:t>(0.0888 to 0.4255)</w:t>
            </w:r>
          </w:p>
        </w:tc>
      </w:tr>
      <w:tr w:rsidR="00F42535" w:rsidRPr="00737301" w14:paraId="7E093349" w14:textId="77777777" w:rsidTr="009D5DAB">
        <w:trPr>
          <w:jc w:val="center"/>
        </w:trPr>
        <w:tc>
          <w:tcPr>
            <w:tcW w:w="1557" w:type="dxa"/>
          </w:tcPr>
          <w:p w14:paraId="5E3BF627" w14:textId="77777777" w:rsidR="00F42535" w:rsidRPr="00480A2A" w:rsidRDefault="00F42535" w:rsidP="00F42535">
            <w:pPr>
              <w:rPr>
                <w:rFonts w:ascii="Times New Roman" w:hAnsi="Times New Roman" w:cs="Times New Roman"/>
                <w:bCs/>
                <w:sz w:val="22"/>
              </w:rPr>
            </w:pPr>
            <w:r w:rsidRPr="00480A2A">
              <w:rPr>
                <w:rFonts w:ascii="Times New Roman" w:hAnsi="Times New Roman" w:cs="Times New Roman"/>
                <w:sz w:val="22"/>
              </w:rPr>
              <w:t>DenseNet-121</w:t>
            </w:r>
          </w:p>
        </w:tc>
        <w:tc>
          <w:tcPr>
            <w:tcW w:w="1701" w:type="dxa"/>
          </w:tcPr>
          <w:p w14:paraId="43E92FBD" w14:textId="77777777" w:rsidR="00F42535" w:rsidRPr="0002340F" w:rsidRDefault="00F42535" w:rsidP="00F42535">
            <w:pPr>
              <w:rPr>
                <w:rFonts w:ascii="Times New Roman" w:eastAsia="맑은 고딕" w:hAnsi="Times New Roman" w:cs="Times New Roman"/>
                <w:bCs/>
                <w:color w:val="0070C0"/>
                <w:sz w:val="16"/>
                <w:szCs w:val="16"/>
                <w:lang w:eastAsia="ko-KR"/>
              </w:rPr>
            </w:pPr>
            <w:r w:rsidRPr="0002340F">
              <w:rPr>
                <w:rFonts w:ascii="Times New Roman" w:hAnsi="Times New Roman" w:cs="Times New Roman"/>
                <w:bCs/>
                <w:color w:val="0070C0"/>
                <w:sz w:val="16"/>
                <w:szCs w:val="16"/>
              </w:rPr>
              <w:t>0.6487± 0.0712</w:t>
            </w:r>
          </w:p>
          <w:p w14:paraId="3D5F2C8E" w14:textId="63D9359B"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(0.5049 to 0.7778)</w:t>
            </w:r>
          </w:p>
        </w:tc>
        <w:tc>
          <w:tcPr>
            <w:tcW w:w="1559" w:type="dxa"/>
          </w:tcPr>
          <w:p w14:paraId="073D1D21" w14:textId="51D416FC"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 xml:space="preserve">0.9572± 0.0059 </w:t>
            </w:r>
            <w:r w:rsidRPr="0002340F">
              <w:rPr>
                <w:rFonts w:ascii="Times New Roman" w:eastAsia="맑은 고딕" w:hAnsi="Times New Roman" w:cs="Times New Roman"/>
                <w:bCs/>
                <w:color w:val="0070C0"/>
                <w:sz w:val="16"/>
                <w:szCs w:val="16"/>
                <w:lang w:eastAsia="ko-KR"/>
              </w:rPr>
              <w:t>(0.946 to 0.9678)</w:t>
            </w:r>
          </w:p>
        </w:tc>
        <w:tc>
          <w:tcPr>
            <w:tcW w:w="1559" w:type="dxa"/>
          </w:tcPr>
          <w:p w14:paraId="4E9330C9" w14:textId="50829145"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0.3676± 0.0954 (0.1905 to 0.5518)</w:t>
            </w:r>
          </w:p>
        </w:tc>
        <w:tc>
          <w:tcPr>
            <w:tcW w:w="1559" w:type="dxa"/>
          </w:tcPr>
          <w:p w14:paraId="7FC378E4" w14:textId="7AD5B12B"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0.9704± 0.0049 (0.9597 to 0.9795)</w:t>
            </w:r>
          </w:p>
        </w:tc>
        <w:tc>
          <w:tcPr>
            <w:tcW w:w="1560" w:type="dxa"/>
          </w:tcPr>
          <w:p w14:paraId="0901B5EC" w14:textId="0AD9369D"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0.2175± 0.0615 (0.1064 to 0.3421)</w:t>
            </w:r>
          </w:p>
        </w:tc>
        <w:tc>
          <w:tcPr>
            <w:tcW w:w="1559" w:type="dxa"/>
          </w:tcPr>
          <w:p w14:paraId="21ACD236" w14:textId="5E6A813D" w:rsidR="00F42535" w:rsidRPr="0002340F" w:rsidRDefault="00F42535" w:rsidP="00F42535">
            <w:pPr>
              <w:rPr>
                <w:rFonts w:ascii="Times New Roman" w:hAnsi="Times New Roman" w:cs="Times New Roman"/>
                <w:bCs/>
                <w:color w:val="0070C0"/>
                <w:sz w:val="22"/>
              </w:rPr>
            </w:pPr>
            <w:r w:rsidRPr="0002340F">
              <w:rPr>
                <w:rFonts w:ascii="Times New Roman" w:hAnsi="Times New Roman" w:cs="Times New Roman"/>
                <w:bCs/>
                <w:color w:val="0070C0"/>
                <w:sz w:val="16"/>
                <w:szCs w:val="16"/>
              </w:rPr>
              <w:t>0.2706± 0.069 (0.1408 to 0.4)</w:t>
            </w:r>
          </w:p>
        </w:tc>
      </w:tr>
      <w:tr w:rsidR="00F42535" w:rsidRPr="009D5DAB" w14:paraId="4AC49CFA" w14:textId="77777777" w:rsidTr="009D5DAB">
        <w:trPr>
          <w:jc w:val="center"/>
        </w:trPr>
        <w:tc>
          <w:tcPr>
            <w:tcW w:w="1557" w:type="dxa"/>
          </w:tcPr>
          <w:p w14:paraId="42017746" w14:textId="77777777" w:rsidR="00F42535" w:rsidRPr="00480A2A" w:rsidRDefault="00F42535" w:rsidP="00F42535">
            <w:pPr>
              <w:rPr>
                <w:rFonts w:ascii="Times New Roman" w:hAnsi="Times New Roman" w:cs="Times New Roman"/>
                <w:bCs/>
                <w:sz w:val="22"/>
              </w:rPr>
            </w:pPr>
            <w:proofErr w:type="spellStart"/>
            <w:r w:rsidRPr="00480A2A">
              <w:rPr>
                <w:rFonts w:ascii="Times New Roman" w:hAnsi="Times New Roman" w:cs="Times New Roman"/>
                <w:sz w:val="22"/>
              </w:rPr>
              <w:t>UNet</w:t>
            </w:r>
            <w:proofErr w:type="spellEnd"/>
            <w:r w:rsidRPr="00480A2A">
              <w:rPr>
                <w:rFonts w:ascii="Times New Roman" w:hAnsi="Times New Roman" w:cs="Times New Roman"/>
                <w:sz w:val="22"/>
              </w:rPr>
              <w:t>-Encoder (segmentation)</w:t>
            </w:r>
          </w:p>
        </w:tc>
        <w:tc>
          <w:tcPr>
            <w:tcW w:w="1701" w:type="dxa"/>
          </w:tcPr>
          <w:p w14:paraId="197375A8" w14:textId="77777777" w:rsidR="00F42535" w:rsidRPr="0002340F" w:rsidRDefault="00F42535" w:rsidP="00F42535">
            <w:pPr>
              <w:rPr>
                <w:rFonts w:ascii="Times New Roman" w:eastAsia="맑은 고딕" w:hAnsi="Times New Roman" w:cs="Times New Roman"/>
                <w:bCs/>
                <w:color w:val="0070C0"/>
                <w:sz w:val="16"/>
                <w:szCs w:val="16"/>
                <w:lang w:eastAsia="ko-KR"/>
              </w:rPr>
            </w:pPr>
            <w:r w:rsidRPr="0002340F">
              <w:rPr>
                <w:rFonts w:ascii="Times New Roman" w:hAnsi="Times New Roman" w:cs="Times New Roman"/>
                <w:bCs/>
                <w:color w:val="0070C0"/>
                <w:sz w:val="16"/>
                <w:szCs w:val="16"/>
              </w:rPr>
              <w:t>0.8585 ± 0.0453</w:t>
            </w:r>
          </w:p>
          <w:p w14:paraId="4D4986BB" w14:textId="7992A280" w:rsidR="00F42535" w:rsidRPr="0002340F" w:rsidRDefault="00F42535" w:rsidP="00F42535">
            <w:pPr>
              <w:rPr>
                <w:rFonts w:ascii="Times New Roman" w:hAnsi="Times New Roman" w:cs="Times New Roman"/>
                <w:bCs/>
                <w:color w:val="0070C0"/>
                <w:sz w:val="16"/>
                <w:szCs w:val="16"/>
              </w:rPr>
            </w:pPr>
            <w:r w:rsidRPr="0002340F">
              <w:rPr>
                <w:rFonts w:ascii="Times New Roman" w:hAnsi="Times New Roman" w:cs="Times New Roman"/>
                <w:bCs/>
                <w:color w:val="0070C0"/>
                <w:sz w:val="16"/>
                <w:szCs w:val="16"/>
              </w:rPr>
              <w:t xml:space="preserve"> (0.7656</w:t>
            </w:r>
            <w:r w:rsidRPr="0002340F">
              <w:rPr>
                <w:rFonts w:ascii="Times New Roman" w:eastAsia="맑은 고딕" w:hAnsi="Times New Roman" w:cs="Times New Roman" w:hint="eastAsia"/>
                <w:bCs/>
                <w:color w:val="0070C0"/>
                <w:sz w:val="16"/>
                <w:szCs w:val="16"/>
                <w:lang w:eastAsia="ko-KR"/>
              </w:rPr>
              <w:t xml:space="preserve"> to </w:t>
            </w:r>
            <w:r w:rsidRPr="0002340F">
              <w:rPr>
                <w:rFonts w:ascii="Times New Roman" w:hAnsi="Times New Roman" w:cs="Times New Roman"/>
                <w:bCs/>
                <w:color w:val="0070C0"/>
                <w:sz w:val="16"/>
                <w:szCs w:val="16"/>
              </w:rPr>
              <w:t>0.9411)</w:t>
            </w:r>
          </w:p>
        </w:tc>
        <w:tc>
          <w:tcPr>
            <w:tcW w:w="1559" w:type="dxa"/>
          </w:tcPr>
          <w:p w14:paraId="18C286A8" w14:textId="0DA41E10" w:rsidR="00F42535" w:rsidRPr="0002340F" w:rsidRDefault="00F42535" w:rsidP="00F42535">
            <w:pPr>
              <w:rPr>
                <w:rFonts w:ascii="Times New Roman" w:hAnsi="Times New Roman" w:cs="Times New Roman"/>
                <w:bCs/>
                <w:color w:val="0070C0"/>
                <w:sz w:val="16"/>
                <w:szCs w:val="16"/>
              </w:rPr>
            </w:pPr>
            <w:r w:rsidRPr="0002340F">
              <w:rPr>
                <w:rFonts w:ascii="Times New Roman" w:hAnsi="Times New Roman" w:cs="Times New Roman"/>
                <w:bCs/>
                <w:color w:val="0070C0"/>
                <w:sz w:val="16"/>
                <w:szCs w:val="16"/>
              </w:rPr>
              <w:t xml:space="preserve">0.9485 ± 0.0061 </w:t>
            </w:r>
            <w:r w:rsidRPr="0002340F">
              <w:rPr>
                <w:rFonts w:ascii="Times New Roman" w:eastAsia="맑은 고딕" w:hAnsi="Times New Roman" w:cs="Times New Roman" w:hint="eastAsia"/>
                <w:bCs/>
                <w:color w:val="0070C0"/>
                <w:sz w:val="16"/>
                <w:szCs w:val="16"/>
                <w:lang w:eastAsia="ko-KR"/>
              </w:rPr>
              <w:t>(</w:t>
            </w:r>
            <w:r w:rsidRPr="0002340F">
              <w:rPr>
                <w:rFonts w:ascii="Times New Roman" w:hAnsi="Times New Roman" w:cs="Times New Roman"/>
                <w:bCs/>
                <w:color w:val="0070C0"/>
                <w:sz w:val="16"/>
                <w:szCs w:val="16"/>
              </w:rPr>
              <w:t>0.9363</w:t>
            </w:r>
            <w:r w:rsidRPr="0002340F">
              <w:rPr>
                <w:rFonts w:ascii="Times New Roman" w:eastAsia="맑은 고딕" w:hAnsi="Times New Roman" w:cs="Times New Roman" w:hint="eastAsia"/>
                <w:bCs/>
                <w:color w:val="0070C0"/>
                <w:sz w:val="16"/>
                <w:szCs w:val="16"/>
                <w:lang w:eastAsia="ko-KR"/>
              </w:rPr>
              <w:t xml:space="preserve"> to</w:t>
            </w:r>
            <w:r w:rsidRPr="0002340F">
              <w:rPr>
                <w:rFonts w:ascii="Times New Roman" w:hAnsi="Times New Roman" w:cs="Times New Roman"/>
                <w:bCs/>
                <w:color w:val="0070C0"/>
                <w:sz w:val="16"/>
                <w:szCs w:val="16"/>
              </w:rPr>
              <w:t xml:space="preserve"> 0.9597)</w:t>
            </w:r>
          </w:p>
        </w:tc>
        <w:tc>
          <w:tcPr>
            <w:tcW w:w="1559" w:type="dxa"/>
          </w:tcPr>
          <w:p w14:paraId="79B4A2E2" w14:textId="3C0BE819" w:rsidR="00F42535" w:rsidRPr="0002340F" w:rsidRDefault="00F42535" w:rsidP="00F42535">
            <w:pPr>
              <w:rPr>
                <w:rFonts w:ascii="Times New Roman" w:hAnsi="Times New Roman" w:cs="Times New Roman"/>
                <w:bCs/>
                <w:color w:val="0070C0"/>
                <w:sz w:val="16"/>
                <w:szCs w:val="16"/>
              </w:rPr>
            </w:pPr>
            <w:r w:rsidRPr="0002340F">
              <w:rPr>
                <w:rFonts w:ascii="Times New Roman" w:hAnsi="Times New Roman" w:cs="Times New Roman"/>
                <w:bCs/>
                <w:color w:val="0070C0"/>
                <w:sz w:val="16"/>
                <w:szCs w:val="16"/>
              </w:rPr>
              <w:t>0.</w:t>
            </w:r>
            <w:r w:rsidRPr="0002340F">
              <w:rPr>
                <w:color w:val="0070C0"/>
              </w:rPr>
              <w:t xml:space="preserve"> </w:t>
            </w:r>
            <w:r w:rsidRPr="0002340F">
              <w:rPr>
                <w:rFonts w:ascii="Times New Roman" w:hAnsi="Times New Roman" w:cs="Times New Roman"/>
                <w:bCs/>
                <w:color w:val="0070C0"/>
                <w:sz w:val="16"/>
                <w:szCs w:val="16"/>
              </w:rPr>
              <w:t>6662± 0.0901</w:t>
            </w:r>
            <w:r w:rsidRPr="0002340F">
              <w:rPr>
                <w:rFonts w:ascii="Times New Roman" w:hAnsi="Times New Roman" w:cs="Times New Roman"/>
                <w:bCs/>
                <w:color w:val="0070C0"/>
                <w:sz w:val="16"/>
                <w:szCs w:val="16"/>
              </w:rPr>
              <w:t xml:space="preserve"> </w:t>
            </w:r>
            <w:r w:rsidRPr="0002340F">
              <w:rPr>
                <w:rFonts w:ascii="Times New Roman" w:hAnsi="Times New Roman" w:cs="Times New Roman"/>
                <w:bCs/>
                <w:color w:val="0070C0"/>
                <w:sz w:val="16"/>
                <w:szCs w:val="16"/>
              </w:rPr>
              <w:t>(0.4838 to 0.84)</w:t>
            </w:r>
          </w:p>
        </w:tc>
        <w:tc>
          <w:tcPr>
            <w:tcW w:w="1559" w:type="dxa"/>
          </w:tcPr>
          <w:p w14:paraId="21D9BFB9" w14:textId="2891C23F" w:rsidR="00F42535" w:rsidRPr="0002340F" w:rsidRDefault="00F42535" w:rsidP="00F42535">
            <w:pPr>
              <w:rPr>
                <w:rFonts w:ascii="Times New Roman" w:hAnsi="Times New Roman" w:cs="Times New Roman"/>
                <w:bCs/>
                <w:color w:val="0070C0"/>
                <w:sz w:val="16"/>
                <w:szCs w:val="16"/>
              </w:rPr>
            </w:pPr>
            <w:r w:rsidRPr="0002340F">
              <w:rPr>
                <w:rFonts w:ascii="Times New Roman" w:hAnsi="Times New Roman" w:cs="Times New Roman"/>
                <w:bCs/>
                <w:color w:val="0070C0"/>
                <w:sz w:val="16"/>
                <w:szCs w:val="16"/>
              </w:rPr>
              <w:t>0.9547± 0.0059</w:t>
            </w:r>
            <w:r w:rsidRPr="0002340F">
              <w:rPr>
                <w:color w:val="0070C0"/>
              </w:rPr>
              <w:t xml:space="preserve"> </w:t>
            </w:r>
            <w:r w:rsidRPr="0002340F">
              <w:rPr>
                <w:rFonts w:ascii="Times New Roman" w:hAnsi="Times New Roman" w:cs="Times New Roman"/>
                <w:bCs/>
                <w:color w:val="0070C0"/>
                <w:sz w:val="16"/>
                <w:szCs w:val="16"/>
              </w:rPr>
              <w:t>(0.9426 to 0.9662)</w:t>
            </w:r>
          </w:p>
        </w:tc>
        <w:tc>
          <w:tcPr>
            <w:tcW w:w="1560" w:type="dxa"/>
          </w:tcPr>
          <w:p w14:paraId="399CED5B" w14:textId="2F77B5AE" w:rsidR="00F42535" w:rsidRPr="0002340F" w:rsidRDefault="00F42535" w:rsidP="00F42535">
            <w:pPr>
              <w:rPr>
                <w:rFonts w:ascii="Times New Roman" w:hAnsi="Times New Roman" w:cs="Times New Roman"/>
                <w:bCs/>
                <w:color w:val="0070C0"/>
                <w:sz w:val="16"/>
                <w:szCs w:val="16"/>
              </w:rPr>
            </w:pPr>
            <w:r w:rsidRPr="0002340F">
              <w:rPr>
                <w:rFonts w:ascii="Times New Roman" w:hAnsi="Times New Roman" w:cs="Times New Roman"/>
                <w:bCs/>
                <w:color w:val="0070C0"/>
                <w:sz w:val="16"/>
                <w:szCs w:val="16"/>
              </w:rPr>
              <w:t>0.245± 0.0504</w:t>
            </w:r>
            <w:r w:rsidRPr="0002340F">
              <w:rPr>
                <w:rFonts w:ascii="Times New Roman" w:hAnsi="Times New Roman" w:cs="Times New Roman"/>
                <w:bCs/>
                <w:color w:val="0070C0"/>
                <w:sz w:val="16"/>
                <w:szCs w:val="16"/>
              </w:rPr>
              <w:t xml:space="preserve"> </w:t>
            </w:r>
            <w:r w:rsidRPr="0002340F">
              <w:rPr>
                <w:rFonts w:ascii="Times New Roman" w:hAnsi="Times New Roman" w:cs="Times New Roman"/>
                <w:bCs/>
                <w:color w:val="0070C0"/>
                <w:sz w:val="16"/>
                <w:szCs w:val="16"/>
              </w:rPr>
              <w:t>(0.1492 to 0.3388)</w:t>
            </w:r>
          </w:p>
        </w:tc>
        <w:tc>
          <w:tcPr>
            <w:tcW w:w="1559" w:type="dxa"/>
          </w:tcPr>
          <w:p w14:paraId="544A8B08" w14:textId="398BAA4D" w:rsidR="00F42535" w:rsidRPr="0002340F" w:rsidRDefault="00F42535" w:rsidP="00F42535">
            <w:pPr>
              <w:rPr>
                <w:rFonts w:ascii="Times New Roman" w:hAnsi="Times New Roman" w:cs="Times New Roman"/>
                <w:bCs/>
                <w:color w:val="0070C0"/>
                <w:sz w:val="16"/>
                <w:szCs w:val="16"/>
              </w:rPr>
            </w:pPr>
            <w:r w:rsidRPr="0002340F">
              <w:rPr>
                <w:rFonts w:ascii="Times New Roman" w:hAnsi="Times New Roman" w:cs="Times New Roman"/>
                <w:bCs/>
                <w:color w:val="0070C0"/>
                <w:sz w:val="16"/>
                <w:szCs w:val="16"/>
              </w:rPr>
              <w:t>0.3559± 0.0613</w:t>
            </w:r>
            <w:r w:rsidRPr="0002340F">
              <w:rPr>
                <w:rFonts w:ascii="Times New Roman" w:hAnsi="Times New Roman" w:cs="Times New Roman"/>
                <w:bCs/>
                <w:color w:val="0070C0"/>
                <w:sz w:val="16"/>
                <w:szCs w:val="16"/>
              </w:rPr>
              <w:t xml:space="preserve"> </w:t>
            </w:r>
            <w:r w:rsidRPr="0002340F">
              <w:rPr>
                <w:rFonts w:ascii="Times New Roman" w:hAnsi="Times New Roman" w:cs="Times New Roman"/>
                <w:bCs/>
                <w:color w:val="0070C0"/>
                <w:sz w:val="16"/>
                <w:szCs w:val="16"/>
              </w:rPr>
              <w:t>(0.2353 to 0.4673)</w:t>
            </w:r>
          </w:p>
        </w:tc>
      </w:tr>
    </w:tbl>
    <w:p w14:paraId="47C37733" w14:textId="77777777" w:rsidR="00480A2A" w:rsidRDefault="00480A2A" w:rsidP="00D7401C">
      <w:pPr>
        <w:spacing w:line="360" w:lineRule="auto"/>
        <w:rPr>
          <w:rFonts w:ascii="Times New Roman" w:eastAsia="맑은 고딕" w:hAnsi="Times New Roman" w:cs="Times New Roman"/>
          <w:bCs/>
          <w:color w:val="FF0000"/>
          <w:sz w:val="22"/>
          <w:lang w:eastAsia="ko-KR"/>
        </w:rPr>
      </w:pPr>
    </w:p>
    <w:p w14:paraId="6AC37354" w14:textId="77777777" w:rsidR="009D5DAB" w:rsidRDefault="009D5DAB" w:rsidP="00D7401C">
      <w:pPr>
        <w:spacing w:line="360" w:lineRule="auto"/>
        <w:rPr>
          <w:rFonts w:ascii="Times New Roman" w:eastAsia="맑은 고딕" w:hAnsi="Times New Roman" w:cs="Times New Roman"/>
          <w:bCs/>
          <w:color w:val="FF0000"/>
          <w:sz w:val="22"/>
          <w:lang w:eastAsia="ko-KR"/>
        </w:rPr>
      </w:pPr>
    </w:p>
    <w:p w14:paraId="29EF2638" w14:textId="77777777" w:rsidR="009D5DAB" w:rsidRDefault="009D5DAB" w:rsidP="00D7401C">
      <w:pPr>
        <w:spacing w:line="360" w:lineRule="auto"/>
        <w:rPr>
          <w:rFonts w:ascii="Times New Roman" w:eastAsia="맑은 고딕" w:hAnsi="Times New Roman" w:cs="Times New Roman" w:hint="eastAsia"/>
          <w:bCs/>
          <w:color w:val="FF0000"/>
          <w:sz w:val="22"/>
          <w:lang w:eastAsia="ko-KR"/>
        </w:rPr>
      </w:pPr>
    </w:p>
    <w:p w14:paraId="4222E359" w14:textId="23B40D23" w:rsidR="00480A2A" w:rsidRPr="00480A2A" w:rsidRDefault="00480A2A" w:rsidP="00D7401C">
      <w:pPr>
        <w:spacing w:line="360" w:lineRule="auto"/>
        <w:rPr>
          <w:rFonts w:ascii="Times New Roman" w:eastAsia="맑은 고딕" w:hAnsi="Times New Roman" w:cs="Times New Roman"/>
          <w:bCs/>
          <w:color w:val="FF0000"/>
          <w:sz w:val="22"/>
          <w:lang w:eastAsia="ko-KR"/>
        </w:rPr>
      </w:pPr>
      <w:r w:rsidRPr="00480A2A">
        <w:rPr>
          <w:rFonts w:ascii="Times New Roman" w:eastAsia="맑은 고딕" w:hAnsi="Times New Roman" w:cs="Times New Roman" w:hint="eastAsia"/>
          <w:bCs/>
          <w:color w:val="FF0000"/>
          <w:sz w:val="22"/>
          <w:lang w:eastAsia="ko-KR"/>
        </w:rPr>
        <w:t>이전</w:t>
      </w:r>
      <w:r w:rsidRPr="00480A2A">
        <w:rPr>
          <w:rFonts w:ascii="Times New Roman" w:eastAsia="맑은 고딕" w:hAnsi="Times New Roman" w:cs="Times New Roman" w:hint="eastAsia"/>
          <w:bCs/>
          <w:color w:val="FF0000"/>
          <w:sz w:val="22"/>
          <w:lang w:eastAsia="ko-KR"/>
        </w:rPr>
        <w:t xml:space="preserve"> </w:t>
      </w:r>
      <w:r w:rsidRPr="00480A2A">
        <w:rPr>
          <w:rFonts w:ascii="Times New Roman" w:eastAsia="맑은 고딕" w:hAnsi="Times New Roman" w:cs="Times New Roman" w:hint="eastAsia"/>
          <w:bCs/>
          <w:color w:val="FF0000"/>
          <w:sz w:val="22"/>
          <w:lang w:eastAsia="ko-KR"/>
        </w:rPr>
        <w:t>연구</w:t>
      </w:r>
      <w:r w:rsidRPr="00480A2A">
        <w:rPr>
          <w:rFonts w:ascii="Times New Roman" w:eastAsia="맑은 고딕" w:hAnsi="Times New Roman" w:cs="Times New Roman" w:hint="eastAsia"/>
          <w:bCs/>
          <w:color w:val="FF0000"/>
          <w:sz w:val="22"/>
          <w:lang w:eastAsia="ko-KR"/>
        </w:rPr>
        <w:t xml:space="preserve"> </w:t>
      </w:r>
      <w:r w:rsidRPr="00480A2A">
        <w:rPr>
          <w:rFonts w:ascii="Times New Roman" w:eastAsia="맑은 고딕" w:hAnsi="Times New Roman" w:cs="Times New Roman"/>
          <w:bCs/>
          <w:color w:val="FF0000"/>
          <w:sz w:val="22"/>
          <w:lang w:eastAsia="ko-KR"/>
        </w:rPr>
        <w:t xml:space="preserve">table </w:t>
      </w:r>
      <w:r w:rsidRPr="00480A2A">
        <w:rPr>
          <w:rFonts w:ascii="Times New Roman" w:eastAsia="맑은 고딕" w:hAnsi="Times New Roman" w:cs="Times New Roman" w:hint="eastAsia"/>
          <w:bCs/>
          <w:color w:val="FF0000"/>
          <w:sz w:val="22"/>
          <w:lang w:eastAsia="ko-KR"/>
        </w:rPr>
        <w:t>표</w:t>
      </w:r>
      <w:r w:rsidRPr="00480A2A">
        <w:rPr>
          <w:rFonts w:ascii="Times New Roman" w:eastAsia="맑은 고딕" w:hAnsi="Times New Roman" w:cs="Times New Roman" w:hint="eastAsia"/>
          <w:bCs/>
          <w:color w:val="FF0000"/>
          <w:sz w:val="22"/>
          <w:lang w:eastAsia="ko-KR"/>
        </w:rPr>
        <w:t xml:space="preserve"> </w:t>
      </w:r>
      <w:r w:rsidRPr="00480A2A">
        <w:rPr>
          <w:rFonts w:ascii="Times New Roman" w:eastAsia="맑은 고딕" w:hAnsi="Times New Roman" w:cs="Times New Roman" w:hint="eastAsia"/>
          <w:bCs/>
          <w:color w:val="FF0000"/>
          <w:sz w:val="22"/>
          <w:lang w:eastAsia="ko-KR"/>
        </w:rPr>
        <w:t>예시</w:t>
      </w:r>
    </w:p>
    <w:tbl>
      <w:tblPr>
        <w:tblStyle w:val="af9"/>
        <w:tblW w:w="1105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07"/>
        <w:gridCol w:w="1551"/>
        <w:gridCol w:w="1559"/>
        <w:gridCol w:w="1559"/>
        <w:gridCol w:w="1559"/>
        <w:gridCol w:w="1560"/>
        <w:gridCol w:w="1559"/>
      </w:tblGrid>
      <w:tr w:rsidR="00480A2A" w:rsidRPr="00737301" w14:paraId="29DDB0FB" w14:textId="77777777" w:rsidTr="00897E4C">
        <w:trPr>
          <w:jc w:val="center"/>
        </w:trPr>
        <w:tc>
          <w:tcPr>
            <w:tcW w:w="1707" w:type="dxa"/>
          </w:tcPr>
          <w:p w14:paraId="3854D38B" w14:textId="77777777" w:rsidR="00480A2A" w:rsidRPr="005724FF" w:rsidRDefault="00480A2A" w:rsidP="00897E4C">
            <w:pPr>
              <w:rPr>
                <w:rFonts w:ascii="Times New Roman" w:hAnsi="Times New Roman" w:cs="Times New Roman"/>
                <w:bCs/>
                <w:sz w:val="22"/>
              </w:rPr>
            </w:pPr>
            <w:r w:rsidRPr="005724FF">
              <w:rPr>
                <w:rFonts w:ascii="Times New Roman" w:eastAsia="맑은 고딕" w:hAnsi="Times New Roman" w:cs="Times New Roman"/>
                <w:bCs/>
                <w:sz w:val="22"/>
                <w:lang w:eastAsia="ko-KR"/>
              </w:rPr>
              <w:t>M</w:t>
            </w:r>
            <w:r w:rsidRPr="005724FF">
              <w:rPr>
                <w:rFonts w:ascii="Times New Roman" w:hAnsi="Times New Roman" w:cs="Times New Roman"/>
                <w:bCs/>
                <w:sz w:val="22"/>
              </w:rPr>
              <w:t>odel</w:t>
            </w:r>
          </w:p>
        </w:tc>
        <w:tc>
          <w:tcPr>
            <w:tcW w:w="1551" w:type="dxa"/>
          </w:tcPr>
          <w:p w14:paraId="29444F31" w14:textId="6513550A" w:rsidR="00480A2A" w:rsidRPr="005724FF" w:rsidRDefault="00480A2A" w:rsidP="00897E4C">
            <w:pPr>
              <w:rPr>
                <w:rFonts w:ascii="Times New Roman" w:hAnsi="Times New Roman" w:cs="Times New Roman"/>
                <w:bCs/>
                <w:sz w:val="22"/>
                <w:lang w:eastAsia="ko-KR"/>
              </w:rPr>
            </w:pPr>
            <w:r w:rsidRPr="005724FF">
              <w:rPr>
                <w:rFonts w:ascii="Times New Roman" w:hAnsi="Times New Roman" w:cs="Times New Roman"/>
                <w:bCs/>
                <w:sz w:val="22"/>
              </w:rPr>
              <w:t>AUROC</w:t>
            </w:r>
            <w:r w:rsidR="005724FF" w:rsidRPr="005724FF">
              <w:rPr>
                <w:rFonts w:ascii="Times New Roman" w:hAnsi="Times New Roman" w:cs="Times New Roman"/>
                <w:bCs/>
                <w:sz w:val="22"/>
              </w:rPr>
              <w:t xml:space="preserve"> (95% </w:t>
            </w:r>
            <w:r w:rsidR="005724FF" w:rsidRPr="005724FF">
              <w:rPr>
                <w:rFonts w:ascii="Times New Roman" w:eastAsia="맑은 고딕" w:hAnsi="Times New Roman" w:cs="Times New Roman"/>
                <w:bCs/>
                <w:sz w:val="22"/>
                <w:lang w:eastAsia="ko-KR"/>
              </w:rPr>
              <w:t>CI)</w:t>
            </w:r>
          </w:p>
        </w:tc>
        <w:tc>
          <w:tcPr>
            <w:tcW w:w="1559" w:type="dxa"/>
          </w:tcPr>
          <w:p w14:paraId="3C9EE085" w14:textId="1BD696F3"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Accuracy</w:t>
            </w:r>
            <w:r w:rsidR="005724FF" w:rsidRPr="005724FF">
              <w:rPr>
                <w:rFonts w:ascii="Times New Roman" w:hAnsi="Times New Roman" w:cs="Times New Roman"/>
                <w:bCs/>
                <w:sz w:val="22"/>
              </w:rPr>
              <w:t xml:space="preserve"> (95% </w:t>
            </w:r>
            <w:r w:rsidR="005724FF" w:rsidRPr="005724FF">
              <w:rPr>
                <w:rFonts w:ascii="Times New Roman" w:eastAsia="맑은 고딕" w:hAnsi="Times New Roman" w:cs="Times New Roman"/>
                <w:bCs/>
                <w:sz w:val="22"/>
                <w:lang w:eastAsia="ko-KR"/>
              </w:rPr>
              <w:t>CI)</w:t>
            </w:r>
          </w:p>
        </w:tc>
        <w:tc>
          <w:tcPr>
            <w:tcW w:w="1559" w:type="dxa"/>
          </w:tcPr>
          <w:p w14:paraId="3618205D" w14:textId="79FEBBF8"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Sensitivity</w:t>
            </w:r>
            <w:r w:rsidR="005724FF" w:rsidRPr="005724FF">
              <w:rPr>
                <w:rFonts w:ascii="Times New Roman" w:hAnsi="Times New Roman" w:cs="Times New Roman"/>
                <w:bCs/>
                <w:sz w:val="22"/>
              </w:rPr>
              <w:t xml:space="preserve"> (95% </w:t>
            </w:r>
            <w:r w:rsidR="005724FF" w:rsidRPr="005724FF">
              <w:rPr>
                <w:rFonts w:ascii="Times New Roman" w:eastAsia="맑은 고딕" w:hAnsi="Times New Roman" w:cs="Times New Roman"/>
                <w:bCs/>
                <w:sz w:val="22"/>
                <w:lang w:eastAsia="ko-KR"/>
              </w:rPr>
              <w:t>CI)</w:t>
            </w:r>
          </w:p>
        </w:tc>
        <w:tc>
          <w:tcPr>
            <w:tcW w:w="1559" w:type="dxa"/>
          </w:tcPr>
          <w:p w14:paraId="569E65A7" w14:textId="4CBFC8CE"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Specificity</w:t>
            </w:r>
            <w:r w:rsidR="005724FF" w:rsidRPr="005724FF">
              <w:rPr>
                <w:rFonts w:ascii="Times New Roman" w:hAnsi="Times New Roman" w:cs="Times New Roman"/>
                <w:bCs/>
                <w:sz w:val="22"/>
              </w:rPr>
              <w:t xml:space="preserve"> (95% </w:t>
            </w:r>
            <w:r w:rsidR="005724FF" w:rsidRPr="005724FF">
              <w:rPr>
                <w:rFonts w:ascii="Times New Roman" w:eastAsia="맑은 고딕" w:hAnsi="Times New Roman" w:cs="Times New Roman"/>
                <w:bCs/>
                <w:sz w:val="22"/>
                <w:lang w:eastAsia="ko-KR"/>
              </w:rPr>
              <w:t>CI)</w:t>
            </w:r>
          </w:p>
        </w:tc>
        <w:tc>
          <w:tcPr>
            <w:tcW w:w="1560" w:type="dxa"/>
          </w:tcPr>
          <w:p w14:paraId="15AE97A7" w14:textId="07E5466A"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Precision</w:t>
            </w:r>
            <w:r w:rsidR="005724FF" w:rsidRPr="005724FF">
              <w:rPr>
                <w:rFonts w:ascii="Times New Roman" w:hAnsi="Times New Roman" w:cs="Times New Roman"/>
                <w:bCs/>
                <w:sz w:val="22"/>
              </w:rPr>
              <w:t xml:space="preserve"> (95% </w:t>
            </w:r>
            <w:r w:rsidR="005724FF" w:rsidRPr="005724FF">
              <w:rPr>
                <w:rFonts w:ascii="Times New Roman" w:eastAsia="맑은 고딕" w:hAnsi="Times New Roman" w:cs="Times New Roman"/>
                <w:bCs/>
                <w:sz w:val="22"/>
                <w:lang w:eastAsia="ko-KR"/>
              </w:rPr>
              <w:t>CI)</w:t>
            </w:r>
          </w:p>
        </w:tc>
        <w:tc>
          <w:tcPr>
            <w:tcW w:w="1559" w:type="dxa"/>
          </w:tcPr>
          <w:p w14:paraId="65FCAF4B" w14:textId="61C40A7B"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F1 score</w:t>
            </w:r>
            <w:r w:rsidR="005724FF" w:rsidRPr="005724FF">
              <w:rPr>
                <w:rFonts w:ascii="Times New Roman" w:hAnsi="Times New Roman" w:cs="Times New Roman"/>
                <w:bCs/>
                <w:sz w:val="22"/>
              </w:rPr>
              <w:t xml:space="preserve"> (95% </w:t>
            </w:r>
            <w:r w:rsidR="005724FF" w:rsidRPr="005724FF">
              <w:rPr>
                <w:rFonts w:ascii="Times New Roman" w:eastAsia="맑은 고딕" w:hAnsi="Times New Roman" w:cs="Times New Roman"/>
                <w:bCs/>
                <w:sz w:val="22"/>
                <w:lang w:eastAsia="ko-KR"/>
              </w:rPr>
              <w:t>CI)</w:t>
            </w:r>
          </w:p>
        </w:tc>
      </w:tr>
      <w:tr w:rsidR="00480A2A" w:rsidRPr="00737301" w14:paraId="56FDE1A9" w14:textId="77777777" w:rsidTr="00897E4C">
        <w:trPr>
          <w:jc w:val="center"/>
        </w:trPr>
        <w:tc>
          <w:tcPr>
            <w:tcW w:w="1707" w:type="dxa"/>
          </w:tcPr>
          <w:p w14:paraId="38DB53C4"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VGG16</w:t>
            </w:r>
          </w:p>
        </w:tc>
        <w:tc>
          <w:tcPr>
            <w:tcW w:w="1551" w:type="dxa"/>
          </w:tcPr>
          <w:p w14:paraId="51296416"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0.71 ± 0.08 (0.69 to 0.73)</w:t>
            </w:r>
          </w:p>
        </w:tc>
        <w:tc>
          <w:tcPr>
            <w:tcW w:w="1559" w:type="dxa"/>
          </w:tcPr>
          <w:p w14:paraId="3BF190AF"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0.85 ± 0.02 (0.85 to 0.86)</w:t>
            </w:r>
          </w:p>
        </w:tc>
        <w:tc>
          <w:tcPr>
            <w:tcW w:w="1559" w:type="dxa"/>
          </w:tcPr>
          <w:p w14:paraId="3D486A9B"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0.09 ± 0.07 (0.07 to 0.11)</w:t>
            </w:r>
          </w:p>
        </w:tc>
        <w:tc>
          <w:tcPr>
            <w:tcW w:w="1559" w:type="dxa"/>
          </w:tcPr>
          <w:p w14:paraId="1E2E9EC4"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0.99 ± 0.02 (0.98 to 0.99)</w:t>
            </w:r>
          </w:p>
        </w:tc>
        <w:tc>
          <w:tcPr>
            <w:tcW w:w="1560" w:type="dxa"/>
          </w:tcPr>
          <w:p w14:paraId="7D8D929A"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0.59 ± 0.37 (0.49 to 0.70)</w:t>
            </w:r>
          </w:p>
        </w:tc>
        <w:tc>
          <w:tcPr>
            <w:tcW w:w="1559" w:type="dxa"/>
          </w:tcPr>
          <w:p w14:paraId="3B3E1023"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0.16 ± 0.09 (0.14 to 0.18)</w:t>
            </w:r>
          </w:p>
        </w:tc>
      </w:tr>
      <w:tr w:rsidR="00480A2A" w:rsidRPr="00737301" w14:paraId="29F02033" w14:textId="77777777" w:rsidTr="00897E4C">
        <w:trPr>
          <w:jc w:val="center"/>
        </w:trPr>
        <w:tc>
          <w:tcPr>
            <w:tcW w:w="1707" w:type="dxa"/>
          </w:tcPr>
          <w:p w14:paraId="64C6ED27"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ResNet50</w:t>
            </w:r>
          </w:p>
        </w:tc>
        <w:tc>
          <w:tcPr>
            <w:tcW w:w="1551" w:type="dxa"/>
          </w:tcPr>
          <w:p w14:paraId="3E84EC6D"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0.72 ± 0.09 (0.69 to 0.74)</w:t>
            </w:r>
          </w:p>
        </w:tc>
        <w:tc>
          <w:tcPr>
            <w:tcW w:w="1559" w:type="dxa"/>
          </w:tcPr>
          <w:p w14:paraId="0C6EE3B9"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0.84 ± 0.02 (0.83 to 0.84)</w:t>
            </w:r>
          </w:p>
        </w:tc>
        <w:tc>
          <w:tcPr>
            <w:tcW w:w="1559" w:type="dxa"/>
          </w:tcPr>
          <w:p w14:paraId="1522E6AF"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0.14 ± 0.08 (0.12 to 0.16)</w:t>
            </w:r>
          </w:p>
        </w:tc>
        <w:tc>
          <w:tcPr>
            <w:tcW w:w="1559" w:type="dxa"/>
          </w:tcPr>
          <w:p w14:paraId="76F87D12"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0.98 ± 0.02 (0.97 to 0.98)</w:t>
            </w:r>
          </w:p>
        </w:tc>
        <w:tc>
          <w:tcPr>
            <w:tcW w:w="1560" w:type="dxa"/>
          </w:tcPr>
          <w:p w14:paraId="35E30FE7"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0.61 ± 0.09 (0.58 to 0.63)</w:t>
            </w:r>
          </w:p>
        </w:tc>
        <w:tc>
          <w:tcPr>
            <w:tcW w:w="1559" w:type="dxa"/>
          </w:tcPr>
          <w:p w14:paraId="62E5EE34"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0.23 ± 0.11 (0.20 to 0.26)</w:t>
            </w:r>
          </w:p>
        </w:tc>
      </w:tr>
      <w:tr w:rsidR="00480A2A" w:rsidRPr="00737301" w14:paraId="5E7F097D" w14:textId="77777777" w:rsidTr="00897E4C">
        <w:trPr>
          <w:jc w:val="center"/>
        </w:trPr>
        <w:tc>
          <w:tcPr>
            <w:tcW w:w="1707" w:type="dxa"/>
          </w:tcPr>
          <w:p w14:paraId="7C102029"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DenseNet121</w:t>
            </w:r>
          </w:p>
        </w:tc>
        <w:tc>
          <w:tcPr>
            <w:tcW w:w="1551" w:type="dxa"/>
          </w:tcPr>
          <w:p w14:paraId="11AECAB8"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0.77 ± 0.07 (0.75 to 0.79)</w:t>
            </w:r>
          </w:p>
        </w:tc>
        <w:tc>
          <w:tcPr>
            <w:tcW w:w="1559" w:type="dxa"/>
          </w:tcPr>
          <w:p w14:paraId="79A3B833"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0.85 ± 0.02 (0.84 to 0.85)</w:t>
            </w:r>
          </w:p>
        </w:tc>
        <w:tc>
          <w:tcPr>
            <w:tcW w:w="1559" w:type="dxa"/>
          </w:tcPr>
          <w:p w14:paraId="18DE880C"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0.22 ± 0.07 (0.20 to 0.24)</w:t>
            </w:r>
          </w:p>
        </w:tc>
        <w:tc>
          <w:tcPr>
            <w:tcW w:w="1559" w:type="dxa"/>
          </w:tcPr>
          <w:p w14:paraId="2C15F03B"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0.98 ± 0.01 (0.98 to 0.99)</w:t>
            </w:r>
          </w:p>
        </w:tc>
        <w:tc>
          <w:tcPr>
            <w:tcW w:w="1560" w:type="dxa"/>
          </w:tcPr>
          <w:p w14:paraId="60ADBFEE"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0.72 ± 0.19 (0.67 to 0.77)</w:t>
            </w:r>
          </w:p>
        </w:tc>
        <w:tc>
          <w:tcPr>
            <w:tcW w:w="1559" w:type="dxa"/>
          </w:tcPr>
          <w:p w14:paraId="04A8E5A8" w14:textId="77777777" w:rsidR="00480A2A" w:rsidRPr="005724FF" w:rsidRDefault="00480A2A" w:rsidP="00897E4C">
            <w:pPr>
              <w:rPr>
                <w:rFonts w:ascii="Times New Roman" w:hAnsi="Times New Roman" w:cs="Times New Roman"/>
                <w:bCs/>
                <w:sz w:val="22"/>
              </w:rPr>
            </w:pPr>
            <w:r w:rsidRPr="005724FF">
              <w:rPr>
                <w:rFonts w:ascii="Times New Roman" w:hAnsi="Times New Roman" w:cs="Times New Roman"/>
                <w:bCs/>
                <w:sz w:val="22"/>
              </w:rPr>
              <w:t>0.34 ± 0.10 (0.31 to 0.37)</w:t>
            </w:r>
          </w:p>
        </w:tc>
      </w:tr>
    </w:tbl>
    <w:p w14:paraId="3112C679" w14:textId="77777777" w:rsidR="00480A2A" w:rsidRPr="00480A2A" w:rsidRDefault="00480A2A" w:rsidP="00D7401C">
      <w:pPr>
        <w:spacing w:line="360" w:lineRule="auto"/>
        <w:rPr>
          <w:rFonts w:ascii="Times New Roman" w:eastAsia="맑은 고딕" w:hAnsi="Times New Roman" w:cs="Times New Roman"/>
          <w:bCs/>
          <w:sz w:val="22"/>
          <w:lang w:eastAsia="ko-KR"/>
        </w:rPr>
      </w:pPr>
    </w:p>
    <w:p w14:paraId="5E5200B7" w14:textId="2241FDAF" w:rsidR="00666246" w:rsidRPr="00F67362" w:rsidRDefault="005501A2" w:rsidP="00D7401C">
      <w:pPr>
        <w:spacing w:line="360" w:lineRule="auto"/>
        <w:rPr>
          <w:rFonts w:ascii="Times New Roman" w:eastAsia="Times New Roman" w:hAnsi="Times New Roman" w:cs="Times New Roman"/>
          <w:bCs/>
          <w:color w:val="FF0000"/>
          <w:sz w:val="22"/>
          <w:lang w:eastAsia="ko-KR"/>
        </w:rPr>
      </w:pPr>
      <w:proofErr w:type="spellStart"/>
      <w:r>
        <w:rPr>
          <w:rFonts w:ascii="맑은 고딕" w:eastAsia="맑은 고딕" w:hAnsi="맑은 고딕" w:cs="맑은 고딕" w:hint="eastAsia"/>
          <w:bCs/>
          <w:color w:val="FF0000"/>
          <w:sz w:val="22"/>
          <w:lang w:eastAsia="ko-KR"/>
        </w:rPr>
        <w:t>U</w:t>
      </w:r>
      <w:r>
        <w:rPr>
          <w:rFonts w:ascii="맑은 고딕" w:eastAsia="맑은 고딕" w:hAnsi="맑은 고딕" w:cs="맑은 고딕"/>
          <w:bCs/>
          <w:color w:val="FF0000"/>
          <w:sz w:val="22"/>
          <w:lang w:eastAsia="ko-KR"/>
        </w:rPr>
        <w:t>Net</w:t>
      </w:r>
      <w:proofErr w:type="spellEnd"/>
      <w:r>
        <w:rPr>
          <w:rFonts w:ascii="맑은 고딕" w:eastAsia="맑은 고딕" w:hAnsi="맑은 고딕" w:cs="맑은 고딕"/>
          <w:bCs/>
          <w:color w:val="FF0000"/>
          <w:sz w:val="22"/>
          <w:lang w:eastAsia="ko-KR"/>
        </w:rPr>
        <w:t xml:space="preserve"> Encoder</w:t>
      </w:r>
      <w:r w:rsidR="00666246" w:rsidRPr="00F67362">
        <w:rPr>
          <w:rFonts w:ascii="맑은 고딕" w:eastAsia="맑은 고딕" w:hAnsi="맑은 고딕" w:cs="맑은 고딕" w:hint="eastAsia"/>
          <w:bCs/>
          <w:color w:val="FF0000"/>
          <w:sz w:val="22"/>
          <w:lang w:eastAsia="ko-KR"/>
        </w:rPr>
        <w:t xml:space="preserve">모델에서 </w:t>
      </w:r>
      <w:r w:rsidR="00666246" w:rsidRPr="00F67362">
        <w:rPr>
          <w:rFonts w:ascii="맑은 고딕" w:eastAsia="맑은 고딕" w:hAnsi="맑은 고딕" w:cs="맑은 고딕"/>
          <w:bCs/>
          <w:color w:val="FF0000"/>
          <w:sz w:val="22"/>
          <w:lang w:eastAsia="ko-KR"/>
        </w:rPr>
        <w:t>N</w:t>
      </w:r>
      <w:r w:rsidR="00666246" w:rsidRPr="00F67362">
        <w:rPr>
          <w:rFonts w:ascii="맑은 고딕" w:eastAsia="맑은 고딕" w:hAnsi="맑은 고딕" w:cs="맑은 고딕" w:hint="eastAsia"/>
          <w:bCs/>
          <w:color w:val="FF0000"/>
          <w:sz w:val="22"/>
          <w:lang w:eastAsia="ko-KR"/>
        </w:rPr>
        <w:t xml:space="preserve">과 </w:t>
      </w:r>
      <w:r w:rsidR="00666246" w:rsidRPr="00F67362">
        <w:rPr>
          <w:rFonts w:ascii="맑은 고딕" w:eastAsia="맑은 고딕" w:hAnsi="맑은 고딕" w:cs="맑은 고딕"/>
          <w:bCs/>
          <w:color w:val="FF0000"/>
          <w:sz w:val="22"/>
          <w:lang w:eastAsia="ko-KR"/>
        </w:rPr>
        <w:t>F</w:t>
      </w:r>
      <w:r w:rsidR="00666246" w:rsidRPr="00F67362">
        <w:rPr>
          <w:rFonts w:ascii="맑은 고딕" w:eastAsia="맑은 고딕" w:hAnsi="맑은 고딕" w:cs="맑은 고딕" w:hint="eastAsia"/>
          <w:bCs/>
          <w:color w:val="FF0000"/>
          <w:sz w:val="22"/>
          <w:lang w:eastAsia="ko-KR"/>
        </w:rPr>
        <w:t>를 합친 결과</w:t>
      </w:r>
      <w:r w:rsidR="00D7401C" w:rsidRPr="00F67362">
        <w:rPr>
          <w:rFonts w:ascii="맑은 고딕" w:eastAsia="맑은 고딕" w:hAnsi="맑은 고딕" w:cs="맑은 고딕" w:hint="eastAsia"/>
          <w:bCs/>
          <w:color w:val="FF0000"/>
          <w:sz w:val="22"/>
          <w:lang w:eastAsia="ko-KR"/>
        </w:rPr>
        <w:t xml:space="preserve"> 필요</w:t>
      </w:r>
      <w:r w:rsidR="00877BD9">
        <w:rPr>
          <w:rFonts w:ascii="맑은 고딕" w:eastAsia="맑은 고딕" w:hAnsi="맑은 고딕" w:cs="맑은 고딕" w:hint="eastAsia"/>
          <w:bCs/>
          <w:color w:val="FF0000"/>
          <w:sz w:val="22"/>
          <w:lang w:eastAsia="ko-KR"/>
        </w:rPr>
        <w:t>합니다</w:t>
      </w:r>
      <w:r w:rsidR="00F67362">
        <w:rPr>
          <w:rFonts w:ascii="맑은 고딕" w:eastAsia="맑은 고딕" w:hAnsi="맑은 고딕" w:cs="맑은 고딕" w:hint="eastAsia"/>
          <w:bCs/>
          <w:color w:val="FF0000"/>
          <w:sz w:val="22"/>
          <w:lang w:eastAsia="ko-KR"/>
        </w:rPr>
        <w:t xml:space="preserve"> </w:t>
      </w:r>
      <w:r w:rsidR="00F67362">
        <w:rPr>
          <w:rFonts w:ascii="맑은 고딕" w:eastAsia="맑은 고딕" w:hAnsi="맑은 고딕" w:cs="맑은 고딕"/>
          <w:bCs/>
          <w:color w:val="FF0000"/>
          <w:sz w:val="22"/>
          <w:lang w:eastAsia="ko-KR"/>
        </w:rPr>
        <w:t>(</w:t>
      </w:r>
      <w:proofErr w:type="spellStart"/>
      <w:r w:rsidR="00F67362">
        <w:rPr>
          <w:rFonts w:ascii="맑은 고딕" w:eastAsia="맑은 고딕" w:hAnsi="맑은 고딕" w:cs="맑은 고딕" w:hint="eastAsia"/>
          <w:bCs/>
          <w:color w:val="FF0000"/>
          <w:sz w:val="22"/>
          <w:lang w:eastAsia="ko-KR"/>
        </w:rPr>
        <w:t>박철호박사님</w:t>
      </w:r>
      <w:proofErr w:type="spellEnd"/>
      <w:r w:rsidR="00F67362">
        <w:rPr>
          <w:rFonts w:ascii="맑은 고딕" w:eastAsia="맑은 고딕" w:hAnsi="맑은 고딕" w:cs="맑은 고딕" w:hint="eastAsia"/>
          <w:bCs/>
          <w:color w:val="FF0000"/>
          <w:sz w:val="22"/>
          <w:lang w:eastAsia="ko-KR"/>
        </w:rPr>
        <w:t>)</w:t>
      </w:r>
    </w:p>
    <w:p w14:paraId="75ED0781" w14:textId="39EAC77E" w:rsidR="00EA4B74" w:rsidRPr="00606965" w:rsidRDefault="00606965" w:rsidP="00D7401C">
      <w:pPr>
        <w:spacing w:line="360" w:lineRule="auto"/>
        <w:rPr>
          <w:rFonts w:ascii="Times New Roman" w:eastAsia="맑은 고딕" w:hAnsi="Times New Roman" w:cs="Times New Roman"/>
          <w:bCs/>
          <w:color w:val="FF0000"/>
          <w:sz w:val="22"/>
          <w:lang w:eastAsia="ko-KR"/>
        </w:rPr>
      </w:pPr>
      <w:r w:rsidRPr="00606965">
        <w:rPr>
          <w:rFonts w:ascii="Times New Roman" w:eastAsia="맑은 고딕" w:hAnsi="Times New Roman" w:cs="Times New Roman"/>
          <w:bCs/>
          <w:color w:val="FF0000"/>
          <w:sz w:val="22"/>
          <w:lang w:eastAsia="ko-KR"/>
        </w:rPr>
        <w:lastRenderedPageBreak/>
        <w:t xml:space="preserve">Result </w:t>
      </w:r>
      <w:r w:rsidRPr="00606965">
        <w:rPr>
          <w:rFonts w:ascii="Times New Roman" w:eastAsia="맑은 고딕" w:hAnsi="Times New Roman" w:cs="Times New Roman" w:hint="eastAsia"/>
          <w:bCs/>
          <w:color w:val="FF0000"/>
          <w:sz w:val="22"/>
          <w:lang w:eastAsia="ko-KR"/>
        </w:rPr>
        <w:t>부분을</w:t>
      </w:r>
      <w:r w:rsidRPr="00606965">
        <w:rPr>
          <w:rFonts w:ascii="Times New Roman" w:eastAsia="맑은 고딕" w:hAnsi="Times New Roman" w:cs="Times New Roman" w:hint="eastAsia"/>
          <w:bCs/>
          <w:color w:val="FF0000"/>
          <w:sz w:val="22"/>
          <w:lang w:eastAsia="ko-KR"/>
        </w:rPr>
        <w:t xml:space="preserve"> </w:t>
      </w:r>
      <w:proofErr w:type="gramStart"/>
      <w:r w:rsidRPr="00606965">
        <w:rPr>
          <w:rFonts w:ascii="Times New Roman" w:eastAsia="맑은 고딕" w:hAnsi="Times New Roman" w:cs="Times New Roman" w:hint="eastAsia"/>
          <w:bCs/>
          <w:color w:val="FF0000"/>
          <w:sz w:val="22"/>
          <w:lang w:eastAsia="ko-KR"/>
        </w:rPr>
        <w:t>아래</w:t>
      </w:r>
      <w:r w:rsidRPr="00606965">
        <w:rPr>
          <w:rFonts w:ascii="Times New Roman" w:eastAsia="맑은 고딕" w:hAnsi="Times New Roman" w:cs="Times New Roman" w:hint="eastAsia"/>
          <w:bCs/>
          <w:color w:val="FF0000"/>
          <w:sz w:val="22"/>
          <w:lang w:eastAsia="ko-KR"/>
        </w:rPr>
        <w:t xml:space="preserve"> </w:t>
      </w:r>
      <w:r w:rsidRPr="00606965">
        <w:rPr>
          <w:rFonts w:ascii="Times New Roman" w:eastAsia="맑은 고딕" w:hAnsi="Times New Roman" w:cs="Times New Roman" w:hint="eastAsia"/>
          <w:bCs/>
          <w:color w:val="FF0000"/>
          <w:sz w:val="22"/>
          <w:lang w:eastAsia="ko-KR"/>
        </w:rPr>
        <w:t>처럼</w:t>
      </w:r>
      <w:proofErr w:type="gramEnd"/>
      <w:r w:rsidRPr="00606965">
        <w:rPr>
          <w:rFonts w:ascii="Times New Roman" w:eastAsia="맑은 고딕" w:hAnsi="Times New Roman" w:cs="Times New Roman" w:hint="eastAsia"/>
          <w:bCs/>
          <w:color w:val="FF0000"/>
          <w:sz w:val="22"/>
          <w:lang w:eastAsia="ko-KR"/>
        </w:rPr>
        <w:t xml:space="preserve"> </w:t>
      </w:r>
      <w:r w:rsidRPr="00606965">
        <w:rPr>
          <w:rFonts w:ascii="Times New Roman" w:eastAsia="맑은 고딕" w:hAnsi="Times New Roman" w:cs="Times New Roman" w:hint="eastAsia"/>
          <w:bCs/>
          <w:color w:val="FF0000"/>
          <w:sz w:val="22"/>
          <w:lang w:eastAsia="ko-KR"/>
        </w:rPr>
        <w:t>작성하는</w:t>
      </w:r>
      <w:r w:rsidRPr="00606965">
        <w:rPr>
          <w:rFonts w:ascii="Times New Roman" w:eastAsia="맑은 고딕" w:hAnsi="Times New Roman" w:cs="Times New Roman" w:hint="eastAsia"/>
          <w:bCs/>
          <w:color w:val="FF0000"/>
          <w:sz w:val="22"/>
          <w:lang w:eastAsia="ko-KR"/>
        </w:rPr>
        <w:t xml:space="preserve"> </w:t>
      </w:r>
      <w:r w:rsidRPr="00606965">
        <w:rPr>
          <w:rFonts w:ascii="Times New Roman" w:eastAsia="맑은 고딕" w:hAnsi="Times New Roman" w:cs="Times New Roman" w:hint="eastAsia"/>
          <w:bCs/>
          <w:color w:val="FF0000"/>
          <w:sz w:val="22"/>
          <w:lang w:eastAsia="ko-KR"/>
        </w:rPr>
        <w:t>것이</w:t>
      </w:r>
      <w:r w:rsidRPr="00606965">
        <w:rPr>
          <w:rFonts w:ascii="Times New Roman" w:eastAsia="맑은 고딕" w:hAnsi="Times New Roman" w:cs="Times New Roman" w:hint="eastAsia"/>
          <w:bCs/>
          <w:color w:val="FF0000"/>
          <w:sz w:val="22"/>
          <w:lang w:eastAsia="ko-KR"/>
        </w:rPr>
        <w:t xml:space="preserve"> </w:t>
      </w:r>
      <w:r w:rsidRPr="00606965">
        <w:rPr>
          <w:rFonts w:ascii="Times New Roman" w:eastAsia="맑은 고딕" w:hAnsi="Times New Roman" w:cs="Times New Roman" w:hint="eastAsia"/>
          <w:bCs/>
          <w:color w:val="FF0000"/>
          <w:sz w:val="22"/>
          <w:lang w:eastAsia="ko-KR"/>
        </w:rPr>
        <w:t>필요합니다</w:t>
      </w:r>
      <w:r w:rsidRPr="00606965">
        <w:rPr>
          <w:rFonts w:ascii="Times New Roman" w:eastAsia="맑은 고딕" w:hAnsi="Times New Roman" w:cs="Times New Roman" w:hint="eastAsia"/>
          <w:bCs/>
          <w:color w:val="FF0000"/>
          <w:sz w:val="22"/>
          <w:lang w:eastAsia="ko-KR"/>
        </w:rPr>
        <w:t>.</w:t>
      </w:r>
      <w:r w:rsidRPr="00606965">
        <w:rPr>
          <w:rFonts w:ascii="Times New Roman" w:eastAsia="맑은 고딕" w:hAnsi="Times New Roman" w:cs="Times New Roman"/>
          <w:bCs/>
          <w:color w:val="FF0000"/>
          <w:sz w:val="22"/>
          <w:lang w:eastAsia="ko-KR"/>
        </w:rPr>
        <w:t xml:space="preserve"> </w:t>
      </w:r>
    </w:p>
    <w:p w14:paraId="2FBAB326" w14:textId="1A1FCA5D" w:rsidR="00606965" w:rsidRPr="00606965" w:rsidRDefault="00606965" w:rsidP="00606965">
      <w:pPr>
        <w:spacing w:line="360" w:lineRule="auto"/>
        <w:rPr>
          <w:rFonts w:ascii="Times New Roman" w:eastAsia="맑은 고딕" w:hAnsi="Times New Roman" w:cs="Times New Roman"/>
          <w:bCs/>
          <w:color w:val="FF0000"/>
          <w:sz w:val="22"/>
          <w:lang w:eastAsia="ko-KR"/>
        </w:rPr>
      </w:pPr>
      <w:r w:rsidRPr="00606965">
        <w:rPr>
          <w:rFonts w:ascii="Times New Roman" w:eastAsia="맑은 고딕" w:hAnsi="Times New Roman" w:cs="Times New Roman"/>
          <w:bCs/>
          <w:color w:val="FF0000"/>
          <w:sz w:val="22"/>
          <w:lang w:eastAsia="ko-KR"/>
        </w:rPr>
        <w:t>DenseNet121 showed better performance in identifying pathologic fractures than VGG16 and ResNet50 (Table 1); the area under the receiver operating characteristic curve for DenseNet121 was larger than those for VGG16 (0.77 6 0.07 [95% CI 0.75 to 0.79] versus 0.71 6 0.08 [95% CI 0.69 to 0.73]); p = 0.001) and ResNet50 (0.77 6 0.07 [95% CI 0.75 to 0.79] versus 0.72 6 0.09 [95% CI 0.69 to 0.74]; p = 0.001) (Fig. 4). Specifically, DenseNet121 scored the highest in sensitivity (0.22 6 0.07 [95% CI 0.20 to 0.24]), precision (0.72 6 0.19 [95% CI 0.67 to 0.77]), and F1 score (0.34 60.10 [95% CI 0.31 to 0.37]), and it focused accurately on the region with the expected pathologic fracture (Fig. 5)</w:t>
      </w:r>
    </w:p>
    <w:p w14:paraId="6E94B5E7" w14:textId="5A134D83" w:rsidR="00606965" w:rsidRDefault="00606965" w:rsidP="00D7401C">
      <w:pPr>
        <w:spacing w:line="360" w:lineRule="auto"/>
        <w:rPr>
          <w:rFonts w:ascii="Times New Roman" w:eastAsia="맑은 고딕" w:hAnsi="Times New Roman" w:cs="Times New Roman"/>
          <w:bCs/>
          <w:sz w:val="22"/>
          <w:lang w:eastAsia="ko-KR"/>
        </w:rPr>
      </w:pPr>
    </w:p>
    <w:p w14:paraId="31917854" w14:textId="7EF3F90C" w:rsidR="00606965" w:rsidRDefault="00606965" w:rsidP="00D7401C">
      <w:pPr>
        <w:spacing w:line="360" w:lineRule="auto"/>
        <w:rPr>
          <w:rFonts w:ascii="Times New Roman" w:eastAsia="맑은 고딕" w:hAnsi="Times New Roman" w:cs="Times New Roman"/>
          <w:bCs/>
          <w:sz w:val="22"/>
          <w:lang w:eastAsia="ko-KR"/>
        </w:rPr>
      </w:pPr>
    </w:p>
    <w:p w14:paraId="70A63E1D" w14:textId="5CC149A5" w:rsidR="00606965" w:rsidRDefault="001F2684" w:rsidP="00D7401C">
      <w:pPr>
        <w:spacing w:line="360" w:lineRule="auto"/>
        <w:rPr>
          <w:rFonts w:ascii="Times New Roman" w:eastAsia="맑은 고딕" w:hAnsi="Times New Roman" w:cs="Times New Roman"/>
          <w:bCs/>
          <w:color w:val="FF0000"/>
          <w:sz w:val="22"/>
          <w:lang w:eastAsia="ko-KR"/>
        </w:rPr>
      </w:pPr>
      <w:r w:rsidRPr="001F2684">
        <w:rPr>
          <w:rFonts w:ascii="Times New Roman" w:eastAsia="맑은 고딕" w:hAnsi="Times New Roman" w:cs="Times New Roman"/>
          <w:bCs/>
          <w:color w:val="FF0000"/>
          <w:sz w:val="22"/>
          <w:lang w:eastAsia="ko-KR"/>
        </w:rPr>
        <w:t xml:space="preserve">AUROC curve </w:t>
      </w:r>
      <w:r w:rsidRPr="001F2684">
        <w:rPr>
          <w:rFonts w:ascii="Times New Roman" w:eastAsia="맑은 고딕" w:hAnsi="Times New Roman" w:cs="Times New Roman" w:hint="eastAsia"/>
          <w:bCs/>
          <w:color w:val="FF0000"/>
          <w:sz w:val="22"/>
          <w:lang w:eastAsia="ko-KR"/>
        </w:rPr>
        <w:t>넣기</w:t>
      </w:r>
      <w:r w:rsidRPr="001F2684">
        <w:rPr>
          <w:rFonts w:ascii="Times New Roman" w:eastAsia="맑은 고딕" w:hAnsi="Times New Roman" w:cs="Times New Roman" w:hint="eastAsia"/>
          <w:bCs/>
          <w:color w:val="FF0000"/>
          <w:sz w:val="22"/>
          <w:lang w:eastAsia="ko-KR"/>
        </w:rPr>
        <w:t xml:space="preserve"> </w:t>
      </w:r>
      <w:r w:rsidRPr="001F2684">
        <w:rPr>
          <w:rFonts w:ascii="Times New Roman" w:eastAsia="맑은 고딕" w:hAnsi="Times New Roman" w:cs="Times New Roman"/>
          <w:bCs/>
          <w:color w:val="FF0000"/>
          <w:sz w:val="22"/>
          <w:lang w:eastAsia="ko-KR"/>
        </w:rPr>
        <w:t>(</w:t>
      </w:r>
      <w:r w:rsidRPr="001F2684">
        <w:rPr>
          <w:rFonts w:ascii="Times New Roman" w:eastAsia="맑은 고딕" w:hAnsi="Times New Roman" w:cs="Times New Roman" w:hint="eastAsia"/>
          <w:bCs/>
          <w:color w:val="FF0000"/>
          <w:sz w:val="22"/>
          <w:lang w:eastAsia="ko-KR"/>
        </w:rPr>
        <w:t>이용석</w:t>
      </w:r>
      <w:r w:rsidRPr="001F2684">
        <w:rPr>
          <w:rFonts w:ascii="Times New Roman" w:eastAsia="맑은 고딕" w:hAnsi="Times New Roman" w:cs="Times New Roman" w:hint="eastAsia"/>
          <w:bCs/>
          <w:color w:val="FF0000"/>
          <w:sz w:val="22"/>
          <w:lang w:eastAsia="ko-KR"/>
        </w:rPr>
        <w:t xml:space="preserve"> </w:t>
      </w:r>
      <w:r w:rsidRPr="001F2684">
        <w:rPr>
          <w:rFonts w:ascii="Times New Roman" w:eastAsia="맑은 고딕" w:hAnsi="Times New Roman" w:cs="Times New Roman" w:hint="eastAsia"/>
          <w:bCs/>
          <w:color w:val="FF0000"/>
          <w:sz w:val="22"/>
          <w:lang w:eastAsia="ko-KR"/>
        </w:rPr>
        <w:t>작성</w:t>
      </w:r>
      <w:r w:rsidRPr="001F2684">
        <w:rPr>
          <w:rFonts w:ascii="Times New Roman" w:eastAsia="맑은 고딕" w:hAnsi="Times New Roman" w:cs="Times New Roman" w:hint="eastAsia"/>
          <w:bCs/>
          <w:color w:val="FF0000"/>
          <w:sz w:val="22"/>
          <w:lang w:eastAsia="ko-KR"/>
        </w:rPr>
        <w:t>)</w:t>
      </w:r>
      <w:r w:rsidR="004269C3">
        <w:rPr>
          <w:rFonts w:ascii="Times New Roman" w:eastAsia="맑은 고딕" w:hAnsi="Times New Roman" w:cs="Times New Roman"/>
          <w:bCs/>
          <w:color w:val="FF0000"/>
          <w:sz w:val="22"/>
          <w:lang w:eastAsia="ko-KR"/>
        </w:rPr>
        <w:t xml:space="preserve"> </w:t>
      </w:r>
      <w:r w:rsidR="004269C3">
        <w:rPr>
          <w:rFonts w:ascii="Times New Roman" w:eastAsia="맑은 고딕" w:hAnsi="Times New Roman" w:cs="Times New Roman" w:hint="eastAsia"/>
          <w:bCs/>
          <w:color w:val="FF0000"/>
          <w:sz w:val="22"/>
          <w:lang w:eastAsia="ko-KR"/>
        </w:rPr>
        <w:t>예시</w:t>
      </w:r>
      <w:r w:rsidR="002F07AF">
        <w:rPr>
          <w:rFonts w:ascii="Times New Roman" w:eastAsia="맑은 고딕" w:hAnsi="Times New Roman" w:cs="Times New Roman" w:hint="eastAsia"/>
          <w:bCs/>
          <w:color w:val="FF0000"/>
          <w:sz w:val="22"/>
          <w:lang w:eastAsia="ko-KR"/>
        </w:rPr>
        <w:t xml:space="preserve"> </w:t>
      </w:r>
      <w:r w:rsidR="002F07AF">
        <w:rPr>
          <w:rFonts w:ascii="Times New Roman" w:eastAsia="맑은 고딕" w:hAnsi="Times New Roman" w:cs="Times New Roman"/>
          <w:bCs/>
          <w:color w:val="FF0000"/>
          <w:sz w:val="22"/>
          <w:lang w:eastAsia="ko-KR"/>
        </w:rPr>
        <w:t xml:space="preserve">– </w:t>
      </w:r>
      <w:proofErr w:type="spellStart"/>
      <w:r w:rsidR="002F07AF">
        <w:rPr>
          <w:rFonts w:ascii="Times New Roman" w:eastAsia="맑은 고딕" w:hAnsi="Times New Roman" w:cs="Times New Roman" w:hint="eastAsia"/>
          <w:bCs/>
          <w:color w:val="FF0000"/>
          <w:sz w:val="22"/>
          <w:lang w:eastAsia="ko-KR"/>
        </w:rPr>
        <w:t>박철호박사님</w:t>
      </w:r>
      <w:proofErr w:type="spellEnd"/>
    </w:p>
    <w:p w14:paraId="07A7B55F" w14:textId="389CC83D" w:rsidR="004269C3" w:rsidRDefault="004269C3" w:rsidP="00D7401C">
      <w:pPr>
        <w:spacing w:line="360" w:lineRule="auto"/>
        <w:rPr>
          <w:rFonts w:ascii="Times New Roman" w:eastAsia="맑은 고딕" w:hAnsi="Times New Roman" w:cs="Times New Roman"/>
          <w:bCs/>
          <w:color w:val="FF0000"/>
          <w:sz w:val="22"/>
          <w:lang w:eastAsia="ko-KR"/>
        </w:rPr>
      </w:pPr>
      <w:r>
        <w:rPr>
          <w:noProof/>
        </w:rPr>
        <w:drawing>
          <wp:inline distT="0" distB="0" distL="0" distR="0" wp14:anchorId="71BAA9F8" wp14:editId="2DD9DDCD">
            <wp:extent cx="5486400" cy="17602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60220"/>
                    </a:xfrm>
                    <a:prstGeom prst="rect">
                      <a:avLst/>
                    </a:prstGeom>
                  </pic:spPr>
                </pic:pic>
              </a:graphicData>
            </a:graphic>
          </wp:inline>
        </w:drawing>
      </w:r>
    </w:p>
    <w:p w14:paraId="7DDE21F8" w14:textId="4923D56E" w:rsidR="00683579" w:rsidRDefault="00683579" w:rsidP="00D7401C">
      <w:pPr>
        <w:spacing w:line="360" w:lineRule="auto"/>
        <w:rPr>
          <w:rFonts w:ascii="Times New Roman" w:eastAsia="맑은 고딕" w:hAnsi="Times New Roman" w:cs="Times New Roman"/>
          <w:bCs/>
          <w:color w:val="FF0000"/>
          <w:sz w:val="22"/>
          <w:lang w:eastAsia="ko-KR"/>
        </w:rPr>
      </w:pPr>
      <w:r>
        <w:rPr>
          <w:rFonts w:ascii="Times New Roman" w:eastAsia="맑은 고딕" w:hAnsi="Times New Roman" w:cs="Times New Roman" w:hint="eastAsia"/>
          <w:bCs/>
          <w:noProof/>
          <w:color w:val="FF0000"/>
          <w:sz w:val="22"/>
          <w:lang w:eastAsia="ko-KR"/>
        </w:rPr>
        <w:drawing>
          <wp:inline distT="0" distB="0" distL="0" distR="0" wp14:anchorId="5D4AA49C" wp14:editId="6FC3E48D">
            <wp:extent cx="5486400" cy="12573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57300"/>
                    </a:xfrm>
                    <a:prstGeom prst="rect">
                      <a:avLst/>
                    </a:prstGeom>
                    <a:noFill/>
                    <a:ln>
                      <a:noFill/>
                    </a:ln>
                  </pic:spPr>
                </pic:pic>
              </a:graphicData>
            </a:graphic>
          </wp:inline>
        </w:drawing>
      </w:r>
    </w:p>
    <w:p w14:paraId="3F59EF37" w14:textId="3826B7D5" w:rsidR="001F2684" w:rsidRDefault="001F2684" w:rsidP="00D7401C">
      <w:pPr>
        <w:spacing w:line="360" w:lineRule="auto"/>
        <w:rPr>
          <w:rFonts w:ascii="Times New Roman" w:eastAsia="맑은 고딕" w:hAnsi="Times New Roman" w:cs="Times New Roman"/>
          <w:bCs/>
          <w:color w:val="FF0000"/>
          <w:sz w:val="22"/>
          <w:lang w:eastAsia="ko-KR"/>
        </w:rPr>
      </w:pPr>
      <w:r>
        <w:rPr>
          <w:rFonts w:ascii="Times New Roman" w:eastAsia="맑은 고딕" w:hAnsi="Times New Roman" w:cs="Times New Roman"/>
          <w:bCs/>
          <w:color w:val="FF0000"/>
          <w:sz w:val="22"/>
          <w:lang w:eastAsia="ko-KR"/>
        </w:rPr>
        <w:t xml:space="preserve">Grad-CAM </w:t>
      </w:r>
      <w:r>
        <w:rPr>
          <w:rFonts w:ascii="Times New Roman" w:eastAsia="맑은 고딕" w:hAnsi="Times New Roman" w:cs="Times New Roman" w:hint="eastAsia"/>
          <w:bCs/>
          <w:color w:val="FF0000"/>
          <w:sz w:val="22"/>
          <w:lang w:eastAsia="ko-KR"/>
        </w:rPr>
        <w:t>넣기</w:t>
      </w:r>
      <w:r>
        <w:rPr>
          <w:rFonts w:ascii="Times New Roman" w:eastAsia="맑은 고딕" w:hAnsi="Times New Roman" w:cs="Times New Roman" w:hint="eastAsia"/>
          <w:bCs/>
          <w:color w:val="FF0000"/>
          <w:sz w:val="22"/>
          <w:lang w:eastAsia="ko-KR"/>
        </w:rPr>
        <w:t xml:space="preserve"> </w:t>
      </w:r>
      <w:r>
        <w:rPr>
          <w:rFonts w:ascii="Times New Roman" w:eastAsia="맑은 고딕" w:hAnsi="Times New Roman" w:cs="Times New Roman"/>
          <w:bCs/>
          <w:color w:val="FF0000"/>
          <w:sz w:val="22"/>
          <w:lang w:eastAsia="ko-KR"/>
        </w:rPr>
        <w:t>(</w:t>
      </w:r>
      <w:r>
        <w:rPr>
          <w:rFonts w:ascii="Times New Roman" w:eastAsia="맑은 고딕" w:hAnsi="Times New Roman" w:cs="Times New Roman" w:hint="eastAsia"/>
          <w:bCs/>
          <w:color w:val="FF0000"/>
          <w:sz w:val="22"/>
          <w:lang w:eastAsia="ko-KR"/>
        </w:rPr>
        <w:t>이용석</w:t>
      </w:r>
      <w:r>
        <w:rPr>
          <w:rFonts w:ascii="Times New Roman" w:eastAsia="맑은 고딕" w:hAnsi="Times New Roman" w:cs="Times New Roman" w:hint="eastAsia"/>
          <w:bCs/>
          <w:color w:val="FF0000"/>
          <w:sz w:val="22"/>
          <w:lang w:eastAsia="ko-KR"/>
        </w:rPr>
        <w:t xml:space="preserve"> </w:t>
      </w:r>
      <w:r>
        <w:rPr>
          <w:rFonts w:ascii="Times New Roman" w:eastAsia="맑은 고딕" w:hAnsi="Times New Roman" w:cs="Times New Roman" w:hint="eastAsia"/>
          <w:bCs/>
          <w:color w:val="FF0000"/>
          <w:sz w:val="22"/>
          <w:lang w:eastAsia="ko-KR"/>
        </w:rPr>
        <w:t>작성</w:t>
      </w:r>
      <w:r>
        <w:rPr>
          <w:rFonts w:ascii="Times New Roman" w:eastAsia="맑은 고딕" w:hAnsi="Times New Roman" w:cs="Times New Roman" w:hint="eastAsia"/>
          <w:bCs/>
          <w:color w:val="FF0000"/>
          <w:sz w:val="22"/>
          <w:lang w:eastAsia="ko-KR"/>
        </w:rPr>
        <w:t>)</w:t>
      </w:r>
      <w:r w:rsidR="002F07AF">
        <w:rPr>
          <w:rFonts w:ascii="Times New Roman" w:eastAsia="맑은 고딕" w:hAnsi="Times New Roman" w:cs="Times New Roman"/>
          <w:bCs/>
          <w:color w:val="FF0000"/>
          <w:sz w:val="22"/>
          <w:lang w:eastAsia="ko-KR"/>
        </w:rPr>
        <w:t xml:space="preserve"> – </w:t>
      </w:r>
      <w:proofErr w:type="spellStart"/>
      <w:r w:rsidR="002F07AF">
        <w:rPr>
          <w:rFonts w:ascii="Times New Roman" w:eastAsia="맑은 고딕" w:hAnsi="Times New Roman" w:cs="Times New Roman" w:hint="eastAsia"/>
          <w:bCs/>
          <w:color w:val="FF0000"/>
          <w:sz w:val="22"/>
          <w:lang w:eastAsia="ko-KR"/>
        </w:rPr>
        <w:t>박철호박사님</w:t>
      </w:r>
      <w:proofErr w:type="spellEnd"/>
    </w:p>
    <w:p w14:paraId="2CCD7DDD" w14:textId="4DED6DA3" w:rsidR="004269C3" w:rsidRPr="001F2684" w:rsidRDefault="00683579" w:rsidP="00D7401C">
      <w:pPr>
        <w:spacing w:line="360" w:lineRule="auto"/>
        <w:rPr>
          <w:rFonts w:ascii="Times New Roman" w:eastAsia="맑은 고딕" w:hAnsi="Times New Roman" w:cs="Times New Roman"/>
          <w:bCs/>
          <w:color w:val="FF0000"/>
          <w:sz w:val="22"/>
          <w:lang w:eastAsia="ko-KR"/>
        </w:rPr>
      </w:pPr>
      <w:r>
        <w:rPr>
          <w:rFonts w:ascii="Times New Roman" w:eastAsia="맑은 고딕" w:hAnsi="Times New Roman" w:cs="Times New Roman" w:hint="eastAsia"/>
          <w:bCs/>
          <w:noProof/>
          <w:color w:val="FF0000"/>
          <w:sz w:val="22"/>
          <w:lang w:eastAsia="ko-KR"/>
        </w:rPr>
        <w:lastRenderedPageBreak/>
        <w:drawing>
          <wp:inline distT="0" distB="0" distL="0" distR="0" wp14:anchorId="3F9FD8FA" wp14:editId="3358F3C3">
            <wp:extent cx="1952625" cy="1745203"/>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866" cy="1750781"/>
                    </a:xfrm>
                    <a:prstGeom prst="rect">
                      <a:avLst/>
                    </a:prstGeom>
                    <a:noFill/>
                    <a:ln>
                      <a:noFill/>
                    </a:ln>
                  </pic:spPr>
                </pic:pic>
              </a:graphicData>
            </a:graphic>
          </wp:inline>
        </w:drawing>
      </w:r>
    </w:p>
    <w:p w14:paraId="70912FE9" w14:textId="77777777" w:rsidR="00606965" w:rsidRPr="00606965" w:rsidRDefault="00606965" w:rsidP="00D7401C">
      <w:pPr>
        <w:spacing w:line="360" w:lineRule="auto"/>
        <w:rPr>
          <w:rFonts w:ascii="Times New Roman" w:eastAsia="맑은 고딕" w:hAnsi="Times New Roman" w:cs="Times New Roman"/>
          <w:bCs/>
          <w:sz w:val="22"/>
          <w:lang w:eastAsia="ko-KR"/>
        </w:rPr>
      </w:pPr>
    </w:p>
    <w:p w14:paraId="5C7985F2" w14:textId="4F77BE4E" w:rsidR="00164F93" w:rsidRPr="00F67362" w:rsidRDefault="00EA4B74" w:rsidP="00D7401C">
      <w:pPr>
        <w:spacing w:line="360" w:lineRule="auto"/>
        <w:rPr>
          <w:rFonts w:ascii="Times New Roman" w:eastAsia="맑은 고딕" w:hAnsi="Times New Roman" w:cs="Times New Roman"/>
          <w:b/>
          <w:sz w:val="22"/>
          <w:lang w:eastAsia="ko-KR"/>
        </w:rPr>
      </w:pPr>
      <w:r>
        <w:rPr>
          <w:rFonts w:ascii="Times New Roman" w:eastAsia="Times New Roman" w:hAnsi="Times New Roman" w:cs="Times New Roman"/>
          <w:b/>
          <w:sz w:val="22"/>
          <w:lang w:eastAsia="ko-KR"/>
        </w:rPr>
        <w:t>Discussion</w:t>
      </w:r>
    </w:p>
    <w:p w14:paraId="3D3E1F3C" w14:textId="2097CDF1" w:rsidR="00164F93" w:rsidRPr="00164F93" w:rsidRDefault="00164F93" w:rsidP="00164F93">
      <w:pPr>
        <w:spacing w:line="360" w:lineRule="auto"/>
        <w:rPr>
          <w:rFonts w:ascii="Times New Roman" w:eastAsia="맑은 고딕" w:hAnsi="Times New Roman" w:cs="Times New Roman"/>
          <w:bCs/>
          <w:color w:val="000000" w:themeColor="text1"/>
          <w:sz w:val="22"/>
          <w:lang w:eastAsia="ko-KR"/>
        </w:rPr>
      </w:pPr>
      <w:r w:rsidRPr="00164F93">
        <w:rPr>
          <w:rFonts w:ascii="Times New Roman" w:eastAsia="맑은 고딕" w:hAnsi="Times New Roman" w:cs="Times New Roman"/>
          <w:bCs/>
          <w:color w:val="000000" w:themeColor="text1"/>
          <w:sz w:val="22"/>
          <w:lang w:eastAsia="ko-KR"/>
        </w:rPr>
        <w:t>In this study, we developed a three-dimensional deep learning model using abdominopelvic CT scans to predict the risk of pathologic fractures in the proximal femur and compared the performance of multiple architectures. DenseNet-121 demonstrated the most favorable and consistent performance, suggesting that convolutional neural network–based models are particularly effective in capturing the spatial continuity of bone structures and lesion characteristics. By contrast, the Swin Transformer exhibited poor performance, which may reflect the data-intensive nature of transformer-based models and their limited generalizability when trained on relatively small datasets. This finding underscores the importance of aligning model complexity with dataset size and clinical feasibility.</w:t>
      </w:r>
    </w:p>
    <w:p w14:paraId="42E439AE" w14:textId="3FCD545E" w:rsidR="00164F93" w:rsidRDefault="00164F93" w:rsidP="00164F93">
      <w:pPr>
        <w:spacing w:line="360" w:lineRule="auto"/>
        <w:rPr>
          <w:rFonts w:ascii="Times New Roman" w:eastAsia="맑은 고딕" w:hAnsi="Times New Roman" w:cs="Times New Roman"/>
          <w:bCs/>
          <w:color w:val="000000" w:themeColor="text1"/>
          <w:sz w:val="22"/>
          <w:lang w:eastAsia="ko-KR"/>
        </w:rPr>
      </w:pPr>
      <w:r w:rsidRPr="00164F93">
        <w:rPr>
          <w:rFonts w:ascii="Times New Roman" w:eastAsia="맑은 고딕" w:hAnsi="Times New Roman" w:cs="Times New Roman"/>
          <w:bCs/>
          <w:color w:val="000000" w:themeColor="text1"/>
          <w:sz w:val="22"/>
          <w:lang w:eastAsia="ko-KR"/>
        </w:rPr>
        <w:t xml:space="preserve">We also introduced a segmentation-based approach using the </w:t>
      </w:r>
      <w:proofErr w:type="spellStart"/>
      <w:r w:rsidRPr="00164F93">
        <w:rPr>
          <w:rFonts w:ascii="Times New Roman" w:eastAsia="맑은 고딕" w:hAnsi="Times New Roman" w:cs="Times New Roman"/>
          <w:bCs/>
          <w:color w:val="000000" w:themeColor="text1"/>
          <w:sz w:val="22"/>
          <w:lang w:eastAsia="ko-KR"/>
        </w:rPr>
        <w:t>UNet</w:t>
      </w:r>
      <w:proofErr w:type="spellEnd"/>
      <w:r w:rsidRPr="00164F93">
        <w:rPr>
          <w:rFonts w:ascii="Times New Roman" w:eastAsia="맑은 고딕" w:hAnsi="Times New Roman" w:cs="Times New Roman"/>
          <w:bCs/>
          <w:color w:val="000000" w:themeColor="text1"/>
          <w:sz w:val="22"/>
          <w:lang w:eastAsia="ko-KR"/>
        </w:rPr>
        <w:t xml:space="preserve">-Encoder classifier, which provided comparable predictive performance to the baseline models while enhancing anatomical focus and interpretability. Although segmentation did not result in higher accuracy than DenseNet-121, it demonstrated practical advantages by confining model attention to the proximal femur and confirming the utility of both expert- and laboratory-generated segmentation masks. This approach may reduce the cost and effort required for large-scale dataset construction and facilitate broader clinical </w:t>
      </w:r>
      <w:proofErr w:type="gramStart"/>
      <w:r w:rsidRPr="00164F93">
        <w:rPr>
          <w:rFonts w:ascii="Times New Roman" w:eastAsia="맑은 고딕" w:hAnsi="Times New Roman" w:cs="Times New Roman"/>
          <w:bCs/>
          <w:color w:val="000000" w:themeColor="text1"/>
          <w:sz w:val="22"/>
          <w:lang w:eastAsia="ko-KR"/>
        </w:rPr>
        <w:t>application</w:t>
      </w:r>
      <w:proofErr w:type="gramEnd"/>
      <w:r w:rsidRPr="00164F93">
        <w:rPr>
          <w:rFonts w:ascii="Times New Roman" w:eastAsia="맑은 고딕" w:hAnsi="Times New Roman" w:cs="Times New Roman"/>
          <w:bCs/>
          <w:color w:val="000000" w:themeColor="text1"/>
          <w:sz w:val="22"/>
          <w:lang w:eastAsia="ko-KR"/>
        </w:rPr>
        <w:t>.</w:t>
      </w:r>
    </w:p>
    <w:p w14:paraId="432A6A19" w14:textId="0302B3A3" w:rsidR="00D720E6" w:rsidRPr="00D720E6" w:rsidRDefault="00D720E6" w:rsidP="00164F93">
      <w:pPr>
        <w:spacing w:line="360" w:lineRule="auto"/>
        <w:rPr>
          <w:rFonts w:ascii="Times New Roman" w:eastAsia="맑은 고딕" w:hAnsi="Times New Roman" w:cs="Times New Roman"/>
          <w:bCs/>
          <w:color w:val="FF0000"/>
          <w:sz w:val="22"/>
          <w:lang w:eastAsia="ko-KR"/>
        </w:rPr>
      </w:pPr>
      <w:r w:rsidRPr="00D720E6">
        <w:rPr>
          <w:rFonts w:ascii="Times New Roman" w:eastAsia="맑은 고딕" w:hAnsi="Times New Roman" w:cs="Times New Roman" w:hint="eastAsia"/>
          <w:bCs/>
          <w:color w:val="FF0000"/>
          <w:sz w:val="22"/>
          <w:lang w:eastAsia="ko-KR"/>
        </w:rPr>
        <w:t>D</w:t>
      </w:r>
      <w:r w:rsidRPr="00D720E6">
        <w:rPr>
          <w:rFonts w:ascii="Times New Roman" w:eastAsia="맑은 고딕" w:hAnsi="Times New Roman" w:cs="Times New Roman"/>
          <w:bCs/>
          <w:color w:val="FF0000"/>
          <w:sz w:val="22"/>
          <w:lang w:eastAsia="ko-KR"/>
        </w:rPr>
        <w:t>enseNet-121</w:t>
      </w:r>
      <w:r w:rsidRPr="00D720E6">
        <w:rPr>
          <w:rFonts w:ascii="Times New Roman" w:eastAsia="맑은 고딕" w:hAnsi="Times New Roman" w:cs="Times New Roman" w:hint="eastAsia"/>
          <w:bCs/>
          <w:color w:val="FF0000"/>
          <w:sz w:val="22"/>
          <w:lang w:eastAsia="ko-KR"/>
        </w:rPr>
        <w:t>과</w:t>
      </w:r>
      <w:r w:rsidRPr="00D720E6">
        <w:rPr>
          <w:rFonts w:ascii="Times New Roman" w:eastAsia="맑은 고딕" w:hAnsi="Times New Roman" w:cs="Times New Roman" w:hint="eastAsia"/>
          <w:bCs/>
          <w:color w:val="FF0000"/>
          <w:sz w:val="22"/>
          <w:lang w:eastAsia="ko-KR"/>
        </w:rPr>
        <w:t xml:space="preserve"> </w:t>
      </w:r>
      <w:proofErr w:type="spellStart"/>
      <w:r w:rsidRPr="00D720E6">
        <w:rPr>
          <w:rFonts w:ascii="Times New Roman" w:eastAsia="맑은 고딕" w:hAnsi="Times New Roman" w:cs="Times New Roman"/>
          <w:bCs/>
          <w:color w:val="FF0000"/>
          <w:sz w:val="22"/>
          <w:lang w:eastAsia="ko-KR"/>
        </w:rPr>
        <w:t>UNet</w:t>
      </w:r>
      <w:proofErr w:type="spellEnd"/>
      <w:r w:rsidRPr="00D720E6">
        <w:rPr>
          <w:rFonts w:ascii="Times New Roman" w:eastAsia="맑은 고딕" w:hAnsi="Times New Roman" w:cs="Times New Roman"/>
          <w:bCs/>
          <w:color w:val="FF0000"/>
          <w:sz w:val="22"/>
          <w:lang w:eastAsia="ko-KR"/>
        </w:rPr>
        <w:t xml:space="preserve">-Encoder </w:t>
      </w:r>
      <w:proofErr w:type="gramStart"/>
      <w:r w:rsidRPr="00D720E6">
        <w:rPr>
          <w:rFonts w:ascii="Times New Roman" w:eastAsia="맑은 고딕" w:hAnsi="Times New Roman" w:cs="Times New Roman"/>
          <w:bCs/>
          <w:color w:val="FF0000"/>
          <w:sz w:val="22"/>
          <w:lang w:eastAsia="ko-KR"/>
        </w:rPr>
        <w:t xml:space="preserve">classifier </w:t>
      </w:r>
      <w:r w:rsidRPr="00D720E6">
        <w:rPr>
          <w:rFonts w:ascii="Times New Roman" w:eastAsia="맑은 고딕" w:hAnsi="Times New Roman" w:cs="Times New Roman" w:hint="eastAsia"/>
          <w:bCs/>
          <w:color w:val="FF0000"/>
          <w:sz w:val="22"/>
          <w:lang w:eastAsia="ko-KR"/>
        </w:rPr>
        <w:t>의</w:t>
      </w:r>
      <w:proofErr w:type="gramEnd"/>
      <w:r w:rsidRPr="00D720E6">
        <w:rPr>
          <w:rFonts w:ascii="Times New Roman" w:eastAsia="맑은 고딕" w:hAnsi="Times New Roman" w:cs="Times New Roman" w:hint="eastAsia"/>
          <w:bCs/>
          <w:color w:val="FF0000"/>
          <w:sz w:val="22"/>
          <w:lang w:eastAsia="ko-KR"/>
        </w:rPr>
        <w:t xml:space="preserve"> </w:t>
      </w:r>
      <w:r w:rsidRPr="00D720E6">
        <w:rPr>
          <w:rFonts w:ascii="Times New Roman" w:eastAsia="맑은 고딕" w:hAnsi="Times New Roman" w:cs="Times New Roman" w:hint="eastAsia"/>
          <w:bCs/>
          <w:color w:val="FF0000"/>
          <w:sz w:val="22"/>
          <w:lang w:eastAsia="ko-KR"/>
        </w:rPr>
        <w:t>차이점</w:t>
      </w:r>
      <w:r w:rsidRPr="00D720E6">
        <w:rPr>
          <w:rFonts w:ascii="Times New Roman" w:eastAsia="맑은 고딕" w:hAnsi="Times New Roman" w:cs="Times New Roman" w:hint="eastAsia"/>
          <w:bCs/>
          <w:color w:val="FF0000"/>
          <w:sz w:val="22"/>
          <w:lang w:eastAsia="ko-KR"/>
        </w:rPr>
        <w:t xml:space="preserve"> </w:t>
      </w:r>
      <w:r w:rsidRPr="00D720E6">
        <w:rPr>
          <w:rFonts w:ascii="Times New Roman" w:eastAsia="맑은 고딕" w:hAnsi="Times New Roman" w:cs="Times New Roman" w:hint="eastAsia"/>
          <w:bCs/>
          <w:color w:val="FF0000"/>
          <w:sz w:val="22"/>
          <w:lang w:eastAsia="ko-KR"/>
        </w:rPr>
        <w:t>기술</w:t>
      </w:r>
      <w:r w:rsidR="00BA274B">
        <w:rPr>
          <w:rFonts w:ascii="Times New Roman" w:eastAsia="맑은 고딕" w:hAnsi="Times New Roman" w:cs="Times New Roman" w:hint="eastAsia"/>
          <w:bCs/>
          <w:color w:val="FF0000"/>
          <w:sz w:val="22"/>
          <w:lang w:eastAsia="ko-KR"/>
        </w:rPr>
        <w:t>이</w:t>
      </w:r>
      <w:r w:rsidR="00BA274B">
        <w:rPr>
          <w:rFonts w:ascii="Times New Roman" w:eastAsia="맑은 고딕" w:hAnsi="Times New Roman" w:cs="Times New Roman" w:hint="eastAsia"/>
          <w:bCs/>
          <w:color w:val="FF0000"/>
          <w:sz w:val="22"/>
          <w:lang w:eastAsia="ko-KR"/>
        </w:rPr>
        <w:t xml:space="preserve"> </w:t>
      </w:r>
      <w:r w:rsidR="00BA274B">
        <w:rPr>
          <w:rFonts w:ascii="Times New Roman" w:eastAsia="맑은 고딕" w:hAnsi="Times New Roman" w:cs="Times New Roman" w:hint="eastAsia"/>
          <w:bCs/>
          <w:color w:val="FF0000"/>
          <w:sz w:val="22"/>
          <w:lang w:eastAsia="ko-KR"/>
        </w:rPr>
        <w:t>필요할까요</w:t>
      </w:r>
      <w:r w:rsidR="00BA274B">
        <w:rPr>
          <w:rFonts w:ascii="Times New Roman" w:eastAsia="맑은 고딕" w:hAnsi="Times New Roman" w:cs="Times New Roman" w:hint="eastAsia"/>
          <w:bCs/>
          <w:color w:val="FF0000"/>
          <w:sz w:val="22"/>
          <w:lang w:eastAsia="ko-KR"/>
        </w:rPr>
        <w:t>?</w:t>
      </w:r>
      <w:r w:rsidRPr="00D720E6">
        <w:rPr>
          <w:rFonts w:ascii="Times New Roman" w:eastAsia="맑은 고딕" w:hAnsi="Times New Roman" w:cs="Times New Roman" w:hint="eastAsia"/>
          <w:bCs/>
          <w:color w:val="FF0000"/>
          <w:sz w:val="22"/>
          <w:lang w:eastAsia="ko-KR"/>
        </w:rPr>
        <w:t xml:space="preserve"> </w:t>
      </w:r>
      <w:r w:rsidRPr="00D720E6">
        <w:rPr>
          <w:rFonts w:ascii="Times New Roman" w:eastAsia="맑은 고딕" w:hAnsi="Times New Roman" w:cs="Times New Roman"/>
          <w:bCs/>
          <w:color w:val="FF0000"/>
          <w:sz w:val="22"/>
          <w:lang w:eastAsia="ko-KR"/>
        </w:rPr>
        <w:t>(</w:t>
      </w:r>
      <w:proofErr w:type="spellStart"/>
      <w:r>
        <w:rPr>
          <w:rFonts w:ascii="Times New Roman" w:eastAsia="맑은 고딕" w:hAnsi="Times New Roman" w:cs="Times New Roman" w:hint="eastAsia"/>
          <w:bCs/>
          <w:color w:val="FF0000"/>
          <w:sz w:val="22"/>
          <w:lang w:eastAsia="ko-KR"/>
        </w:rPr>
        <w:t>구영현</w:t>
      </w:r>
      <w:proofErr w:type="spellEnd"/>
      <w:r>
        <w:rPr>
          <w:rFonts w:ascii="Times New Roman" w:eastAsia="맑은 고딕" w:hAnsi="Times New Roman" w:cs="Times New Roman" w:hint="eastAsia"/>
          <w:bCs/>
          <w:color w:val="FF0000"/>
          <w:sz w:val="22"/>
          <w:lang w:eastAsia="ko-KR"/>
        </w:rPr>
        <w:t xml:space="preserve"> </w:t>
      </w:r>
      <w:r>
        <w:rPr>
          <w:rFonts w:ascii="Times New Roman" w:eastAsia="맑은 고딕" w:hAnsi="Times New Roman" w:cs="Times New Roman" w:hint="eastAsia"/>
          <w:bCs/>
          <w:color w:val="FF0000"/>
          <w:sz w:val="22"/>
          <w:lang w:eastAsia="ko-KR"/>
        </w:rPr>
        <w:t>교수님</w:t>
      </w:r>
      <w:r>
        <w:rPr>
          <w:rFonts w:ascii="Times New Roman" w:eastAsia="맑은 고딕" w:hAnsi="Times New Roman" w:cs="Times New Roman" w:hint="eastAsia"/>
          <w:bCs/>
          <w:color w:val="FF0000"/>
          <w:sz w:val="22"/>
          <w:lang w:eastAsia="ko-KR"/>
        </w:rPr>
        <w:t>,</w:t>
      </w:r>
      <w:r>
        <w:rPr>
          <w:rFonts w:ascii="Times New Roman" w:eastAsia="맑은 고딕" w:hAnsi="Times New Roman" w:cs="Times New Roman"/>
          <w:bCs/>
          <w:color w:val="FF0000"/>
          <w:sz w:val="22"/>
          <w:lang w:eastAsia="ko-KR"/>
        </w:rPr>
        <w:t xml:space="preserve"> </w:t>
      </w:r>
      <w:proofErr w:type="spellStart"/>
      <w:r>
        <w:rPr>
          <w:rFonts w:ascii="Times New Roman" w:eastAsia="맑은 고딕" w:hAnsi="Times New Roman" w:cs="Times New Roman" w:hint="eastAsia"/>
          <w:bCs/>
          <w:color w:val="FF0000"/>
          <w:sz w:val="22"/>
          <w:lang w:eastAsia="ko-KR"/>
        </w:rPr>
        <w:t>박철호</w:t>
      </w:r>
      <w:proofErr w:type="spellEnd"/>
      <w:r>
        <w:rPr>
          <w:rFonts w:ascii="Times New Roman" w:eastAsia="맑은 고딕" w:hAnsi="Times New Roman" w:cs="Times New Roman" w:hint="eastAsia"/>
          <w:bCs/>
          <w:color w:val="FF0000"/>
          <w:sz w:val="22"/>
          <w:lang w:eastAsia="ko-KR"/>
        </w:rPr>
        <w:t xml:space="preserve"> </w:t>
      </w:r>
      <w:r>
        <w:rPr>
          <w:rFonts w:ascii="Times New Roman" w:eastAsia="맑은 고딕" w:hAnsi="Times New Roman" w:cs="Times New Roman" w:hint="eastAsia"/>
          <w:bCs/>
          <w:color w:val="FF0000"/>
          <w:sz w:val="22"/>
          <w:lang w:eastAsia="ko-KR"/>
        </w:rPr>
        <w:t>박사님</w:t>
      </w:r>
      <w:r w:rsidRPr="00D720E6">
        <w:rPr>
          <w:rFonts w:ascii="Times New Roman" w:eastAsia="맑은 고딕" w:hAnsi="Times New Roman" w:cs="Times New Roman" w:hint="eastAsia"/>
          <w:bCs/>
          <w:color w:val="FF0000"/>
          <w:sz w:val="22"/>
          <w:lang w:eastAsia="ko-KR"/>
        </w:rPr>
        <w:t>)</w:t>
      </w:r>
    </w:p>
    <w:p w14:paraId="4B55CAFF" w14:textId="5B245480" w:rsidR="00164F93" w:rsidRPr="00164F93" w:rsidRDefault="00164F93" w:rsidP="00164F93">
      <w:pPr>
        <w:spacing w:line="360" w:lineRule="auto"/>
        <w:rPr>
          <w:rFonts w:ascii="Times New Roman" w:eastAsia="맑은 고딕" w:hAnsi="Times New Roman" w:cs="Times New Roman"/>
          <w:bCs/>
          <w:color w:val="000000" w:themeColor="text1"/>
          <w:sz w:val="22"/>
          <w:lang w:eastAsia="ko-KR"/>
        </w:rPr>
      </w:pPr>
      <w:r w:rsidRPr="00164F93">
        <w:rPr>
          <w:rFonts w:ascii="Times New Roman" w:eastAsia="맑은 고딕" w:hAnsi="Times New Roman" w:cs="Times New Roman"/>
          <w:bCs/>
          <w:color w:val="000000" w:themeColor="text1"/>
          <w:sz w:val="22"/>
          <w:lang w:eastAsia="ko-KR"/>
        </w:rPr>
        <w:t xml:space="preserve">From a clinical standpoint, our findings highlight the potential of opportunistic imaging. Abdominopelvic CT scans are routinely obtained for staging and surveillance in patients with </w:t>
      </w:r>
      <w:r w:rsidRPr="00164F93">
        <w:rPr>
          <w:rFonts w:ascii="Times New Roman" w:eastAsia="맑은 고딕" w:hAnsi="Times New Roman" w:cs="Times New Roman"/>
          <w:bCs/>
          <w:color w:val="000000" w:themeColor="text1"/>
          <w:sz w:val="22"/>
          <w:lang w:eastAsia="ko-KR"/>
        </w:rPr>
        <w:lastRenderedPageBreak/>
        <w:t>cancer, and our results suggest that these existing scans can be repurposed to provide actionable insights into fracture risk without additional imaging, cost, or radiation exposure. Unlike conventional clinical scoring systems, which suffer from observer variability and limited reproducibility, deep learning–based models offer objective and reproducible risk stratification. Such tools may assist clinicians in identifying high-risk patients and guiding timely prophylactic interventions to prevent morbidity and mortality associated with completed fractures.</w:t>
      </w:r>
    </w:p>
    <w:p w14:paraId="42D18C45" w14:textId="1BCAA66B" w:rsidR="00164F93" w:rsidRPr="00164F93" w:rsidRDefault="00164F93" w:rsidP="00164F93">
      <w:pPr>
        <w:spacing w:line="360" w:lineRule="auto"/>
        <w:rPr>
          <w:rFonts w:ascii="Times New Roman" w:eastAsia="맑은 고딕" w:hAnsi="Times New Roman" w:cs="Times New Roman"/>
          <w:bCs/>
          <w:color w:val="000000" w:themeColor="text1"/>
          <w:sz w:val="22"/>
          <w:lang w:eastAsia="ko-KR"/>
        </w:rPr>
      </w:pPr>
      <w:r w:rsidRPr="00164F93">
        <w:rPr>
          <w:rFonts w:ascii="Times New Roman" w:eastAsia="맑은 고딕" w:hAnsi="Times New Roman" w:cs="Times New Roman"/>
          <w:bCs/>
          <w:color w:val="000000" w:themeColor="text1"/>
          <w:sz w:val="22"/>
          <w:lang w:eastAsia="ko-KR"/>
        </w:rPr>
        <w:t>Several limitations should be acknowledged. The dataset was imbalanced, with relatively few fracture cases, which likely contributed to reduced sensitivity. The study population was limited to a single ethnic group, restricting generalizability, and clinical variables such as tumor histology and treatment history were not incorporated, which could further enhance predictive accuracy. Moreover, the segmentation-based approach requires additional preprocessing steps, which may limit immediate clinical adoption.</w:t>
      </w:r>
    </w:p>
    <w:p w14:paraId="0FDD077F" w14:textId="01D5BB03" w:rsidR="00EA4B74" w:rsidRDefault="00164F93" w:rsidP="00164F93">
      <w:pPr>
        <w:spacing w:line="360" w:lineRule="auto"/>
        <w:rPr>
          <w:rFonts w:ascii="Times New Roman" w:eastAsia="맑은 고딕" w:hAnsi="Times New Roman" w:cs="Times New Roman"/>
          <w:bCs/>
          <w:color w:val="000000" w:themeColor="text1"/>
          <w:sz w:val="22"/>
          <w:lang w:eastAsia="ko-KR"/>
        </w:rPr>
      </w:pPr>
      <w:r w:rsidRPr="00164F93">
        <w:rPr>
          <w:rFonts w:ascii="Times New Roman" w:eastAsia="맑은 고딕" w:hAnsi="Times New Roman" w:cs="Times New Roman"/>
          <w:bCs/>
          <w:color w:val="000000" w:themeColor="text1"/>
          <w:sz w:val="22"/>
          <w:lang w:eastAsia="ko-KR"/>
        </w:rPr>
        <w:t>Future work should focus on prospective validation and the inclusion of larger, more diverse multicenter datasets. Integrating clinical and imaging data through ensemble learning may further improve predictive performance. In addition, the systematic use of explainable AI techniques could enhance transparency and foster trust among clinicians. With these advancements, three-dimensional deep learning models have the potential to become practical clinical tools for fracture risk prediction and decision-making in patients with advanced cancer.</w:t>
      </w:r>
    </w:p>
    <w:p w14:paraId="7F7402AE" w14:textId="77777777" w:rsidR="00164F93" w:rsidRPr="00EF0466" w:rsidRDefault="00164F93" w:rsidP="00164F93">
      <w:pPr>
        <w:spacing w:line="360" w:lineRule="auto"/>
        <w:rPr>
          <w:rFonts w:ascii="Times New Roman" w:eastAsia="Times New Roman" w:hAnsi="Times New Roman" w:cs="Times New Roman"/>
          <w:bCs/>
          <w:sz w:val="22"/>
          <w:lang w:eastAsia="ko-KR"/>
        </w:rPr>
      </w:pPr>
    </w:p>
    <w:p w14:paraId="2CE260A9" w14:textId="77777777" w:rsidR="003A1468" w:rsidRPr="003A1468" w:rsidRDefault="003A1468" w:rsidP="00D7401C">
      <w:pPr>
        <w:spacing w:line="360" w:lineRule="auto"/>
        <w:rPr>
          <w:rFonts w:ascii="Times New Roman" w:eastAsia="Times New Roman" w:hAnsi="Times New Roman" w:cs="Times New Roman"/>
          <w:b/>
          <w:sz w:val="22"/>
        </w:rPr>
      </w:pPr>
      <w:r w:rsidRPr="003A1468">
        <w:rPr>
          <w:rFonts w:ascii="Times New Roman" w:eastAsia="Times New Roman" w:hAnsi="Times New Roman" w:cs="Times New Roman"/>
          <w:b/>
          <w:sz w:val="22"/>
        </w:rPr>
        <w:t>Conclusion</w:t>
      </w:r>
    </w:p>
    <w:p w14:paraId="27B7F8B1" w14:textId="7CC788E4" w:rsidR="00BE357A" w:rsidRPr="00C11E40" w:rsidRDefault="00D7401C" w:rsidP="001B5EC2">
      <w:pPr>
        <w:spacing w:line="360" w:lineRule="auto"/>
        <w:rPr>
          <w:rFonts w:ascii="Times New Roman" w:eastAsia="Times New Roman" w:hAnsi="Times New Roman" w:cs="Times New Roman"/>
          <w:bCs/>
          <w:sz w:val="22"/>
          <w:lang w:eastAsia="ko-KR"/>
        </w:rPr>
      </w:pPr>
      <w:r w:rsidRPr="00D7401C">
        <w:rPr>
          <w:rFonts w:ascii="Times New Roman" w:eastAsia="Times New Roman" w:hAnsi="Times New Roman" w:cs="Times New Roman"/>
          <w:bCs/>
          <w:sz w:val="22"/>
        </w:rPr>
        <w:t xml:space="preserve">This preliminary report demonstrated the potential feasibility and accuracy of a three-dimensional deep learning model using abdominopelvic CT scans routinely acquired for patients with advanced cancer for identifying imminent risk of proximal femoral pathologic fractures. Among tested models, DenseNet-121 seemed to show superior performance and consistency, while the </w:t>
      </w:r>
      <w:proofErr w:type="spellStart"/>
      <w:r w:rsidRPr="00D7401C">
        <w:rPr>
          <w:rFonts w:ascii="Times New Roman" w:eastAsia="Times New Roman" w:hAnsi="Times New Roman" w:cs="Times New Roman"/>
          <w:bCs/>
          <w:sz w:val="22"/>
        </w:rPr>
        <w:t>UNet</w:t>
      </w:r>
      <w:proofErr w:type="spellEnd"/>
      <w:r w:rsidRPr="00D7401C">
        <w:rPr>
          <w:rFonts w:ascii="Times New Roman" w:eastAsia="Times New Roman" w:hAnsi="Times New Roman" w:cs="Times New Roman"/>
          <w:bCs/>
          <w:sz w:val="22"/>
        </w:rPr>
        <w:t>-Encoder segmentation-based approach ensured anatomical precision. This opportunistic imaging-based approach could eliminate the need for dedicated skeletal imaging, offering a practical, non-invasive, and cost-effective method for pathologic fracture risk stratification. To improve the model’s robustness and generalizability, an extensive dataset will be derived from the Clinical Data Warehouse</w:t>
      </w:r>
      <w:commentRangeStart w:id="1"/>
      <w:r w:rsidRPr="00D7401C">
        <w:rPr>
          <w:rFonts w:ascii="Times New Roman" w:eastAsia="Times New Roman" w:hAnsi="Times New Roman" w:cs="Times New Roman"/>
          <w:bCs/>
          <w:sz w:val="22"/>
        </w:rPr>
        <w:t>.</w:t>
      </w:r>
      <w:r w:rsidR="001B5EC2">
        <w:rPr>
          <w:rFonts w:ascii="Times New Roman" w:eastAsia="Times New Roman" w:hAnsi="Times New Roman" w:cs="Times New Roman"/>
          <w:bCs/>
          <w:sz w:val="22"/>
        </w:rPr>
        <w:t xml:space="preserve"> </w:t>
      </w:r>
      <w:r w:rsidR="001B5EC2" w:rsidRPr="001B5EC2">
        <w:rPr>
          <w:rFonts w:ascii="Times New Roman" w:eastAsia="Times New Roman" w:hAnsi="Times New Roman" w:cs="Times New Roman"/>
          <w:bCs/>
          <w:color w:val="FF0000"/>
          <w:sz w:val="22"/>
        </w:rPr>
        <w:t>The code for our model is publicly</w:t>
      </w:r>
      <w:r w:rsidR="001B5EC2" w:rsidRPr="001B5EC2">
        <w:rPr>
          <w:rFonts w:ascii="Times New Roman" w:eastAsia="맑은 고딕" w:hAnsi="Times New Roman" w:cs="Times New Roman" w:hint="eastAsia"/>
          <w:bCs/>
          <w:color w:val="FF0000"/>
          <w:sz w:val="22"/>
          <w:lang w:eastAsia="ko-KR"/>
        </w:rPr>
        <w:t xml:space="preserve"> </w:t>
      </w:r>
      <w:r w:rsidR="001B5EC2" w:rsidRPr="001B5EC2">
        <w:rPr>
          <w:rFonts w:ascii="Times New Roman" w:eastAsia="Times New Roman" w:hAnsi="Times New Roman" w:cs="Times New Roman"/>
          <w:bCs/>
          <w:color w:val="FF0000"/>
          <w:sz w:val="22"/>
        </w:rPr>
        <w:t xml:space="preserve">available online </w:t>
      </w:r>
      <w:proofErr w:type="gramStart"/>
      <w:r w:rsidR="001B5EC2" w:rsidRPr="001B5EC2">
        <w:rPr>
          <w:rFonts w:ascii="Times New Roman" w:eastAsia="Times New Roman" w:hAnsi="Times New Roman" w:cs="Times New Roman"/>
          <w:bCs/>
          <w:color w:val="FF0000"/>
          <w:sz w:val="22"/>
        </w:rPr>
        <w:t>a</w:t>
      </w:r>
      <w:r w:rsidR="00B31A06">
        <w:rPr>
          <w:rFonts w:ascii="맑은 고딕" w:eastAsia="맑은 고딕" w:hAnsi="맑은 고딕" w:cs="맑은 고딕" w:hint="eastAsia"/>
          <w:bCs/>
          <w:color w:val="FF0000"/>
          <w:sz w:val="22"/>
          <w:lang w:eastAsia="ko-KR"/>
        </w:rPr>
        <w:t>t</w:t>
      </w:r>
      <w:r w:rsidR="00B31A06">
        <w:rPr>
          <w:rFonts w:ascii="맑은 고딕" w:eastAsia="맑은 고딕" w:hAnsi="맑은 고딕" w:cs="맑은 고딕"/>
          <w:bCs/>
          <w:color w:val="FF0000"/>
          <w:sz w:val="22"/>
          <w:lang w:eastAsia="ko-KR"/>
        </w:rPr>
        <w:t xml:space="preserve"> </w:t>
      </w:r>
      <w:r w:rsidR="001B5EC2" w:rsidRPr="001B5EC2">
        <w:rPr>
          <w:rFonts w:ascii="Times New Roman" w:eastAsia="Times New Roman" w:hAnsi="Times New Roman" w:cs="Times New Roman"/>
          <w:bCs/>
          <w:color w:val="FF0000"/>
          <w:sz w:val="22"/>
        </w:rPr>
        <w:t>???</w:t>
      </w:r>
      <w:proofErr w:type="gramEnd"/>
      <w:r w:rsidR="001B5EC2" w:rsidRPr="001B5EC2">
        <w:rPr>
          <w:rFonts w:ascii="Times New Roman" w:eastAsia="Times New Roman" w:hAnsi="Times New Roman" w:cs="Times New Roman"/>
          <w:bCs/>
          <w:color w:val="FF0000"/>
          <w:sz w:val="22"/>
        </w:rPr>
        <w:t xml:space="preserve"> </w:t>
      </w:r>
      <w:r w:rsidR="00877BD9">
        <w:rPr>
          <w:rFonts w:ascii="Times New Roman" w:eastAsia="Times New Roman" w:hAnsi="Times New Roman" w:cs="Times New Roman"/>
          <w:bCs/>
          <w:color w:val="FF0000"/>
          <w:sz w:val="22"/>
        </w:rPr>
        <w:t xml:space="preserve"> </w:t>
      </w:r>
      <w:r w:rsidR="00877BD9" w:rsidRPr="00877BD9">
        <w:rPr>
          <w:rFonts w:ascii="Times New Roman" w:eastAsia="Times New Roman" w:hAnsi="Times New Roman" w:cs="Times New Roman"/>
          <w:bCs/>
          <w:color w:val="FF0000"/>
          <w:sz w:val="22"/>
        </w:rPr>
        <w:sym w:font="Wingdings" w:char="F0E0"/>
      </w:r>
      <w:r w:rsidR="00877BD9">
        <w:rPr>
          <w:rFonts w:ascii="Times New Roman" w:eastAsia="Times New Roman" w:hAnsi="Times New Roman" w:cs="Times New Roman"/>
          <w:bCs/>
          <w:color w:val="FF0000"/>
          <w:sz w:val="22"/>
        </w:rPr>
        <w:t xml:space="preserve"> </w:t>
      </w:r>
      <w:r w:rsidR="00877BD9">
        <w:rPr>
          <w:rFonts w:ascii="맑은 고딕" w:eastAsia="맑은 고딕" w:hAnsi="맑은 고딕" w:cs="맑은 고딕" w:hint="eastAsia"/>
          <w:bCs/>
          <w:color w:val="FF0000"/>
          <w:sz w:val="22"/>
          <w:lang w:eastAsia="ko-KR"/>
        </w:rPr>
        <w:t xml:space="preserve">저희 모델도 코드를 </w:t>
      </w:r>
      <w:r w:rsidR="00877BD9">
        <w:rPr>
          <w:rFonts w:ascii="맑은 고딕" w:eastAsia="맑은 고딕" w:hAnsi="맑은 고딕" w:cs="맑은 고딕"/>
          <w:bCs/>
          <w:color w:val="FF0000"/>
          <w:sz w:val="22"/>
          <w:lang w:eastAsia="ko-KR"/>
        </w:rPr>
        <w:t>online</w:t>
      </w:r>
      <w:r w:rsidR="00877BD9">
        <w:rPr>
          <w:rFonts w:ascii="맑은 고딕" w:eastAsia="맑은 고딕" w:hAnsi="맑은 고딕" w:cs="맑은 고딕" w:hint="eastAsia"/>
          <w:bCs/>
          <w:color w:val="FF0000"/>
          <w:sz w:val="22"/>
          <w:lang w:eastAsia="ko-KR"/>
        </w:rPr>
        <w:t xml:space="preserve">으로 </w:t>
      </w:r>
      <w:proofErr w:type="spellStart"/>
      <w:r w:rsidR="00877BD9">
        <w:rPr>
          <w:rFonts w:ascii="맑은 고딕" w:eastAsia="맑은 고딕" w:hAnsi="맑은 고딕" w:cs="맑은 고딕" w:hint="eastAsia"/>
          <w:bCs/>
          <w:color w:val="FF0000"/>
          <w:sz w:val="22"/>
          <w:lang w:eastAsia="ko-KR"/>
        </w:rPr>
        <w:t>올릴수</w:t>
      </w:r>
      <w:proofErr w:type="spellEnd"/>
      <w:r w:rsidR="00877BD9">
        <w:rPr>
          <w:rFonts w:ascii="맑은 고딕" w:eastAsia="맑은 고딕" w:hAnsi="맑은 고딕" w:cs="맑은 고딕" w:hint="eastAsia"/>
          <w:bCs/>
          <w:color w:val="FF0000"/>
          <w:sz w:val="22"/>
          <w:lang w:eastAsia="ko-KR"/>
        </w:rPr>
        <w:t xml:space="preserve"> 있는지요?</w:t>
      </w:r>
      <w:r w:rsidR="00877BD9">
        <w:rPr>
          <w:rFonts w:ascii="맑은 고딕" w:eastAsia="맑은 고딕" w:hAnsi="맑은 고딕" w:cs="맑은 고딕"/>
          <w:bCs/>
          <w:color w:val="FF0000"/>
          <w:sz w:val="22"/>
          <w:lang w:eastAsia="ko-KR"/>
        </w:rPr>
        <w:t xml:space="preserve"> </w:t>
      </w:r>
      <w:r w:rsidR="001B5EC2" w:rsidRPr="001B5EC2">
        <w:rPr>
          <w:rFonts w:ascii="Times New Roman" w:eastAsia="Times New Roman" w:hAnsi="Times New Roman" w:cs="Times New Roman"/>
          <w:bCs/>
          <w:color w:val="FF0000"/>
          <w:sz w:val="22"/>
          <w:lang w:eastAsia="ko-KR"/>
        </w:rPr>
        <w:t>(</w:t>
      </w:r>
      <w:proofErr w:type="spellStart"/>
      <w:r w:rsidR="001B5EC2" w:rsidRPr="001B5EC2">
        <w:rPr>
          <w:rFonts w:ascii="맑은 고딕" w:eastAsia="맑은 고딕" w:hAnsi="맑은 고딕" w:cs="맑은 고딕" w:hint="eastAsia"/>
          <w:bCs/>
          <w:color w:val="FF0000"/>
          <w:sz w:val="22"/>
          <w:lang w:eastAsia="ko-KR"/>
        </w:rPr>
        <w:t>박철호박사님</w:t>
      </w:r>
      <w:proofErr w:type="spellEnd"/>
      <w:r w:rsidR="001B5EC2" w:rsidRPr="001B5EC2">
        <w:rPr>
          <w:rFonts w:ascii="맑은 고딕" w:eastAsia="맑은 고딕" w:hAnsi="맑은 고딕" w:cs="맑은 고딕"/>
          <w:bCs/>
          <w:color w:val="FF0000"/>
          <w:sz w:val="22"/>
          <w:lang w:eastAsia="ko-KR"/>
        </w:rPr>
        <w:t>)</w:t>
      </w:r>
      <w:commentRangeEnd w:id="1"/>
      <w:r w:rsidR="006F7430">
        <w:rPr>
          <w:rStyle w:val="aff2"/>
        </w:rPr>
        <w:commentReference w:id="1"/>
      </w:r>
    </w:p>
    <w:sectPr w:rsidR="00BE357A" w:rsidRPr="00C11E40"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IAO ZHEGAO" w:date="2025-09-08T14:42:00Z" w:initials="PZ">
    <w:p w14:paraId="68C7CB70" w14:textId="77777777" w:rsidR="00ED0F8B" w:rsidRDefault="00ED0F8B" w:rsidP="00ED0F8B">
      <w:pPr>
        <w:pStyle w:val="aff3"/>
      </w:pPr>
      <w:r>
        <w:rPr>
          <w:rStyle w:val="aff2"/>
        </w:rPr>
        <w:annotationRef/>
      </w:r>
      <w:r>
        <w:t>32</w:t>
      </w:r>
      <w:r>
        <w:rPr>
          <w:rFonts w:hint="eastAsia"/>
        </w:rPr>
        <w:t>장</w:t>
      </w:r>
      <w:r>
        <w:t xml:space="preserve">  </w:t>
      </w:r>
      <w:r>
        <w:rPr>
          <w:rFonts w:hint="eastAsia"/>
        </w:rPr>
        <w:t>이미지를</w:t>
      </w:r>
      <w:r>
        <w:t xml:space="preserve"> </w:t>
      </w:r>
      <w:r>
        <w:rPr>
          <w:rFonts w:hint="eastAsia"/>
        </w:rPr>
        <w:t>선택</w:t>
      </w:r>
    </w:p>
  </w:comment>
  <w:comment w:id="1" w:author="PIAO ZHEGAO" w:date="2025-09-08T13:41:00Z" w:initials="PZ">
    <w:p w14:paraId="79D01703" w14:textId="3B8157E9" w:rsidR="006F7430" w:rsidRDefault="006F7430" w:rsidP="006F7430">
      <w:pPr>
        <w:pStyle w:val="aff3"/>
      </w:pPr>
      <w:r>
        <w:rPr>
          <w:rStyle w:val="aff2"/>
        </w:rPr>
        <w:annotationRef/>
      </w:r>
      <w:r>
        <w:t xml:space="preserve">Github </w:t>
      </w:r>
      <w:r>
        <w:rPr>
          <w:rFonts w:hint="eastAsia"/>
        </w:rPr>
        <w:t>에</w:t>
      </w:r>
      <w:r>
        <w:t xml:space="preserve">  </w:t>
      </w:r>
      <w:r>
        <w:rPr>
          <w:rFonts w:hint="eastAsia"/>
        </w:rPr>
        <w:t>업로드</w:t>
      </w:r>
      <w:r>
        <w:t xml:space="preserve"> </w:t>
      </w:r>
      <w:r>
        <w:rPr>
          <w:rFonts w:hint="eastAsia"/>
        </w:rPr>
        <w:t>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C7CB70" w15:done="0"/>
  <w15:commentEx w15:paraId="79D01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E9F154" w16cex:dateUtc="2025-09-08T05:42:00Z"/>
  <w16cex:commentExtensible w16cex:durableId="36CE2E44" w16cex:dateUtc="2025-09-08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C7CB70" w16cid:durableId="31E9F154"/>
  <w16cid:commentId w16cid:paraId="79D01703" w16cid:durableId="36CE2E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5356D" w14:textId="77777777" w:rsidR="00DD4674" w:rsidRDefault="00DD4674" w:rsidP="004C1B01">
      <w:pPr>
        <w:spacing w:after="0" w:line="240" w:lineRule="auto"/>
      </w:pPr>
      <w:r>
        <w:separator/>
      </w:r>
    </w:p>
  </w:endnote>
  <w:endnote w:type="continuationSeparator" w:id="0">
    <w:p w14:paraId="6EDCA075" w14:textId="77777777" w:rsidR="00DD4674" w:rsidRDefault="00DD4674" w:rsidP="004C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CCFD2" w14:textId="77777777" w:rsidR="00DD4674" w:rsidRDefault="00DD4674" w:rsidP="004C1B01">
      <w:pPr>
        <w:spacing w:after="0" w:line="240" w:lineRule="auto"/>
      </w:pPr>
      <w:r>
        <w:separator/>
      </w:r>
    </w:p>
  </w:footnote>
  <w:footnote w:type="continuationSeparator" w:id="0">
    <w:p w14:paraId="214956E1" w14:textId="77777777" w:rsidR="00DD4674" w:rsidRDefault="00DD4674" w:rsidP="004C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03829769">
    <w:abstractNumId w:val="8"/>
  </w:num>
  <w:num w:numId="2" w16cid:durableId="788857895">
    <w:abstractNumId w:val="6"/>
  </w:num>
  <w:num w:numId="3" w16cid:durableId="1166357928">
    <w:abstractNumId w:val="5"/>
  </w:num>
  <w:num w:numId="4" w16cid:durableId="766579138">
    <w:abstractNumId w:val="4"/>
  </w:num>
  <w:num w:numId="5" w16cid:durableId="47267042">
    <w:abstractNumId w:val="7"/>
  </w:num>
  <w:num w:numId="6" w16cid:durableId="417409559">
    <w:abstractNumId w:val="3"/>
  </w:num>
  <w:num w:numId="7" w16cid:durableId="333992000">
    <w:abstractNumId w:val="2"/>
  </w:num>
  <w:num w:numId="8" w16cid:durableId="832379181">
    <w:abstractNumId w:val="1"/>
  </w:num>
  <w:num w:numId="9" w16cid:durableId="13516463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IAO ZHEGAO">
    <w15:presenceInfo w15:providerId="AD" w15:userId="S::G2017SFK026@sju.ac.kr::66f34950-76a0-4e59-b6b4-ce4cebe4e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5D5A"/>
    <w:rsid w:val="000215BB"/>
    <w:rsid w:val="0002340F"/>
    <w:rsid w:val="00024F7F"/>
    <w:rsid w:val="000315D0"/>
    <w:rsid w:val="00034616"/>
    <w:rsid w:val="0006063C"/>
    <w:rsid w:val="00065810"/>
    <w:rsid w:val="00091A0A"/>
    <w:rsid w:val="00092000"/>
    <w:rsid w:val="000E2AF3"/>
    <w:rsid w:val="000F31F7"/>
    <w:rsid w:val="000F395C"/>
    <w:rsid w:val="00111A3B"/>
    <w:rsid w:val="001217AE"/>
    <w:rsid w:val="001266DF"/>
    <w:rsid w:val="001303D9"/>
    <w:rsid w:val="00140527"/>
    <w:rsid w:val="0015074B"/>
    <w:rsid w:val="00151729"/>
    <w:rsid w:val="00160032"/>
    <w:rsid w:val="00164F93"/>
    <w:rsid w:val="00182BF4"/>
    <w:rsid w:val="0018531A"/>
    <w:rsid w:val="00196AE1"/>
    <w:rsid w:val="001A4C2D"/>
    <w:rsid w:val="001A5A08"/>
    <w:rsid w:val="001B2134"/>
    <w:rsid w:val="001B5EC2"/>
    <w:rsid w:val="001C4EF7"/>
    <w:rsid w:val="001D3689"/>
    <w:rsid w:val="001F2684"/>
    <w:rsid w:val="001F3A1B"/>
    <w:rsid w:val="00213FFB"/>
    <w:rsid w:val="00214BF5"/>
    <w:rsid w:val="00234F91"/>
    <w:rsid w:val="00240128"/>
    <w:rsid w:val="00247A17"/>
    <w:rsid w:val="0025041B"/>
    <w:rsid w:val="00254A84"/>
    <w:rsid w:val="0027406F"/>
    <w:rsid w:val="00277C82"/>
    <w:rsid w:val="0029639D"/>
    <w:rsid w:val="002A56E5"/>
    <w:rsid w:val="002D27BC"/>
    <w:rsid w:val="002F07AF"/>
    <w:rsid w:val="002F1E27"/>
    <w:rsid w:val="00301979"/>
    <w:rsid w:val="003210CF"/>
    <w:rsid w:val="00322AC0"/>
    <w:rsid w:val="00322FE1"/>
    <w:rsid w:val="00326F90"/>
    <w:rsid w:val="00331344"/>
    <w:rsid w:val="003338D8"/>
    <w:rsid w:val="00343715"/>
    <w:rsid w:val="003621DA"/>
    <w:rsid w:val="0037184C"/>
    <w:rsid w:val="00377E0A"/>
    <w:rsid w:val="0038231D"/>
    <w:rsid w:val="003A1468"/>
    <w:rsid w:val="003D5870"/>
    <w:rsid w:val="00400703"/>
    <w:rsid w:val="00405162"/>
    <w:rsid w:val="0040559F"/>
    <w:rsid w:val="004269C3"/>
    <w:rsid w:val="00450F53"/>
    <w:rsid w:val="004576D9"/>
    <w:rsid w:val="00465152"/>
    <w:rsid w:val="00472091"/>
    <w:rsid w:val="00480A2A"/>
    <w:rsid w:val="004B5F59"/>
    <w:rsid w:val="004C1B01"/>
    <w:rsid w:val="004E6505"/>
    <w:rsid w:val="005353AF"/>
    <w:rsid w:val="005501A2"/>
    <w:rsid w:val="00551297"/>
    <w:rsid w:val="0056553F"/>
    <w:rsid w:val="005724FF"/>
    <w:rsid w:val="005A0D2B"/>
    <w:rsid w:val="005D109B"/>
    <w:rsid w:val="005D72CE"/>
    <w:rsid w:val="005E1717"/>
    <w:rsid w:val="005E2FCD"/>
    <w:rsid w:val="00601200"/>
    <w:rsid w:val="00606965"/>
    <w:rsid w:val="00620552"/>
    <w:rsid w:val="0062727B"/>
    <w:rsid w:val="00646E98"/>
    <w:rsid w:val="006560DC"/>
    <w:rsid w:val="00657436"/>
    <w:rsid w:val="00666246"/>
    <w:rsid w:val="00683579"/>
    <w:rsid w:val="00692BCF"/>
    <w:rsid w:val="00693A92"/>
    <w:rsid w:val="00697100"/>
    <w:rsid w:val="006A3ED2"/>
    <w:rsid w:val="006C14CF"/>
    <w:rsid w:val="006E5FB3"/>
    <w:rsid w:val="006F5810"/>
    <w:rsid w:val="006F7430"/>
    <w:rsid w:val="007007A8"/>
    <w:rsid w:val="007018A5"/>
    <w:rsid w:val="00701F4E"/>
    <w:rsid w:val="0070384A"/>
    <w:rsid w:val="00713E83"/>
    <w:rsid w:val="00777AC5"/>
    <w:rsid w:val="007B4EDC"/>
    <w:rsid w:val="007C4F70"/>
    <w:rsid w:val="007C5CE5"/>
    <w:rsid w:val="007E4EAB"/>
    <w:rsid w:val="008019FB"/>
    <w:rsid w:val="00803135"/>
    <w:rsid w:val="008076EB"/>
    <w:rsid w:val="00807D5C"/>
    <w:rsid w:val="00824997"/>
    <w:rsid w:val="00840F71"/>
    <w:rsid w:val="00854E0C"/>
    <w:rsid w:val="0086178B"/>
    <w:rsid w:val="00877BD9"/>
    <w:rsid w:val="00890FCC"/>
    <w:rsid w:val="00891F36"/>
    <w:rsid w:val="008E0868"/>
    <w:rsid w:val="008E7D63"/>
    <w:rsid w:val="00917FDD"/>
    <w:rsid w:val="00923BFC"/>
    <w:rsid w:val="0099167F"/>
    <w:rsid w:val="0099236E"/>
    <w:rsid w:val="009A2BC1"/>
    <w:rsid w:val="009B286D"/>
    <w:rsid w:val="009D2969"/>
    <w:rsid w:val="009D309A"/>
    <w:rsid w:val="009D5DAB"/>
    <w:rsid w:val="009E1AB4"/>
    <w:rsid w:val="009E419F"/>
    <w:rsid w:val="00A46BC6"/>
    <w:rsid w:val="00A53E92"/>
    <w:rsid w:val="00A554AA"/>
    <w:rsid w:val="00A718DB"/>
    <w:rsid w:val="00AA1D8D"/>
    <w:rsid w:val="00AA2CCB"/>
    <w:rsid w:val="00AB1227"/>
    <w:rsid w:val="00AD13CB"/>
    <w:rsid w:val="00AD7443"/>
    <w:rsid w:val="00AF2203"/>
    <w:rsid w:val="00B04D37"/>
    <w:rsid w:val="00B31A06"/>
    <w:rsid w:val="00B47730"/>
    <w:rsid w:val="00B5111E"/>
    <w:rsid w:val="00B52A80"/>
    <w:rsid w:val="00B56731"/>
    <w:rsid w:val="00B6690A"/>
    <w:rsid w:val="00B70200"/>
    <w:rsid w:val="00BA274B"/>
    <w:rsid w:val="00BC28C0"/>
    <w:rsid w:val="00BE357A"/>
    <w:rsid w:val="00BF0439"/>
    <w:rsid w:val="00BF07D9"/>
    <w:rsid w:val="00BF5F99"/>
    <w:rsid w:val="00C1113D"/>
    <w:rsid w:val="00C11E40"/>
    <w:rsid w:val="00C175C7"/>
    <w:rsid w:val="00C17B6E"/>
    <w:rsid w:val="00C27351"/>
    <w:rsid w:val="00C67BCA"/>
    <w:rsid w:val="00C853E2"/>
    <w:rsid w:val="00C96144"/>
    <w:rsid w:val="00CA389E"/>
    <w:rsid w:val="00CB0664"/>
    <w:rsid w:val="00CC0243"/>
    <w:rsid w:val="00CE4002"/>
    <w:rsid w:val="00CF3F03"/>
    <w:rsid w:val="00D01C9B"/>
    <w:rsid w:val="00D134D7"/>
    <w:rsid w:val="00D57E47"/>
    <w:rsid w:val="00D62ED7"/>
    <w:rsid w:val="00D720E6"/>
    <w:rsid w:val="00D7401C"/>
    <w:rsid w:val="00D845CC"/>
    <w:rsid w:val="00D95889"/>
    <w:rsid w:val="00DB1033"/>
    <w:rsid w:val="00DB391A"/>
    <w:rsid w:val="00DB6695"/>
    <w:rsid w:val="00DC7249"/>
    <w:rsid w:val="00DD42B4"/>
    <w:rsid w:val="00DD4674"/>
    <w:rsid w:val="00DF2B2C"/>
    <w:rsid w:val="00E074F2"/>
    <w:rsid w:val="00E10278"/>
    <w:rsid w:val="00E11DD1"/>
    <w:rsid w:val="00E2657D"/>
    <w:rsid w:val="00E43046"/>
    <w:rsid w:val="00E90615"/>
    <w:rsid w:val="00E90E0C"/>
    <w:rsid w:val="00EA0401"/>
    <w:rsid w:val="00EA4B74"/>
    <w:rsid w:val="00EB2E6B"/>
    <w:rsid w:val="00EB4B1E"/>
    <w:rsid w:val="00EC1D74"/>
    <w:rsid w:val="00EC58CB"/>
    <w:rsid w:val="00ED0F8B"/>
    <w:rsid w:val="00EF0466"/>
    <w:rsid w:val="00EF0B30"/>
    <w:rsid w:val="00F42535"/>
    <w:rsid w:val="00F43BCE"/>
    <w:rsid w:val="00F51E84"/>
    <w:rsid w:val="00F67362"/>
    <w:rsid w:val="00F82076"/>
    <w:rsid w:val="00F85F50"/>
    <w:rsid w:val="00F86000"/>
    <w:rsid w:val="00F95675"/>
    <w:rsid w:val="00FB6308"/>
    <w:rsid w:val="00FC693F"/>
    <w:rsid w:val="00FD1D7F"/>
    <w:rsid w:val="00FD3549"/>
    <w:rsid w:val="00FE1389"/>
    <w:rsid w:val="00FF2EFF"/>
    <w:rsid w:val="00FF5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931CE"/>
  <w14:defaultImageDpi w14:val="330"/>
  <w15:docId w15:val="{FADD69D2-A8AE-4B6F-9FB8-226D3FB3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Calibri" w:hAnsi="Calibri"/>
      <w:sz w:val="20"/>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1">
    <w:name w:val="Revision"/>
    <w:hidden/>
    <w:uiPriority w:val="99"/>
    <w:semiHidden/>
    <w:rsid w:val="00890FCC"/>
    <w:pPr>
      <w:spacing w:after="0" w:line="240" w:lineRule="auto"/>
    </w:pPr>
    <w:rPr>
      <w:rFonts w:ascii="Calibri" w:hAnsi="Calibri"/>
      <w:sz w:val="20"/>
    </w:rPr>
  </w:style>
  <w:style w:type="character" w:styleId="aff2">
    <w:name w:val="annotation reference"/>
    <w:basedOn w:val="a2"/>
    <w:uiPriority w:val="99"/>
    <w:semiHidden/>
    <w:unhideWhenUsed/>
    <w:rsid w:val="00890FCC"/>
    <w:rPr>
      <w:sz w:val="18"/>
      <w:szCs w:val="18"/>
    </w:rPr>
  </w:style>
  <w:style w:type="paragraph" w:styleId="aff3">
    <w:name w:val="annotation text"/>
    <w:basedOn w:val="a1"/>
    <w:link w:val="Char7"/>
    <w:uiPriority w:val="99"/>
    <w:unhideWhenUsed/>
    <w:rsid w:val="00890FCC"/>
  </w:style>
  <w:style w:type="character" w:customStyle="1" w:styleId="Char7">
    <w:name w:val="메모 텍스트 Char"/>
    <w:basedOn w:val="a2"/>
    <w:link w:val="aff3"/>
    <w:uiPriority w:val="99"/>
    <w:rsid w:val="00890FCC"/>
    <w:rPr>
      <w:rFonts w:ascii="Calibri" w:hAnsi="Calibri"/>
      <w:sz w:val="20"/>
    </w:rPr>
  </w:style>
  <w:style w:type="paragraph" w:styleId="aff4">
    <w:name w:val="annotation subject"/>
    <w:basedOn w:val="aff3"/>
    <w:next w:val="aff3"/>
    <w:link w:val="Char8"/>
    <w:uiPriority w:val="99"/>
    <w:semiHidden/>
    <w:unhideWhenUsed/>
    <w:rsid w:val="00890FCC"/>
    <w:rPr>
      <w:b/>
      <w:bCs/>
    </w:rPr>
  </w:style>
  <w:style w:type="character" w:customStyle="1" w:styleId="Char8">
    <w:name w:val="메모 주제 Char"/>
    <w:basedOn w:val="Char7"/>
    <w:link w:val="aff4"/>
    <w:uiPriority w:val="99"/>
    <w:semiHidden/>
    <w:rsid w:val="00890FCC"/>
    <w:rPr>
      <w:rFonts w:ascii="Calibri" w:hAnsi="Calibri"/>
      <w:b/>
      <w:bCs/>
      <w:sz w:val="20"/>
    </w:rPr>
  </w:style>
  <w:style w:type="character" w:styleId="aff5">
    <w:name w:val="Hyperlink"/>
    <w:basedOn w:val="a2"/>
    <w:uiPriority w:val="99"/>
    <w:unhideWhenUsed/>
    <w:rsid w:val="001B5EC2"/>
    <w:rPr>
      <w:color w:val="0000FF" w:themeColor="hyperlink"/>
      <w:u w:val="single"/>
    </w:rPr>
  </w:style>
  <w:style w:type="character" w:styleId="aff6">
    <w:name w:val="Unresolved Mention"/>
    <w:basedOn w:val="a2"/>
    <w:uiPriority w:val="99"/>
    <w:semiHidden/>
    <w:unhideWhenUsed/>
    <w:rsid w:val="001B5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9259">
      <w:bodyDiv w:val="1"/>
      <w:marLeft w:val="0"/>
      <w:marRight w:val="0"/>
      <w:marTop w:val="0"/>
      <w:marBottom w:val="0"/>
      <w:divBdr>
        <w:top w:val="none" w:sz="0" w:space="0" w:color="auto"/>
        <w:left w:val="none" w:sz="0" w:space="0" w:color="auto"/>
        <w:bottom w:val="none" w:sz="0" w:space="0" w:color="auto"/>
        <w:right w:val="none" w:sz="0" w:space="0" w:color="auto"/>
      </w:divBdr>
    </w:div>
    <w:div w:id="222375451">
      <w:bodyDiv w:val="1"/>
      <w:marLeft w:val="0"/>
      <w:marRight w:val="0"/>
      <w:marTop w:val="0"/>
      <w:marBottom w:val="0"/>
      <w:divBdr>
        <w:top w:val="none" w:sz="0" w:space="0" w:color="auto"/>
        <w:left w:val="none" w:sz="0" w:space="0" w:color="auto"/>
        <w:bottom w:val="none" w:sz="0" w:space="0" w:color="auto"/>
        <w:right w:val="none" w:sz="0" w:space="0" w:color="auto"/>
      </w:divBdr>
    </w:div>
    <w:div w:id="239366954">
      <w:bodyDiv w:val="1"/>
      <w:marLeft w:val="0"/>
      <w:marRight w:val="0"/>
      <w:marTop w:val="0"/>
      <w:marBottom w:val="0"/>
      <w:divBdr>
        <w:top w:val="none" w:sz="0" w:space="0" w:color="auto"/>
        <w:left w:val="none" w:sz="0" w:space="0" w:color="auto"/>
        <w:bottom w:val="none" w:sz="0" w:space="0" w:color="auto"/>
        <w:right w:val="none" w:sz="0" w:space="0" w:color="auto"/>
      </w:divBdr>
    </w:div>
    <w:div w:id="661813233">
      <w:bodyDiv w:val="1"/>
      <w:marLeft w:val="0"/>
      <w:marRight w:val="0"/>
      <w:marTop w:val="0"/>
      <w:marBottom w:val="0"/>
      <w:divBdr>
        <w:top w:val="none" w:sz="0" w:space="0" w:color="auto"/>
        <w:left w:val="none" w:sz="0" w:space="0" w:color="auto"/>
        <w:bottom w:val="none" w:sz="0" w:space="0" w:color="auto"/>
        <w:right w:val="none" w:sz="0" w:space="0" w:color="auto"/>
      </w:divBdr>
    </w:div>
    <w:div w:id="950865596">
      <w:bodyDiv w:val="1"/>
      <w:marLeft w:val="0"/>
      <w:marRight w:val="0"/>
      <w:marTop w:val="0"/>
      <w:marBottom w:val="0"/>
      <w:divBdr>
        <w:top w:val="none" w:sz="0" w:space="0" w:color="auto"/>
        <w:left w:val="none" w:sz="0" w:space="0" w:color="auto"/>
        <w:bottom w:val="none" w:sz="0" w:space="0" w:color="auto"/>
        <w:right w:val="none" w:sz="0" w:space="0" w:color="auto"/>
      </w:divBdr>
    </w:div>
    <w:div w:id="1191913612">
      <w:bodyDiv w:val="1"/>
      <w:marLeft w:val="0"/>
      <w:marRight w:val="0"/>
      <w:marTop w:val="0"/>
      <w:marBottom w:val="0"/>
      <w:divBdr>
        <w:top w:val="none" w:sz="0" w:space="0" w:color="auto"/>
        <w:left w:val="none" w:sz="0" w:space="0" w:color="auto"/>
        <w:bottom w:val="none" w:sz="0" w:space="0" w:color="auto"/>
        <w:right w:val="none" w:sz="0" w:space="0" w:color="auto"/>
      </w:divBdr>
    </w:div>
    <w:div w:id="1197693217">
      <w:bodyDiv w:val="1"/>
      <w:marLeft w:val="0"/>
      <w:marRight w:val="0"/>
      <w:marTop w:val="0"/>
      <w:marBottom w:val="0"/>
      <w:divBdr>
        <w:top w:val="none" w:sz="0" w:space="0" w:color="auto"/>
        <w:left w:val="none" w:sz="0" w:space="0" w:color="auto"/>
        <w:bottom w:val="none" w:sz="0" w:space="0" w:color="auto"/>
        <w:right w:val="none" w:sz="0" w:space="0" w:color="auto"/>
      </w:divBdr>
      <w:divsChild>
        <w:div w:id="707873932">
          <w:marLeft w:val="0"/>
          <w:marRight w:val="0"/>
          <w:marTop w:val="0"/>
          <w:marBottom w:val="0"/>
          <w:divBdr>
            <w:top w:val="none" w:sz="0" w:space="0" w:color="auto"/>
            <w:left w:val="none" w:sz="0" w:space="0" w:color="auto"/>
            <w:bottom w:val="none" w:sz="0" w:space="0" w:color="auto"/>
            <w:right w:val="none" w:sz="0" w:space="0" w:color="auto"/>
          </w:divBdr>
          <w:divsChild>
            <w:div w:id="488055808">
              <w:marLeft w:val="0"/>
              <w:marRight w:val="0"/>
              <w:marTop w:val="0"/>
              <w:marBottom w:val="0"/>
              <w:divBdr>
                <w:top w:val="none" w:sz="0" w:space="0" w:color="auto"/>
                <w:left w:val="none" w:sz="0" w:space="0" w:color="auto"/>
                <w:bottom w:val="none" w:sz="0" w:space="0" w:color="auto"/>
                <w:right w:val="none" w:sz="0" w:space="0" w:color="auto"/>
              </w:divBdr>
              <w:divsChild>
                <w:div w:id="146435023">
                  <w:marLeft w:val="0"/>
                  <w:marRight w:val="0"/>
                  <w:marTop w:val="0"/>
                  <w:marBottom w:val="0"/>
                  <w:divBdr>
                    <w:top w:val="none" w:sz="0" w:space="0" w:color="auto"/>
                    <w:left w:val="none" w:sz="0" w:space="0" w:color="auto"/>
                    <w:bottom w:val="none" w:sz="0" w:space="0" w:color="auto"/>
                    <w:right w:val="none" w:sz="0" w:space="0" w:color="auto"/>
                  </w:divBdr>
                  <w:divsChild>
                    <w:div w:id="1591935910">
                      <w:marLeft w:val="0"/>
                      <w:marRight w:val="0"/>
                      <w:marTop w:val="0"/>
                      <w:marBottom w:val="0"/>
                      <w:divBdr>
                        <w:top w:val="none" w:sz="0" w:space="0" w:color="auto"/>
                        <w:left w:val="none" w:sz="0" w:space="0" w:color="auto"/>
                        <w:bottom w:val="none" w:sz="0" w:space="0" w:color="auto"/>
                        <w:right w:val="none" w:sz="0" w:space="0" w:color="auto"/>
                      </w:divBdr>
                      <w:divsChild>
                        <w:div w:id="142164655">
                          <w:marLeft w:val="0"/>
                          <w:marRight w:val="0"/>
                          <w:marTop w:val="0"/>
                          <w:marBottom w:val="0"/>
                          <w:divBdr>
                            <w:top w:val="none" w:sz="0" w:space="0" w:color="auto"/>
                            <w:left w:val="none" w:sz="0" w:space="0" w:color="auto"/>
                            <w:bottom w:val="none" w:sz="0" w:space="0" w:color="auto"/>
                            <w:right w:val="none" w:sz="0" w:space="0" w:color="auto"/>
                          </w:divBdr>
                          <w:divsChild>
                            <w:div w:id="2124962285">
                              <w:marLeft w:val="0"/>
                              <w:marRight w:val="0"/>
                              <w:marTop w:val="0"/>
                              <w:marBottom w:val="0"/>
                              <w:divBdr>
                                <w:top w:val="none" w:sz="0" w:space="0" w:color="auto"/>
                                <w:left w:val="none" w:sz="0" w:space="0" w:color="auto"/>
                                <w:bottom w:val="none" w:sz="0" w:space="0" w:color="auto"/>
                                <w:right w:val="none" w:sz="0" w:space="0" w:color="auto"/>
                              </w:divBdr>
                              <w:divsChild>
                                <w:div w:id="1046292903">
                                  <w:marLeft w:val="0"/>
                                  <w:marRight w:val="0"/>
                                  <w:marTop w:val="0"/>
                                  <w:marBottom w:val="0"/>
                                  <w:divBdr>
                                    <w:top w:val="none" w:sz="0" w:space="0" w:color="auto"/>
                                    <w:left w:val="none" w:sz="0" w:space="0" w:color="auto"/>
                                    <w:bottom w:val="none" w:sz="0" w:space="0" w:color="auto"/>
                                    <w:right w:val="none" w:sz="0" w:space="0" w:color="auto"/>
                                  </w:divBdr>
                                  <w:divsChild>
                                    <w:div w:id="238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51500">
      <w:bodyDiv w:val="1"/>
      <w:marLeft w:val="0"/>
      <w:marRight w:val="0"/>
      <w:marTop w:val="0"/>
      <w:marBottom w:val="0"/>
      <w:divBdr>
        <w:top w:val="none" w:sz="0" w:space="0" w:color="auto"/>
        <w:left w:val="none" w:sz="0" w:space="0" w:color="auto"/>
        <w:bottom w:val="none" w:sz="0" w:space="0" w:color="auto"/>
        <w:right w:val="none" w:sz="0" w:space="0" w:color="auto"/>
      </w:divBdr>
    </w:div>
    <w:div w:id="1456095071">
      <w:bodyDiv w:val="1"/>
      <w:marLeft w:val="0"/>
      <w:marRight w:val="0"/>
      <w:marTop w:val="0"/>
      <w:marBottom w:val="0"/>
      <w:divBdr>
        <w:top w:val="none" w:sz="0" w:space="0" w:color="auto"/>
        <w:left w:val="none" w:sz="0" w:space="0" w:color="auto"/>
        <w:bottom w:val="none" w:sz="0" w:space="0" w:color="auto"/>
        <w:right w:val="none" w:sz="0" w:space="0" w:color="auto"/>
      </w:divBdr>
    </w:div>
    <w:div w:id="1617979579">
      <w:bodyDiv w:val="1"/>
      <w:marLeft w:val="0"/>
      <w:marRight w:val="0"/>
      <w:marTop w:val="0"/>
      <w:marBottom w:val="0"/>
      <w:divBdr>
        <w:top w:val="none" w:sz="0" w:space="0" w:color="auto"/>
        <w:left w:val="none" w:sz="0" w:space="0" w:color="auto"/>
        <w:bottom w:val="none" w:sz="0" w:space="0" w:color="auto"/>
        <w:right w:val="none" w:sz="0" w:space="0" w:color="auto"/>
      </w:divBdr>
    </w:div>
    <w:div w:id="1656641902">
      <w:bodyDiv w:val="1"/>
      <w:marLeft w:val="0"/>
      <w:marRight w:val="0"/>
      <w:marTop w:val="0"/>
      <w:marBottom w:val="0"/>
      <w:divBdr>
        <w:top w:val="none" w:sz="0" w:space="0" w:color="auto"/>
        <w:left w:val="none" w:sz="0" w:space="0" w:color="auto"/>
        <w:bottom w:val="none" w:sz="0" w:space="0" w:color="auto"/>
        <w:right w:val="none" w:sz="0" w:space="0" w:color="auto"/>
      </w:divBdr>
    </w:div>
    <w:div w:id="1750882707">
      <w:bodyDiv w:val="1"/>
      <w:marLeft w:val="0"/>
      <w:marRight w:val="0"/>
      <w:marTop w:val="0"/>
      <w:marBottom w:val="0"/>
      <w:divBdr>
        <w:top w:val="none" w:sz="0" w:space="0" w:color="auto"/>
        <w:left w:val="none" w:sz="0" w:space="0" w:color="auto"/>
        <w:bottom w:val="none" w:sz="0" w:space="0" w:color="auto"/>
        <w:right w:val="none" w:sz="0" w:space="0" w:color="auto"/>
      </w:divBdr>
    </w:div>
    <w:div w:id="1816216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F0923-9BE8-45F1-9577-4DB5C8FB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2075</Words>
  <Characters>11834</Characters>
  <Application>Microsoft Office Word</Application>
  <DocSecurity>0</DocSecurity>
  <Lines>98</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PIAO ZHEGAO</cp:lastModifiedBy>
  <cp:revision>2</cp:revision>
  <dcterms:created xsi:type="dcterms:W3CDTF">2025-09-10T11:30:00Z</dcterms:created>
  <dcterms:modified xsi:type="dcterms:W3CDTF">2025-09-10T11:30:00Z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</vt:lpwstr>
  </property>
  <property fmtid="{D5CDD505-2E9C-101B-9397-08002B2CF9AE}" pid="3" name="FDRClass">
    <vt:lpwstr>0</vt:lpwstr>
  </property>
  <property fmtid="{D5CDD505-2E9C-101B-9397-08002B2CF9AE}" pid="4" name="FDRSet">
    <vt:lpwstr>manual</vt:lpwstr>
  </property>
</Properties>
</file>