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6"/>
          <w:szCs w:val="36"/>
        </w:rPr>
      </w:pPr>
      <w:r>
        <w:rPr>
          <w:rFonts w:cs="Times New Roman" w:ascii="Times New Roman" w:hAnsi="Times New Roman"/>
          <w:sz w:val="36"/>
          <w:szCs w:val="36"/>
        </w:rPr>
        <w:t>Đặc tả luồng sự kiện của các use case</w:t>
      </w:r>
    </w:p>
    <w:tbl>
      <w:tblPr>
        <w:tblStyle w:val="TableGrid"/>
        <w:tblW w:w="11017" w:type="dxa"/>
        <w:jc w:val="left"/>
        <w:tblInd w:w="0" w:type="dxa"/>
        <w:tblCellMar>
          <w:top w:w="0" w:type="dxa"/>
          <w:left w:w="108" w:type="dxa"/>
          <w:bottom w:w="0" w:type="dxa"/>
          <w:right w:w="108" w:type="dxa"/>
        </w:tblCellMar>
        <w:tblLook w:lastRow="0" w:firstRow="1" w:lastColumn="0" w:firstColumn="1" w:val="04a0" w:noHBand="0" w:noVBand="1"/>
      </w:tblPr>
      <w:tblGrid>
        <w:gridCol w:w="5508"/>
        <w:gridCol w:w="5508"/>
      </w:tblGrid>
      <w:tr>
        <w:trPr/>
        <w:tc>
          <w:tcPr>
            <w:tcW w:w="5508" w:type="dxa"/>
            <w:tcBorders/>
            <w:shd w:fill="auto" w:val="clear"/>
          </w:tcPr>
          <w:p>
            <w:pPr>
              <w:pStyle w:val="Normal"/>
              <w:spacing w:lineRule="auto" w:line="240" w:before="0" w:after="0"/>
              <w:rPr/>
            </w:pPr>
            <w:r>
              <w:rPr>
                <w:rFonts w:cs="Times New Roman" w:ascii="Times New Roman" w:hAnsi="Times New Roman"/>
                <w:sz w:val="36"/>
                <w:szCs w:val="36"/>
              </w:rPr>
              <w:t>Nhóm:9</w:t>
            </w:r>
          </w:p>
        </w:tc>
        <w:tc>
          <w:tcPr>
            <w:tcW w:w="5508" w:type="dxa"/>
            <w:tcBorders/>
            <w:shd w:fill="auto" w:val="clear"/>
          </w:tcPr>
          <w:p>
            <w:pPr>
              <w:pStyle w:val="Normal"/>
              <w:spacing w:lineRule="auto" w:line="240" w:before="0" w:after="0"/>
              <w:rPr/>
            </w:pPr>
            <w:r>
              <w:rPr>
                <w:rFonts w:cs="Times New Roman" w:ascii="Times New Roman" w:hAnsi="Times New Roman"/>
                <w:sz w:val="36"/>
                <w:szCs w:val="36"/>
              </w:rPr>
              <w:t xml:space="preserve">Tên:Phùng Thị Trang </w:t>
            </w:r>
          </w:p>
        </w:tc>
      </w:tr>
    </w:tbl>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drawing>
          <wp:inline distT="0" distB="0" distL="0" distR="0">
            <wp:extent cx="6858000" cy="42125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858000" cy="4212590"/>
                    </a:xfrm>
                    <a:prstGeom prst="rect">
                      <a:avLst/>
                    </a:prstGeom>
                  </pic:spPr>
                </pic:pic>
              </a:graphicData>
            </a:graphic>
          </wp:inline>
        </w:drawing>
      </w:r>
    </w:p>
    <w:p>
      <w:pPr>
        <w:pStyle w:val="ListParagraph"/>
        <w:numPr>
          <w:ilvl w:val="0"/>
          <w:numId w:val="1"/>
        </w:numPr>
        <w:rPr/>
      </w:pPr>
      <w:bookmarkStart w:id="0" w:name="_GoBack"/>
      <w:bookmarkStart w:id="1" w:name="__DdeLink__744_3584626656"/>
      <w:bookmarkEnd w:id="0"/>
      <w:bookmarkEnd w:id="1"/>
      <w:r>
        <w:rPr>
          <w:rFonts w:cs="Times New Roman" w:ascii="Times New Roman" w:hAnsi="Times New Roman"/>
          <w:b/>
          <w:sz w:val="36"/>
          <w:szCs w:val="36"/>
        </w:rPr>
        <w:t xml:space="preserve">Control the gate </w:t>
      </w:r>
    </w:p>
    <w:p>
      <w:pPr>
        <w:pStyle w:val="ListParagraph"/>
        <w:numPr>
          <w:ilvl w:val="0"/>
          <w:numId w:val="2"/>
        </w:numPr>
        <w:rPr/>
      </w:pPr>
      <w:r>
        <w:rPr>
          <w:rFonts w:cs="Times New Roman" w:ascii="Times New Roman" w:hAnsi="Times New Roman"/>
          <w:b/>
          <w:sz w:val="32"/>
          <w:szCs w:val="32"/>
        </w:rPr>
        <w:t xml:space="preserve">Tác nhân: </w:t>
      </w:r>
      <w:r>
        <w:rPr>
          <w:rFonts w:cs="Times New Roman" w:ascii="Times New Roman" w:hAnsi="Times New Roman"/>
          <w:b w:val="false"/>
          <w:bCs w:val="false"/>
          <w:sz w:val="32"/>
          <w:szCs w:val="32"/>
        </w:rPr>
        <w:t>Gate, Pasenger, System</w:t>
      </w:r>
      <w:r>
        <w:rPr>
          <w:rFonts w:cs="Times New Roman" w:ascii="Times New Roman" w:hAnsi="Times New Roman"/>
          <w:sz w:val="36"/>
          <w:szCs w:val="36"/>
        </w:rPr>
        <w:t xml:space="preserve">  </w:t>
      </w:r>
    </w:p>
    <w:p>
      <w:pPr>
        <w:pStyle w:val="ListParagraph"/>
        <w:numPr>
          <w:ilvl w:val="0"/>
          <w:numId w:val="2"/>
        </w:numPr>
        <w:rPr/>
      </w:pPr>
      <w:r>
        <w:rPr>
          <w:rFonts w:cs="Times New Roman" w:ascii="Times New Roman" w:hAnsi="Times New Roman"/>
          <w:b/>
          <w:sz w:val="32"/>
          <w:szCs w:val="32"/>
        </w:rPr>
        <w:t xml:space="preserve">Mô tả: </w:t>
      </w:r>
      <w:r>
        <w:rPr>
          <w:rFonts w:cs="Times New Roman" w:ascii="Times New Roman" w:hAnsi="Times New Roman"/>
          <w:b w:val="false"/>
          <w:bCs w:val="false"/>
          <w:sz w:val="32"/>
          <w:szCs w:val="32"/>
        </w:rPr>
        <w:t>Sau khi người dùng cho vé vào để kiểm tra thông qua hệ thống soát vé thì hệ thống sẽ phát lệnh cho cửa.</w:t>
      </w:r>
    </w:p>
    <w:p>
      <w:pPr>
        <w:pStyle w:val="ListParagraph"/>
        <w:numPr>
          <w:ilvl w:val="0"/>
          <w:numId w:val="2"/>
        </w:numPr>
        <w:rPr/>
      </w:pPr>
      <w:r>
        <w:rPr>
          <w:rFonts w:cs="Times New Roman" w:ascii="Times New Roman" w:hAnsi="Times New Roman"/>
          <w:b/>
          <w:sz w:val="32"/>
          <w:szCs w:val="32"/>
        </w:rPr>
        <w:t>Luồng sự kiện :</w:t>
      </w:r>
    </w:p>
    <w:tbl>
      <w:tblPr>
        <w:tblW w:w="11015" w:type="dxa"/>
        <w:jc w:val="left"/>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866"/>
        <w:gridCol w:w="629"/>
        <w:gridCol w:w="1850"/>
        <w:gridCol w:w="5669"/>
      </w:tblGrid>
      <w:tr>
        <w:trPr>
          <w:trHeight w:val="420" w:hRule="atLeast"/>
        </w:trPr>
        <w:tc>
          <w:tcPr>
            <w:tcW w:w="286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Main flow of events</w:t>
            </w:r>
          </w:p>
        </w:tc>
        <w:tc>
          <w:tcPr>
            <w:tcW w:w="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No</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Actor</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Action</w:t>
            </w:r>
          </w:p>
        </w:tc>
      </w:tr>
      <w:tr>
        <w:trPr>
          <w:trHeight w:val="420" w:hRule="atLeast"/>
        </w:trPr>
        <w:tc>
          <w:tcPr>
            <w:tcW w:w="286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1.</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Passenger</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 vé vào để kiểm tra</w:t>
            </w:r>
          </w:p>
        </w:tc>
      </w:tr>
      <w:tr>
        <w:trPr>
          <w:trHeight w:val="420" w:hRule="atLeast"/>
        </w:trPr>
        <w:tc>
          <w:tcPr>
            <w:tcW w:w="286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2.</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Kiểm tra thông tin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Hợp lệ → luồng chính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Không hợp lệ → luồng ngoại lệ 2a1</w:t>
            </w:r>
          </w:p>
        </w:tc>
      </w:tr>
      <w:tr>
        <w:trPr>
          <w:trHeight w:val="420" w:hRule="atLeast"/>
        </w:trPr>
        <w:tc>
          <w:tcPr>
            <w:tcW w:w="286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3.</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Phát lệnh cho cửa mở</w:t>
            </w:r>
          </w:p>
        </w:tc>
      </w:tr>
      <w:tr>
        <w:trPr>
          <w:trHeight w:val="420" w:hRule="atLeast"/>
        </w:trPr>
        <w:tc>
          <w:tcPr>
            <w:tcW w:w="28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4.</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Gate</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Mở cửa</w:t>
            </w:r>
          </w:p>
        </w:tc>
      </w:tr>
      <w:tr>
        <w:trPr>
          <w:trHeight w:val="420" w:hRule="atLeast"/>
        </w:trPr>
        <w:tc>
          <w:tcPr>
            <w:tcW w:w="286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Alternative flow of events</w:t>
            </w:r>
          </w:p>
        </w:tc>
        <w:tc>
          <w:tcPr>
            <w:tcW w:w="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No</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Actor</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Action</w:t>
            </w:r>
          </w:p>
        </w:tc>
      </w:tr>
      <w:tr>
        <w:trPr>
          <w:trHeight w:val="420" w:hRule="atLeast"/>
        </w:trPr>
        <w:tc>
          <w:tcPr>
            <w:tcW w:w="286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2a1.</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Phát lệnh không mở cửa</w:t>
            </w:r>
          </w:p>
        </w:tc>
      </w:tr>
      <w:tr>
        <w:trPr>
          <w:trHeight w:val="420" w:hRule="atLeast"/>
        </w:trPr>
        <w:tc>
          <w:tcPr>
            <w:tcW w:w="286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rPr>
              <w:t>2a2.</w:t>
            </w:r>
          </w:p>
        </w:tc>
        <w:tc>
          <w:tcPr>
            <w:tcW w:w="1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sz w:val="24"/>
                <w:szCs w:val="24"/>
              </w:rPr>
              <w:t>Passenger</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sz w:val="24"/>
                <w:szCs w:val="24"/>
              </w:rPr>
              <w:t>Tiến hành ra cửa mua vé trong trường hợp là vé giấy hoặc nạp thêm tiền vào card trong trường hợp dùng thẻ → quay lại kiểm tra vé .</w:t>
            </w:r>
          </w:p>
        </w:tc>
      </w:tr>
    </w:tbl>
    <w:p>
      <w:pPr>
        <w:pStyle w:val="Normal"/>
        <w:rPr>
          <w:rFonts w:ascii="Times New Roman" w:hAnsi="Times New Roman" w:cs="Times New Roman"/>
          <w:b/>
          <w:b/>
          <w:sz w:val="32"/>
          <w:szCs w:val="32"/>
        </w:rPr>
      </w:pPr>
      <w:r>
        <w:rPr>
          <w:rFonts w:cs="Times New Roman" w:ascii="Times New Roman" w:hAnsi="Times New Roman"/>
          <w:b/>
          <w:sz w:val="32"/>
          <w:szCs w:val="32"/>
        </w:rPr>
      </w:r>
      <w:bookmarkStart w:id="2" w:name="__DdeLink__744_35846266561"/>
      <w:bookmarkStart w:id="3" w:name="__DdeLink__744_35846266561"/>
      <w:bookmarkEnd w:id="3"/>
    </w:p>
    <w:p>
      <w:pPr>
        <w:pStyle w:val="ListParagraph"/>
        <w:numPr>
          <w:ilvl w:val="0"/>
          <w:numId w:val="1"/>
        </w:numPr>
        <w:rPr/>
      </w:pPr>
      <w:r>
        <w:rPr>
          <w:rFonts w:cs="Times New Roman" w:ascii="Times New Roman" w:hAnsi="Times New Roman"/>
          <w:b/>
          <w:sz w:val="36"/>
          <w:szCs w:val="36"/>
        </w:rPr>
        <w:t>Display information of the ticket/card</w:t>
      </w:r>
    </w:p>
    <w:p>
      <w:pPr>
        <w:pStyle w:val="ListParagraph"/>
        <w:numPr>
          <w:ilvl w:val="0"/>
          <w:numId w:val="0"/>
        </w:numPr>
        <w:ind w:left="2160" w:hanging="0"/>
        <w:rPr/>
      </w:pPr>
      <w:r>
        <w:rPr>
          <w:rFonts w:cs="Times New Roman" w:ascii="Times New Roman" w:hAnsi="Times New Roman"/>
          <w:b/>
          <w:sz w:val="32"/>
          <w:szCs w:val="32"/>
        </w:rPr>
        <w:t xml:space="preserve">1. Tác nhân: </w:t>
      </w:r>
      <w:r>
        <w:rPr>
          <w:rFonts w:cs="Times New Roman" w:ascii="Times New Roman" w:hAnsi="Times New Roman"/>
          <w:b w:val="false"/>
          <w:bCs w:val="false"/>
          <w:sz w:val="32"/>
          <w:szCs w:val="32"/>
        </w:rPr>
        <w:t>Gate, Pasenger, System</w:t>
      </w:r>
      <w:r>
        <w:rPr>
          <w:rFonts w:cs="Times New Roman" w:ascii="Times New Roman" w:hAnsi="Times New Roman"/>
          <w:sz w:val="36"/>
          <w:szCs w:val="36"/>
        </w:rPr>
        <w:t xml:space="preserve">  </w:t>
      </w:r>
    </w:p>
    <w:p>
      <w:pPr>
        <w:pStyle w:val="ListParagraph"/>
        <w:numPr>
          <w:ilvl w:val="0"/>
          <w:numId w:val="0"/>
        </w:numPr>
        <w:ind w:left="2160" w:hanging="0"/>
        <w:rPr/>
      </w:pPr>
      <w:r>
        <w:rPr>
          <w:rFonts w:cs="Times New Roman" w:ascii="Times New Roman" w:hAnsi="Times New Roman"/>
          <w:b/>
          <w:sz w:val="32"/>
          <w:szCs w:val="32"/>
        </w:rPr>
        <w:t xml:space="preserve">2.Mô tả: </w:t>
      </w:r>
      <w:r>
        <w:rPr>
          <w:rFonts w:cs="Times New Roman" w:ascii="Times New Roman" w:hAnsi="Times New Roman"/>
          <w:b w:val="false"/>
          <w:bCs w:val="false"/>
          <w:sz w:val="32"/>
          <w:szCs w:val="32"/>
        </w:rPr>
        <w:t>Sau khi người dùng cho vé vào để kiểm tra thông qua hệ thống soát vé thì hệ thống sẽ đưa ra tín hiện cho cửa để cửa tiến hành hiển thị thông tin .</w:t>
      </w:r>
    </w:p>
    <w:p>
      <w:pPr>
        <w:pStyle w:val="ListParagraph"/>
        <w:numPr>
          <w:ilvl w:val="0"/>
          <w:numId w:val="0"/>
        </w:numPr>
        <w:ind w:left="2160" w:hanging="0"/>
        <w:rPr/>
      </w:pPr>
      <w:r>
        <w:rPr>
          <w:rFonts w:cs="Times New Roman" w:ascii="Times New Roman" w:hAnsi="Times New Roman"/>
          <w:b/>
          <w:sz w:val="32"/>
          <w:szCs w:val="32"/>
        </w:rPr>
        <w:t>3. Luồng sự kiện :</w:t>
      </w:r>
    </w:p>
    <w:tbl>
      <w:tblPr>
        <w:tblW w:w="11025" w:type="dxa"/>
        <w:jc w:val="left"/>
        <w:tblInd w:w="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870"/>
        <w:gridCol w:w="633"/>
        <w:gridCol w:w="1852"/>
        <w:gridCol w:w="5669"/>
      </w:tblGrid>
      <w:tr>
        <w:trPr>
          <w:trHeight w:val="420" w:hRule="atLeast"/>
        </w:trPr>
        <w:tc>
          <w:tcPr>
            <w:tcW w:w="287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000000"/>
              </w:rPr>
              <w:t>Main flow of events</w:t>
            </w:r>
          </w:p>
        </w:tc>
        <w:tc>
          <w:tcPr>
            <w:tcW w:w="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rPr>
              <w:t>No</w:t>
            </w:r>
          </w:p>
        </w:tc>
        <w:tc>
          <w:tcPr>
            <w:tcW w:w="1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rPr>
              <w:t>Actor</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rPr>
              <w:t>Action</w:t>
            </w:r>
          </w:p>
        </w:tc>
      </w:tr>
      <w:tr>
        <w:trPr>
          <w:trHeight w:val="420" w:hRule="atLeast"/>
        </w:trPr>
        <w:tc>
          <w:tcPr>
            <w:tcW w:w="287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rPr>
              <w:t>1.</w:t>
            </w:r>
          </w:p>
        </w:tc>
        <w:tc>
          <w:tcPr>
            <w:tcW w:w="1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Passenger</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 vé vào để kiểm tra</w:t>
            </w:r>
          </w:p>
        </w:tc>
      </w:tr>
      <w:tr>
        <w:trPr>
          <w:trHeight w:val="420" w:hRule="atLeast"/>
        </w:trPr>
        <w:tc>
          <w:tcPr>
            <w:tcW w:w="287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rPr>
              <w:t>2.</w:t>
            </w:r>
          </w:p>
        </w:tc>
        <w:tc>
          <w:tcPr>
            <w:tcW w:w="1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Kiểm tra thông tin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Hợp lệ → luồng chính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Không hợp lệ → luồng ngoại lệ 2a1</w:t>
            </w:r>
          </w:p>
        </w:tc>
      </w:tr>
      <w:tr>
        <w:trPr>
          <w:trHeight w:val="420" w:hRule="atLeast"/>
        </w:trPr>
        <w:tc>
          <w:tcPr>
            <w:tcW w:w="287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rPr>
              <w:t>3.</w:t>
            </w:r>
          </w:p>
        </w:tc>
        <w:tc>
          <w:tcPr>
            <w:tcW w:w="1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Gate</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Hiển thị thông tin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Vé: thông tin cơ bản của vé</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+Card: thông tin cơ bản của card như id, số dư</w:t>
            </w:r>
          </w:p>
        </w:tc>
      </w:tr>
      <w:tr>
        <w:trPr>
          <w:trHeight w:val="420" w:hRule="atLeast"/>
        </w:trPr>
        <w:tc>
          <w:tcPr>
            <w:tcW w:w="287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000000"/>
              </w:rPr>
              <w:t>Alternative flow of events</w:t>
            </w:r>
          </w:p>
        </w:tc>
        <w:tc>
          <w:tcPr>
            <w:tcW w:w="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rPr>
              <w:t>No</w:t>
            </w:r>
          </w:p>
        </w:tc>
        <w:tc>
          <w:tcPr>
            <w:tcW w:w="1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rPr>
              <w:t>Actor</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rPr>
              <w:t>Action</w:t>
            </w:r>
          </w:p>
        </w:tc>
      </w:tr>
      <w:tr>
        <w:trPr>
          <w:trHeight w:val="420" w:hRule="atLeast"/>
        </w:trPr>
        <w:tc>
          <w:tcPr>
            <w:tcW w:w="287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rPr>
              <w:t>2a1.</w:t>
            </w:r>
          </w:p>
        </w:tc>
        <w:tc>
          <w:tcPr>
            <w:tcW w:w="18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Gate </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Hiển thị thông tin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Vé: vé không hợp lệ</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Card: Thẻ có lí do.</w:t>
            </w:r>
          </w:p>
        </w:tc>
      </w:tr>
    </w:tbl>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rPr>
        <w:sz w:val="32"/>
        <w:b/>
        <w:szCs w:val="28"/>
        <w:bCs/>
        <w:rFonts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95de1"/>
    <w:pPr>
      <w:widowControl/>
      <w:bidi w:val="0"/>
      <w:spacing w:lineRule="auto" w:line="259" w:before="0" w:after="16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Times New Roman"/>
      <w:b/>
      <w:bCs/>
      <w:sz w:val="32"/>
      <w:szCs w:val="28"/>
    </w:rPr>
  </w:style>
  <w:style w:type="character" w:styleId="ListLabel2">
    <w:name w:val="ListLabel 2"/>
    <w:qFormat/>
    <w:rPr>
      <w:rFonts w:eastAsia="ＭＳ 明朝"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Times New Roman"/>
      <w:b/>
      <w:bCs/>
      <w:sz w:val="32"/>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5de1"/>
    <w:pPr>
      <w:spacing w:before="0" w:after="160"/>
      <w:ind w:left="720" w:hanging="0"/>
      <w:contextualSpacing/>
    </w:pPr>
    <w:rPr/>
  </w:style>
  <w:style w:type="paragraph" w:styleId="NormalWeb">
    <w:name w:val="Normal (Web)"/>
    <w:basedOn w:val="Normal"/>
    <w:uiPriority w:val="99"/>
    <w:semiHidden/>
    <w:unhideWhenUsed/>
    <w:qFormat/>
    <w:rsid w:val="00295de1"/>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95de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LibreOffice/6.0.7.3$Linux_X86_64 LibreOffice_project/00m0$Build-3</Application>
  <Pages>2</Pages>
  <Words>288</Words>
  <Characters>1030</Characters>
  <CharactersWithSpaces>1255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2019-09-26T14:19:00Z</dcterms:created>
  <dc:creator>Tiến Nguyễn</dc:creator>
  <dc:description/>
  <dc:language>en-US</dc:language>
  <cp:lastModifiedBy/>
  <dcterms:modified xsi:type="dcterms:W3CDTF">2019-09-28T17:34:15Z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