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rPr>
          <w:rFonts w:ascii="Times New Roman" w:hAnsi="Times New Roman"/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60" w:line="259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/>
          <w:rtl w:val="0"/>
          <w:lang w:val="ru-RU"/>
        </w:rPr>
        <w:t xml:space="preserve">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«САНКТ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ПЕТЕРБУРГСКИЙ НАЦИОНАЛЬНЫЙ ИССЛЕДОВАТЕЛЬСКИЙ УНИВЕРСИТЕТ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МЕХАНИКИ И ОПТИКИ»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60" w:line="259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Факультет инфокоммуникационных технологий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60" w:line="259" w:lineRule="auto"/>
        <w:rPr>
          <w:rFonts w:ascii="Times New Roman" w:cs="Times New Roman" w:hAnsi="Times New Roman" w:eastAsia="Times New Roman"/>
        </w:rPr>
      </w:pP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Практическая</w:t>
      </w: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 xml:space="preserve"> работа №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2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«Построение диаграмм потоков данных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информационной системы»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по дисциплине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: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«Проектирование инфокоммуникационных систем»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right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Выполнил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: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right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Ершов И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А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.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right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 xml:space="preserve">группа 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K4110</w:t>
      </w: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с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60"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before="240" w:after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Цель работы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− закрепить основы разработки диаграмм потоков данных </w:t>
      </w:r>
      <w:r>
        <w:rPr>
          <w:rFonts w:ascii="Times New Roman" w:hAnsi="Times New Roman"/>
          <w:sz w:val="28"/>
          <w:szCs w:val="28"/>
          <w:rtl w:val="0"/>
          <w:lang w:val="ru-RU"/>
        </w:rPr>
        <w:t>(Data Flow</w:t>
      </w: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Diagrams - DFD);</w:t>
      </w: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− освоить </w:t>
      </w:r>
      <w:r>
        <w:rPr>
          <w:rFonts w:ascii="Times New Roman" w:hAnsi="Times New Roman"/>
          <w:sz w:val="28"/>
          <w:szCs w:val="28"/>
          <w:rtl w:val="0"/>
          <w:lang w:val="ru-RU"/>
        </w:rPr>
        <w:t>CASE-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средство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BPwin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части разработки диаграмм потоков</w:t>
      </w: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данных </w:t>
      </w:r>
      <w:r>
        <w:rPr>
          <w:rFonts w:ascii="Times New Roman" w:hAnsi="Times New Roman"/>
          <w:sz w:val="28"/>
          <w:szCs w:val="28"/>
          <w:rtl w:val="0"/>
          <w:lang w:val="ru-RU"/>
        </w:rPr>
        <w:t>(Data Flow Diagrams - DFD).</w:t>
      </w:r>
    </w:p>
    <w:p>
      <w:pPr>
        <w:pStyle w:val="Normal.0"/>
        <w:rPr>
          <w:rFonts w:ascii="Times New Roman" w:cs="Times New Roman" w:hAnsi="Times New Roman" w:eastAsia="Times New Roman"/>
          <w:sz w:val="27"/>
          <w:szCs w:val="27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Манипуляция пользователя с объявлениями в роли продавца</w:t>
      </w:r>
    </w:p>
    <w:p>
      <w:pPr>
        <w:pStyle w:val="Normal.0"/>
        <w:rPr>
          <w:rFonts w:ascii="Times New Roman" w:cs="Times New Roman" w:hAnsi="Times New Roman" w:eastAsia="Times New Roman"/>
          <w:sz w:val="27"/>
          <w:szCs w:val="27"/>
        </w:rPr>
      </w:pPr>
      <w:r>
        <w:rPr>
          <w:rFonts w:ascii="Times New Roman" w:cs="Times New Roman" w:hAnsi="Times New Roman" w:eastAsia="Times New Roman"/>
          <w:sz w:val="27"/>
          <w:szCs w:val="27"/>
        </w:rPr>
        <w:drawing>
          <wp:inline distT="0" distB="0" distL="0" distR="0">
            <wp:extent cx="6477090" cy="3950242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9-12 в 13.13.4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90" cy="39502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процесса редактирования объявления была проведена декомпозиция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6477090" cy="3153664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9-12 в 13.51.4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90" cy="31536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Манипуляция пользователя с объявлениями в роли покупателя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inline distT="0" distB="0" distL="0" distR="0">
            <wp:extent cx="6477090" cy="2860254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9-12 в 13.54.0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90" cy="28602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процесса покупки тура была проведена декомпозиция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6477090" cy="2636968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0-09-12 в 14.03.18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90" cy="26369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8"/>
      <w:footerReference w:type="default" r:id="rId9"/>
      <w:pgSz w:w="11900" w:h="16840" w:orient="portrait"/>
      <w:pgMar w:top="1133" w:right="566" w:bottom="1133" w:left="1134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