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https://www.duoc.cl/carreras/ingenieria-informatica/</w:t>
      </w: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Pilar Bonnault Mancilla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Competencias Especialidad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35"/>
        <w:gridCol w:w="975"/>
        <w:gridCol w:w="900"/>
        <w:gridCol w:w="1125"/>
        <w:gridCol w:w="1125"/>
        <w:gridCol w:w="1140"/>
        <w:gridCol w:w="2415"/>
        <w:tblGridChange w:id="0">
          <w:tblGrid>
            <w:gridCol w:w="2235"/>
            <w:gridCol w:w="975"/>
            <w:gridCol w:w="900"/>
            <w:gridCol w:w="1125"/>
            <w:gridCol w:w="1125"/>
            <w:gridCol w:w="1140"/>
            <w:gridCol w:w="24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43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Competencias Genéricas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1020"/>
        <w:gridCol w:w="1350"/>
        <w:gridCol w:w="1215"/>
        <w:gridCol w:w="1095"/>
        <w:gridCol w:w="1065"/>
        <w:gridCol w:w="1740"/>
        <w:tblGridChange w:id="0">
          <w:tblGrid>
            <w:gridCol w:w="2445"/>
            <w:gridCol w:w="1020"/>
            <w:gridCol w:w="1350"/>
            <w:gridCol w:w="1215"/>
            <w:gridCol w:w="1095"/>
            <w:gridCol w:w="1065"/>
            <w:gridCol w:w="17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1.445312500000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+pwT8TCD6UI14kzNHn+MxfKhqw==">CgMxLjAyCGguZ2pkZ3hzMgloLjMwajB6bGwyCWguMzBqMHpsbDIJaC4zMGowemxsOAByITF0NnJaTTd4cjdUUmhnQzZYYkxQTUFIN1dUQkZlQ0N1VA==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