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eastAsia" w:ascii="黑体" w:hAnsi="黑体" w:eastAsia="黑体" w:cs="黑体"/>
          <w:sz w:val="18"/>
          <w:szCs w:val="18"/>
        </w:rPr>
      </w:pPr>
      <w:r>
        <w:rPr>
          <w:rFonts w:hint="default" w:ascii="黑体" w:hAnsi="黑体" w:eastAsia="黑体" w:cs="黑体"/>
          <w:sz w:val="18"/>
          <w:szCs w:val="18"/>
        </w:rPr>
        <w:t>2024</w:t>
      </w:r>
      <w:r>
        <w:rPr>
          <w:rFonts w:hint="eastAsia" w:ascii="黑体" w:hAnsi="黑体" w:eastAsia="黑体" w:cs="黑体"/>
          <w:sz w:val="18"/>
          <w:szCs w:val="18"/>
        </w:rPr>
        <w:t>军理</w:t>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default" w:ascii="黑体" w:hAnsi="黑体" w:eastAsia="黑体" w:cs="黑体"/>
          <w:sz w:val="18"/>
          <w:szCs w:val="18"/>
        </w:rPr>
      </w:pPr>
      <w:r>
        <w:rPr>
          <w:rFonts w:hint="default" w:ascii="黑体" w:hAnsi="黑体" w:eastAsia="黑体" w:cs="黑体"/>
          <w:sz w:val="18"/>
          <w:szCs w:val="18"/>
        </w:rPr>
        <w:t>专题一 军理概念基础</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eastAsia" w:ascii="黑体" w:hAnsi="黑体" w:eastAsia="黑体" w:cs="黑体"/>
          <w:sz w:val="18"/>
          <w:szCs w:val="18"/>
        </w:rPr>
        <w:t>军事科学属于</w:t>
      </w:r>
      <w:r>
        <w:rPr>
          <w:rFonts w:hint="default" w:ascii="黑体" w:hAnsi="黑体" w:eastAsia="黑体" w:cs="黑体"/>
          <w:sz w:val="18"/>
          <w:szCs w:val="18"/>
        </w:rPr>
        <w:t>社会科学</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主权是国家的根本标志</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武装力量就是国家或政治集团所拥有的各种武装组织的总称</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eastAsia" w:ascii="黑体" w:hAnsi="黑体" w:eastAsia="黑体" w:cs="黑体"/>
          <w:sz w:val="18"/>
          <w:szCs w:val="18"/>
        </w:rPr>
        <w:t>战略亦称军事战略，是指筹划和指导</w:t>
      </w:r>
      <w:r>
        <w:rPr>
          <w:rFonts w:hint="default" w:ascii="黑体" w:hAnsi="黑体" w:eastAsia="黑体" w:cs="黑体"/>
          <w:sz w:val="18"/>
          <w:szCs w:val="18"/>
        </w:rPr>
        <w:t>战争</w:t>
      </w:r>
      <w:r>
        <w:rPr>
          <w:rFonts w:hint="eastAsia" w:ascii="黑体" w:hAnsi="黑体" w:eastAsia="黑体" w:cs="黑体"/>
          <w:sz w:val="18"/>
          <w:szCs w:val="18"/>
        </w:rPr>
        <w:t>全局的方略</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综合国力是一个国家全部物质力量和精神力量的实力和潜力的总和</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军队指挥自动化系统的内涵随着现代技术的发展也在不断扩展，当前是指C4ISR</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被称做“军队战斗力的倍增器”的军事高技术是指挥控制技术</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C3I系统中的I是指的情报</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战略可按不同的标准划分类型，按军种可划分为陆军战略、海军战略、空军战略</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积极防御战略思想的基本精神是充分准备、后发制人、攻防结合、持久胜敌</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国防动员的主体是国家</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战争胜负的决定性因素是人</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军事思想的内容可以分为军事哲学、军事实践指导两个层次</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军事战略把国家的安全利益作为其基本的历史使命</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现代国防是综合国力的较量</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战略可按不同的标准划分类型，按作战性质可划分为进攻战略、防御战略</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战争的直接目的是保存自己、消灭敌人</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构成威胁的主观要素是企图</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情报战是哪都在用的一种作战样式</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军事思想的特性有时代性、阶级性、继承性</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战争主要产生于阶级斗争，服务于阶级斗争，以阶级斗争为基本的、直接的动力</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战略方针的功能是指明完成军事斗争任务的基本途径</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军事战略是国家安全战略的主体</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战略方针的功能要规定基本作战类型、主要打击方向、主要作战地域、主要作战形式</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军事装备技术水平的提升必须通过军民兼容的途径来实现</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国防的行为主体是国家，其内容不是包括国防斗争和国防建设和军队建设三个方面</w:t>
      </w:r>
    </w:p>
    <w:p>
      <w:pPr>
        <w:rPr>
          <w:rFonts w:hint="default" w:ascii="黑体" w:hAnsi="黑体" w:eastAsia="黑体" w:cs="黑体"/>
          <w:sz w:val="18"/>
          <w:szCs w:val="18"/>
        </w:rPr>
      </w:pPr>
      <w:r>
        <w:rPr>
          <w:rFonts w:hint="default" w:ascii="黑体" w:hAnsi="黑体" w:eastAsia="黑体" w:cs="黑体"/>
          <w:sz w:val="18"/>
          <w:szCs w:val="18"/>
        </w:rPr>
        <w:br w:type="page"/>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default" w:ascii="黑体" w:hAnsi="黑体" w:eastAsia="黑体" w:cs="黑体"/>
          <w:sz w:val="18"/>
          <w:szCs w:val="18"/>
        </w:rPr>
      </w:pPr>
      <w:r>
        <w:rPr>
          <w:rFonts w:hint="default" w:ascii="黑体" w:hAnsi="黑体" w:eastAsia="黑体" w:cs="黑体"/>
          <w:sz w:val="18"/>
          <w:szCs w:val="18"/>
        </w:rPr>
        <w:t>专题二 国防政策、国防常识</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r>
        <w:rPr>
          <w:rFonts w:hint="default" w:ascii="黑体" w:hAnsi="黑体" w:eastAsia="黑体" w:cs="黑体"/>
          <w:sz w:val="18"/>
          <w:szCs w:val="18"/>
        </w:rPr>
        <w:t>政策、法律：</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default" w:ascii="黑体" w:hAnsi="黑体" w:eastAsia="黑体" w:cs="黑体"/>
          <w:sz w:val="18"/>
          <w:szCs w:val="18"/>
        </w:rPr>
        <w:t>我国奉行防御性国防政策</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我军的军事战略方针是积极防御</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eastAsia" w:ascii="黑体" w:hAnsi="黑体" w:eastAsia="黑体" w:cs="黑体"/>
          <w:sz w:val="18"/>
          <w:szCs w:val="18"/>
        </w:rPr>
        <w:t>我国国防外交活动的根本宗旨是维护世界和平，反对侵略扩张</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eastAsia" w:ascii="黑体" w:hAnsi="黑体" w:eastAsia="黑体" w:cs="黑体"/>
          <w:sz w:val="18"/>
          <w:szCs w:val="18"/>
        </w:rPr>
        <w:t>根据我国相关国防法律法规，当国防建设和开展军事活动对公民的合法权益产生一定的影响或经济损失后，我国公民享有获得补偿的权利</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eastAsia" w:ascii="黑体" w:hAnsi="黑体" w:eastAsia="黑体" w:cs="黑体"/>
          <w:sz w:val="18"/>
          <w:szCs w:val="18"/>
        </w:rPr>
        <w:t>依法从严治军是我军</w:t>
      </w:r>
      <w:r>
        <w:rPr>
          <w:rFonts w:hint="default" w:ascii="黑体" w:hAnsi="黑体" w:eastAsia="黑体" w:cs="黑体"/>
          <w:sz w:val="18"/>
          <w:szCs w:val="18"/>
        </w:rPr>
        <w:t>正规化</w:t>
      </w:r>
      <w:r>
        <w:rPr>
          <w:rFonts w:hint="eastAsia" w:ascii="黑体" w:hAnsi="黑体" w:eastAsia="黑体" w:cs="黑体"/>
          <w:sz w:val="18"/>
          <w:szCs w:val="18"/>
        </w:rPr>
        <w:t>建设的需要</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中国人民解放军的宗旨是“全心全意为人民服务”</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近年来，中国本着与邻为善、以邻为伴的周边外交方针，积极有效地推动周边形势朝着有利于和平与稳定的方向发展</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下列属于国防法规体系的是中华人民共和国兵役法、中华人民共和国军事设施保护法、中华人民共和国国防法</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我国坚持自卫防御的核战略</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人民军队实行政治、经济、军事三大民主，是党的群众路线在军队建设是的具体体现</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人民战争的基本属性有战争的正义性、战争的群众性的特征</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战争的正义性是实行人民战争的政治基础</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我军政治工作的三大原则是官兵一致、军民一致、瓦解敌军</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党对军队的绝对领导不是人民军队的唯一宗旨</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人民军队的三大任务不是三位一体的，同等重要的</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r>
        <w:rPr>
          <w:rFonts w:hint="default" w:ascii="黑体" w:hAnsi="黑体" w:eastAsia="黑体" w:cs="黑体"/>
          <w:sz w:val="18"/>
          <w:szCs w:val="18"/>
        </w:rPr>
        <w:t>战区、领土：</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default" w:ascii="黑体" w:hAnsi="黑体" w:eastAsia="黑体" w:cs="黑体"/>
          <w:sz w:val="18"/>
          <w:szCs w:val="18"/>
        </w:rPr>
        <w:t>我国有五大战区</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eastAsia" w:ascii="黑体" w:hAnsi="黑体" w:eastAsia="黑体" w:cs="黑体"/>
          <w:sz w:val="18"/>
          <w:szCs w:val="18"/>
        </w:rPr>
        <w:t>目前，世界可分为海洋地缘战略区和</w:t>
      </w:r>
      <w:r>
        <w:rPr>
          <w:rFonts w:hint="default" w:ascii="黑体" w:hAnsi="黑体" w:eastAsia="黑体" w:cs="黑体"/>
          <w:sz w:val="18"/>
          <w:szCs w:val="18"/>
        </w:rPr>
        <w:t>欧亚</w:t>
      </w:r>
      <w:r>
        <w:rPr>
          <w:rFonts w:hint="eastAsia" w:ascii="黑体" w:hAnsi="黑体" w:eastAsia="黑体" w:cs="黑体"/>
          <w:sz w:val="18"/>
          <w:szCs w:val="18"/>
        </w:rPr>
        <w:t>大陆地缘战略区</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南海诸岛中分布面积最广、岛礁数量最多的群岛是南沙群岛</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我国与印度存在着12.55万平方公里的争议地区</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中国的大陆海岸线长约1.8万公里</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根据《联合国海洋公约法》应划分给我国管辖的海域面积约300万平方公里</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eastAsia" w:ascii="黑体" w:hAnsi="黑体" w:eastAsia="黑体" w:cs="黑体"/>
          <w:sz w:val="18"/>
          <w:szCs w:val="18"/>
        </w:rPr>
        <w:t>与中国有共同陆地边界的国家有</w:t>
      </w:r>
      <w:r>
        <w:rPr>
          <w:rFonts w:hint="default" w:ascii="黑体" w:hAnsi="黑体" w:eastAsia="黑体" w:cs="黑体"/>
          <w:sz w:val="18"/>
          <w:szCs w:val="18"/>
        </w:rPr>
        <w:t>14个</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《联合国海洋法公约》确立了200海里专属经济区制度</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侵占我国南沙群岛最多岛礁的国家是越南</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我国在南海权益方面的政策是“搁置争议、共同开发”</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与中国有共同的陆、海边界的国家是朝鲜、越南</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r>
        <w:rPr>
          <w:rFonts w:hint="default" w:ascii="黑体" w:hAnsi="黑体" w:eastAsia="黑体" w:cs="黑体"/>
          <w:sz w:val="18"/>
          <w:szCs w:val="18"/>
        </w:rPr>
        <w:t>国防教育、节日：</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国防教育的目的培养爱国主义精神、强化民族忧患意识、提倡尚武精神、提高责任意识</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我国全民国防教育日为每年9月的第三个星期六</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每年的9月30日设为烈士纪念日</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在全民族大力加强爱国主义、英雄主义、国防教育、尚武精神的教育;纯洁党的队伍，加强党的建设，坚持党的领导；维护宪法的权威性，维护公民的应有权利属于大力加强国防建设、早日实现强国梦、强军梦的举措</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大学生接受国防教育主要形式包括军事理论教育、军事技能训练</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我国国防教育的方针是“全民参与、长期坚持、讲求实效”</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r>
        <w:rPr>
          <w:rFonts w:hint="default" w:ascii="黑体" w:hAnsi="黑体" w:eastAsia="黑体" w:cs="黑体"/>
          <w:sz w:val="18"/>
          <w:szCs w:val="18"/>
        </w:rPr>
        <w:t>军队建设、未来发展：</w:t>
      </w:r>
    </w:p>
    <w:p>
      <w:pPr>
        <w:keepNext w:val="0"/>
        <w:keepLines w:val="0"/>
        <w:pageBreakBefore w:val="0"/>
        <w:widowControl w:val="0"/>
        <w:numPr>
          <w:ilvl w:val="0"/>
          <w:numId w:val="5"/>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应打破军兵种界限，融多军兵种作战平台与一体</w:t>
      </w:r>
    </w:p>
    <w:p>
      <w:pPr>
        <w:keepNext w:val="0"/>
        <w:keepLines w:val="0"/>
        <w:pageBreakBefore w:val="0"/>
        <w:widowControl w:val="0"/>
        <w:numPr>
          <w:ilvl w:val="0"/>
          <w:numId w:val="5"/>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中华人民解放军的“三化”建设是指现代化、正规化、革命化</w:t>
      </w:r>
    </w:p>
    <w:p>
      <w:pPr>
        <w:keepNext w:val="0"/>
        <w:keepLines w:val="0"/>
        <w:pageBreakBefore w:val="0"/>
        <w:widowControl w:val="0"/>
        <w:numPr>
          <w:ilvl w:val="0"/>
          <w:numId w:val="5"/>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为适应现代化军事变革，我军提出了“建设信息化军队、打赢信息化战争”的战略目标</w:t>
      </w:r>
    </w:p>
    <w:p>
      <w:pPr>
        <w:keepNext w:val="0"/>
        <w:keepLines w:val="0"/>
        <w:pageBreakBefore w:val="0"/>
        <w:widowControl w:val="0"/>
        <w:numPr>
          <w:ilvl w:val="0"/>
          <w:numId w:val="5"/>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我军的现代化建设包括人才、武器装备、体制编制、军事理论等方面的现代化</w:t>
      </w:r>
    </w:p>
    <w:p>
      <w:pPr>
        <w:keepNext w:val="0"/>
        <w:keepLines w:val="0"/>
        <w:pageBreakBefore w:val="0"/>
        <w:widowControl w:val="0"/>
        <w:numPr>
          <w:ilvl w:val="0"/>
          <w:numId w:val="5"/>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我国在促进国防建设和经济建设协调发展中好存在诸多问题，其中比较突出的是军民结合、寓军于民</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r>
        <w:rPr>
          <w:rFonts w:hint="default" w:ascii="黑体" w:hAnsi="黑体" w:eastAsia="黑体" w:cs="黑体"/>
          <w:sz w:val="18"/>
          <w:szCs w:val="18"/>
        </w:rPr>
        <w:t>军队知识：</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关于中国人民解放军预备役部队的描述，正确的是以现役军人为骨干、以预备役军官、士兵为基础、平时隶属于省军区</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我国武装力量由中国人民解放军现役和预备役部队、武装警察、民兵构成</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我国武装力量建设的原则质量建军、科技强军</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解放军是我国武装力量的主体</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火箭军是以地地战略导弹为基本装备，实现积极防御战略方针的核反击力量</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海军由潜艇部队、水面舰艇部队、海军陆战队等兵种组成</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空军是以航空兵为主体，主要进行空中作战任务的军种</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民兵分为基干民兵、普通民兵</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武装警察部队包括内卫部队、边防部队、黄金部队、森林部队</w:t>
      </w:r>
    </w:p>
    <w:p>
      <w:pPr>
        <w:keepNext w:val="0"/>
        <w:keepLines w:val="0"/>
        <w:pageBreakBefore w:val="0"/>
        <w:widowControl w:val="0"/>
        <w:numPr>
          <w:ilvl w:val="0"/>
          <w:numId w:val="6"/>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中国人民解放军陆军是以步兵、装甲兵、炮兵为主体，主要在陆地上遂行作战任务的兵种</w:t>
      </w:r>
    </w:p>
    <w:p>
      <w:pPr>
        <w:rPr>
          <w:rFonts w:hint="default" w:ascii="黑体" w:hAnsi="黑体" w:eastAsia="黑体" w:cs="黑体"/>
          <w:sz w:val="18"/>
          <w:szCs w:val="18"/>
        </w:rPr>
      </w:pPr>
      <w:r>
        <w:rPr>
          <w:rFonts w:hint="default" w:ascii="黑体" w:hAnsi="黑体" w:eastAsia="黑体" w:cs="黑体"/>
          <w:sz w:val="18"/>
          <w:szCs w:val="18"/>
        </w:rPr>
        <w:br w:type="page"/>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default" w:ascii="黑体" w:hAnsi="黑体" w:eastAsia="黑体" w:cs="黑体"/>
          <w:sz w:val="18"/>
          <w:szCs w:val="18"/>
        </w:rPr>
      </w:pPr>
      <w:r>
        <w:rPr>
          <w:rFonts w:hint="default" w:ascii="黑体" w:hAnsi="黑体" w:eastAsia="黑体" w:cs="黑体"/>
          <w:sz w:val="18"/>
          <w:szCs w:val="18"/>
        </w:rPr>
        <w:t>专题三 电子战、信息战、现代化战争</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信息技术是以计算机和通信技术为主要手段实现信息的获取、加工、传递和利用等功能的技术总和</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制信息权争夺战，是指运用多种手段以夺取一定时空范围内战场信息控制权为目的的作战</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未来信息化战争，军队将向小型化方向发展</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信息化战争中，战场信息领域的对抗主要表现形式为电子战</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现代战争中，“保存自己”，主要通过伪装隐形来实现</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在现代高技术群中，属于支柱技术的是新材料技术、信息技术、新能源技术</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现代侦察监视技术在军事上的运用，按照空间地域及运载工具的不同，可分为航空侦察、航天侦察、海上侦察、地面侦察</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信息技术是为实现获取、处理、利用信息等功能的所有技术的总称</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信息化战争过程一般较短，原因在于战争目的有限、战争的消耗高、战争的效率高</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高技术是指科学技术领域中处于前沿或尖端地位，对促进经济和社会发展、增强国防实力有巨大推动作用的技术群</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信息三要素是指信源、信宿、信道</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研究和指导战争的基本方法是认识和掌握战争规律</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高技术是科学、知识、技术密集的新兴技术群，是当代科技工作者智慧的结晶，体现出高智力的特点</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航天技术又称为空间技术，是一项探索、开发和利用太空以及地球以外天体的综合性工程技术</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导致信息化战争作战时间迅疾短促的主要因素有战场信息流动加快，作战周期缩短、战争突然性增大，时效明显提高、使用伪装隐身装备，突然性加大</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制导技术是按照一定规律控制武器的飞行方向、姿态、高度、速度，引导武器系统战斗部准确攻击目标的军用技术，又称精确制导技术</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信息化战争中，战场火力摧毁的主要手段为电子战</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军事高技术分为军事基础高技术、军事应用高技术</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信息技术的构成主要有传感技术、通信技术、计算机技术</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信息化战争中，交战双方或一方以信息化军队为主要作战力量</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指挥自动化系统主要包括指挥、控制、通信、情报等多个功能分系统</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高技术中，信息技术、新材料技术和新能源技术是人类赖以生存和发展的三大支柱技术</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科技在国防中产生的影响推动了武器装备的发展、促进军队结构的变化、引发作战样式的变革、提高军队的指挥效能</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航天技术是一个国家现代技术综合发展水平的重要标志</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电子对抗的基本手段是利用电子设备或器材进行电子对抗的战术、技术措施和方法</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电子对抗具有的特点：呈现全面渗透、广泛对抗的态势;具有软、硬杀伤的双重战斗功能；主要目标是C4ISR系统和防空系统；电子对抗技术、战术发展变化迅速</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新军事变革的实质是军事形态由机械化向信息化演变的过程</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高技术战争与机械化战争相比本质没有变</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在未来的信息化战场上，知识将成为战斗力的主导因素</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信息化战场上，体系对抗将成为战场对抗的基本形式</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信息安全日益成为国家安全的“基石”</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做好信息化战争条件下的军事斗争准备，必须要以军事理论创新为先导，武器装备建设为重点、体制编制调整改革为突破口、高素质人才培养为根本</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信息化战争的可控性主要表现在有效控制打击目标、有效控制战争规模、有效控制战争进程</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信息化武器装备的核心是增强控制力、智能水平</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信息化战争中，信息化武器装备系统不是军队作战的“神经中枢”和“大脑”</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信息化战争作战力量的发展趋势不是大型化、独立化</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highlight w:val="yellow"/>
        </w:rPr>
        <w:t>高技术有军用和民用之分，但作为高技术的主要组成部分，大量的军事高技术可以作为民用</w:t>
      </w:r>
    </w:p>
    <w:p>
      <w:pPr>
        <w:keepNext w:val="0"/>
        <w:keepLines w:val="0"/>
        <w:pageBreakBefore w:val="0"/>
        <w:widowControl w:val="0"/>
        <w:numPr>
          <w:ilvl w:val="0"/>
          <w:numId w:val="7"/>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highlight w:val="yellow"/>
        </w:rPr>
        <w:t>高技术战争的突出特点之一不是精确度成为军事力量构成的关键要素</w:t>
      </w:r>
    </w:p>
    <w:p>
      <w:pPr>
        <w:rPr>
          <w:rFonts w:hint="default" w:ascii="黑体" w:hAnsi="黑体" w:eastAsia="黑体" w:cs="黑体"/>
          <w:sz w:val="18"/>
          <w:szCs w:val="18"/>
        </w:rPr>
      </w:pPr>
      <w:r>
        <w:rPr>
          <w:rFonts w:hint="default" w:ascii="黑体" w:hAnsi="黑体" w:eastAsia="黑体" w:cs="黑体"/>
          <w:sz w:val="18"/>
          <w:szCs w:val="18"/>
        </w:rPr>
        <w:br w:type="page"/>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default" w:ascii="黑体" w:hAnsi="黑体" w:eastAsia="黑体" w:cs="黑体"/>
          <w:sz w:val="18"/>
          <w:szCs w:val="18"/>
        </w:rPr>
      </w:pPr>
      <w:r>
        <w:rPr>
          <w:rFonts w:hint="default" w:ascii="黑体" w:hAnsi="黑体" w:eastAsia="黑体" w:cs="黑体"/>
          <w:sz w:val="18"/>
          <w:szCs w:val="18"/>
        </w:rPr>
        <w:t>专题四 世界形势</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“三股恶势力”即国际恐怖主义、民族分裂主义和宗教极端主义对国际安全与稳定的影响将更加突出</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美国凭借其超一流的实力，构架了以美元为中心的布雷顿森林体系，由世界银行、关贸总协定、国际货币基金构成，从而形成了第二次世界大战后的国际经济秩序</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当前对世界安全构成严重威胁的三股势力是民族分裂主义、国际恐怖主义、宗教极端主义</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中俄于2001年签署了《睦邻友好合作条约》，两国战略协作伙伴关系继续推进</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中亚地区将成为中国周边安全中的一个亮点</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2016年9月9日，朝鲜在咸镜北道吉州郡丰溪里成功进行第5次核试验</w:t>
      </w:r>
    </w:p>
    <w:p>
      <w:pPr>
        <w:keepNext w:val="0"/>
        <w:keepLines w:val="0"/>
        <w:pageBreakBefore w:val="0"/>
        <w:widowControl w:val="0"/>
        <w:numPr>
          <w:ilvl w:val="0"/>
          <w:numId w:val="8"/>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highlight w:val="yellow"/>
        </w:rPr>
        <w:t>中国与中亚不仅保持了边境的和平稳定，而且没有以经济为核心的经济合作逐步走向深入</w:t>
      </w:r>
    </w:p>
    <w:p>
      <w:pPr>
        <w:rPr>
          <w:rFonts w:hint="default" w:ascii="黑体" w:hAnsi="黑体" w:eastAsia="黑体" w:cs="黑体"/>
          <w:sz w:val="18"/>
          <w:szCs w:val="18"/>
        </w:rPr>
      </w:pPr>
      <w:r>
        <w:rPr>
          <w:rFonts w:hint="default" w:ascii="黑体" w:hAnsi="黑体" w:eastAsia="黑体" w:cs="黑体"/>
          <w:sz w:val="18"/>
          <w:szCs w:val="18"/>
        </w:rPr>
        <w:br w:type="page"/>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default" w:ascii="黑体" w:hAnsi="黑体" w:eastAsia="黑体" w:cs="黑体"/>
          <w:sz w:val="18"/>
          <w:szCs w:val="18"/>
        </w:rPr>
      </w:pPr>
      <w:r>
        <w:rPr>
          <w:rFonts w:hint="default" w:ascii="黑体" w:hAnsi="黑体" w:eastAsia="黑体" w:cs="黑体"/>
          <w:sz w:val="18"/>
          <w:szCs w:val="18"/>
        </w:rPr>
        <w:t>专题五 武器知识</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精确制导武器，是指采用精确制导技术，直接命中率在50%以上的武器</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导弹按射程可分为近程导弹、中程导弹、远程导弹、洲际导弹</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射程在3000－8000公里的导弹是远程导弹</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导弹的弹道可分为主动段、中断和末段</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近程警戒雷达的探测距离</w:t>
      </w:r>
      <w:bookmarkStart w:id="0" w:name="_GoBack"/>
      <w:bookmarkEnd w:id="0"/>
      <w:r>
        <w:rPr>
          <w:rFonts w:hint="default" w:ascii="黑体" w:hAnsi="黑体" w:eastAsia="黑体" w:cs="黑体"/>
          <w:sz w:val="18"/>
          <w:szCs w:val="18"/>
        </w:rPr>
        <w:t>是200-300千米</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超远程警戒雷达的探测距离是4000千米</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激光具有方向性好、单色性好、相干性好的特性</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可以有效防可见光探测，也具有防紫外、近红外探测性能的是迷彩伪装技术</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洲际导弹的射程不是10000千米以上</w:t>
      </w:r>
    </w:p>
    <w:p>
      <w:pPr>
        <w:keepNext w:val="0"/>
        <w:keepLines w:val="0"/>
        <w:pageBreakBefore w:val="0"/>
        <w:widowControl w:val="0"/>
        <w:numPr>
          <w:ilvl w:val="0"/>
          <w:numId w:val="9"/>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highlight w:val="yellow"/>
        </w:rPr>
        <w:t>被动式声纳又称回声声纳，它自身不能发射声波信号，靠目标发射的回波信号来搜索、测定目标</w:t>
      </w:r>
    </w:p>
    <w:p>
      <w:pPr>
        <w:rPr>
          <w:rFonts w:hint="default" w:ascii="黑体" w:hAnsi="黑体" w:eastAsia="黑体" w:cs="黑体"/>
          <w:sz w:val="18"/>
          <w:szCs w:val="18"/>
        </w:rPr>
      </w:pPr>
      <w:r>
        <w:rPr>
          <w:rFonts w:hint="default" w:ascii="黑体" w:hAnsi="黑体" w:eastAsia="黑体" w:cs="黑体"/>
          <w:sz w:val="18"/>
          <w:szCs w:val="18"/>
        </w:rPr>
        <w:br w:type="page"/>
      </w:r>
    </w:p>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default" w:ascii="黑体" w:hAnsi="黑体" w:eastAsia="黑体" w:cs="黑体"/>
          <w:sz w:val="18"/>
          <w:szCs w:val="18"/>
        </w:rPr>
      </w:pPr>
      <w:r>
        <w:rPr>
          <w:rFonts w:hint="default" w:ascii="黑体" w:hAnsi="黑体" w:eastAsia="黑体" w:cs="黑体"/>
          <w:sz w:val="18"/>
          <w:szCs w:val="18"/>
        </w:rPr>
        <w:t>专题六 国防历史</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我国古代边防建设的代表——长城始建于春秋战国</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中国古代军事思想的产生标志是《军政》、《军志》的出现</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《孙子兵法》共13篇，5900余字</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eastAsia" w:ascii="黑体" w:hAnsi="黑体" w:eastAsia="黑体" w:cs="黑体"/>
          <w:sz w:val="18"/>
          <w:szCs w:val="18"/>
        </w:rPr>
        <w:t>“不战而屈人之兵”是</w:t>
      </w:r>
      <w:r>
        <w:rPr>
          <w:rFonts w:hint="default" w:ascii="黑体" w:hAnsi="黑体" w:eastAsia="黑体" w:cs="黑体"/>
          <w:sz w:val="18"/>
          <w:szCs w:val="18"/>
        </w:rPr>
        <w:t>孙武</w:t>
      </w:r>
      <w:r>
        <w:rPr>
          <w:rFonts w:hint="eastAsia" w:ascii="黑体" w:hAnsi="黑体" w:eastAsia="黑体" w:cs="黑体"/>
          <w:sz w:val="18"/>
          <w:szCs w:val="18"/>
        </w:rPr>
        <w:t>提出来的</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与工业社会对应的战争形态是机械化战争</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精确制导武器，最早出现于二次世界大战时期的德国</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毛泽东是在八七会议上提出“枪杆子里面出政权”这一著名论断的</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毛泽东领导秋收起义创建的工农革命第一师，通过三湾改编建立了党的各级组织，确立了党对军队绝对领导原则</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eastAsia" w:ascii="黑体" w:hAnsi="黑体" w:eastAsia="黑体" w:cs="黑体"/>
          <w:sz w:val="18"/>
          <w:szCs w:val="18"/>
        </w:rPr>
        <w:t>毛泽东提出“支部建在连上”的党指挥枪的重要建军原则是在</w:t>
      </w:r>
      <w:r>
        <w:rPr>
          <w:rFonts w:hint="default" w:ascii="黑体" w:hAnsi="黑体" w:eastAsia="黑体" w:cs="黑体"/>
          <w:sz w:val="18"/>
          <w:szCs w:val="18"/>
        </w:rPr>
        <w:t>三湾改编</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在毛泽东思想体系中，兵民是胜利之本</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在毛泽东的战争观中，阶级分析是中国革命的首要问题</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毛泽东提出，经济建设是国防建设的基础。</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中国人民解放军海军成立的时间是1949年4月23日</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中印边境自卫还击战发生的时间是1962年</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我国第一颗原子弹是在1964年10月爆炸成功</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第二炮兵诞生于1966年7月1日</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我国在1970年成功发射第一颗人造卫星</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中国武装警察部队成立的时间是1982</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中国人民解放军预备役部队组建于1983</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提出“海权论”的美国军事理论家是马汉</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近代资产阶级军事思想的杰出代表，被称作“西方兵圣”的是克劳塞维茨</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从战争手段和战争体系特征看，海湾战争仍然是一场由高技术支撑的机械化战争</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邓小平新时期军队建设指导方针的战略转变是指由早打、大打、打核战争的临战状态转移到和平时期的发展轨道上来</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提出军队建设“总目标”的国家领导人是邓小平</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江泽民强调要以训代战，把教育训练提高到战略高度</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江泽民提出，贯彻新时期军事战略方针的根本目的是解决打得赢、不变质两个历史课题</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维护国家安全，包装国家发展利益，必须提高国家战略能力。这是江泽民同志提出的一个重要的国家安全战略思想</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《中华人民共和国国防教育法》是2001年开始颁布实施的</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2005年3月14日，全国人大高票通过《反分裂国家法》，表明了中国人民反分裂、维护统一的坚强意志和决心</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eastAsia" w:ascii="黑体" w:hAnsi="黑体" w:eastAsia="黑体" w:cs="黑体"/>
          <w:sz w:val="18"/>
          <w:szCs w:val="18"/>
        </w:rPr>
      </w:pPr>
      <w:r>
        <w:rPr>
          <w:rFonts w:hint="default" w:ascii="黑体" w:hAnsi="黑体" w:eastAsia="黑体" w:cs="黑体"/>
          <w:sz w:val="18"/>
          <w:szCs w:val="18"/>
        </w:rPr>
        <w:t>2010</w:t>
      </w:r>
      <w:r>
        <w:rPr>
          <w:rFonts w:hint="eastAsia" w:ascii="黑体" w:hAnsi="黑体" w:eastAsia="黑体" w:cs="黑体"/>
          <w:sz w:val="18"/>
          <w:szCs w:val="18"/>
        </w:rPr>
        <w:t>年2月6日，《中华人民共和国国防动员法》颁布，对依法加强中国的国防动员建设，增强国防潜力，进而维护国家安全和发展具有重要战略意义</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我国嫦娥二号探月卫星发射的时间是2010年10月1日</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2014年８月，全国人民代表大会常务委员会决定设立烈士纪念日</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2015年军改后，中央军委总部机关改为多部门制，由原来的4总部改为15个职能部门</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胡锦涛将当代军人核心价值观概括体现为忠诚于党、热爱人民、报效国家、献身使命、崇尚荣誉</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胡锦涛说要把从严治军作为全局性、基础性、长期性工作抓紧不放，在军事、政治、后勤、装备工作的各个领域加大从严治军力度</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胡锦涛提出，军事斗争准备是最重要、最现实、最紧迫的战略任务</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习近平提出的解放军强军目标是听党指挥、能打胜仗、作风优良</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rPr>
        <w:t>习主席在中国人民抗日战争暨世界反法西斯战争胜利70周年纪念大会上郑重宣布：中国将裁减军队员额30万</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在解放军陆海空三军中，最晚成立的不是海军</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胡锦涛强调，应以科学发展观统领国防和军队建设？</w:t>
      </w:r>
      <w:r>
        <w:rPr>
          <w:rFonts w:hint="default" w:ascii="黑体" w:hAnsi="黑体" w:eastAsia="黑体" w:cs="黑体"/>
          <w:sz w:val="18"/>
          <w:szCs w:val="18"/>
          <w:shd w:val="clear" w:fill="FFFF00"/>
        </w:rPr>
        <w:t>我感觉应该是科学发展观</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1927年9月9日，朱德没有领导发动了湘赣边界的秋收起义</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不是从1949年起，党和国家共同设立中央军事委员会</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1985年，邓小平提出，现在世界面临的大问题，是发展问题和和平问题，和平问题不是核心问题</w:t>
      </w:r>
    </w:p>
    <w:p>
      <w:pPr>
        <w:keepNext w:val="0"/>
        <w:keepLines w:val="0"/>
        <w:pageBreakBefore w:val="0"/>
        <w:widowControl w:val="0"/>
        <w:numPr>
          <w:ilvl w:val="0"/>
          <w:numId w:val="10"/>
        </w:numPr>
        <w:kinsoku/>
        <w:wordWrap/>
        <w:overflowPunct/>
        <w:topLinePunct w:val="0"/>
        <w:autoSpaceDE/>
        <w:autoSpaceDN/>
        <w:bidi w:val="0"/>
        <w:adjustRightInd/>
        <w:snapToGrid/>
        <w:spacing w:line="15" w:lineRule="auto"/>
        <w:ind w:left="425" w:leftChars="0" w:hanging="425" w:firstLineChars="0"/>
        <w:textAlignment w:val="auto"/>
        <w:rPr>
          <w:rFonts w:hint="default" w:ascii="黑体" w:hAnsi="黑体" w:eastAsia="黑体" w:cs="黑体"/>
          <w:sz w:val="18"/>
          <w:szCs w:val="18"/>
        </w:rPr>
      </w:pPr>
      <w:r>
        <w:rPr>
          <w:rFonts w:hint="default" w:ascii="黑体" w:hAnsi="黑体" w:eastAsia="黑体" w:cs="黑体"/>
          <w:sz w:val="18"/>
          <w:szCs w:val="18"/>
          <w:shd w:val="clear" w:fill="FFFF00"/>
        </w:rPr>
        <w:t>胡锦涛提出，坚持把从严治军与依法治军有机地统一起来，不是要以作风纪律建设为重点，以领导建设为核心</w:t>
      </w:r>
    </w:p>
    <w:p>
      <w:pPr>
        <w:keepNext w:val="0"/>
        <w:keepLines w:val="0"/>
        <w:pageBreakBefore w:val="0"/>
        <w:widowControl w:val="0"/>
        <w:kinsoku/>
        <w:wordWrap/>
        <w:overflowPunct/>
        <w:topLinePunct w:val="0"/>
        <w:autoSpaceDE/>
        <w:autoSpaceDN/>
        <w:bidi w:val="0"/>
        <w:adjustRightInd/>
        <w:snapToGrid/>
        <w:spacing w:line="15" w:lineRule="auto"/>
        <w:jc w:val="both"/>
        <w:textAlignment w:val="auto"/>
        <w:rPr>
          <w:rFonts w:hint="default" w:ascii="黑体" w:hAnsi="黑体" w:eastAsia="黑体" w:cs="黑体"/>
          <w:sz w:val="18"/>
          <w:szCs w:val="18"/>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黑体" w:hAnsi="黑体" w:eastAsia="黑体" w:cs="黑体"/>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Emoji icon"/>
    <w:panose1 w:val="05000000000000000000"/>
    <w:charset w:val="02"/>
    <w:family w:val="auto"/>
    <w:pitch w:val="default"/>
    <w:sig w:usb0="00000000" w:usb1="00000000" w:usb2="00000000" w:usb3="00000000" w:csb0="80000000" w:csb1="00000000"/>
  </w:font>
  <w:font w:name="Arial">
    <w:altName w:val="微软雅黑"/>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微软雅黑"/>
    <w:panose1 w:val="02070309020205020404"/>
    <w:charset w:val="01"/>
    <w:family w:val="modern"/>
    <w:pitch w:val="default"/>
    <w:sig w:usb0="E0002AFF" w:usb1="C0007843" w:usb2="00000009" w:usb3="00000000" w:csb0="400001FF" w:csb1="FFFF0000"/>
  </w:font>
  <w:font w:name="Symbol">
    <w:altName w:val="Emoji icon"/>
    <w:panose1 w:val="05050102010706020507"/>
    <w:charset w:val="02"/>
    <w:family w:val="roman"/>
    <w:pitch w:val="default"/>
    <w:sig w:usb0="00000000" w:usb1="00000000" w:usb2="00000000" w:usb3="00000000" w:csb0="80000000" w:csb1="00000000"/>
  </w:font>
  <w:font w:name="HarmonyOS Sans SC Light">
    <w:panose1 w:val="00000400000000000000"/>
    <w:charset w:val="86"/>
    <w:family w:val="auto"/>
    <w:pitch w:val="default"/>
    <w:sig w:usb0="00000001" w:usb1="08000000" w:usb2="00000016" w:usb3="00000000" w:csb0="00040001"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Emoji icon">
    <w:panose1 w:val="00000500000000000000"/>
    <w:charset w:val="00"/>
    <w:family w:val="auto"/>
    <w:pitch w:val="default"/>
    <w:sig w:usb0="00000001" w:usb1="00000000" w:usb2="00000000" w:usb3="00000000" w:csb0="00000001" w:csb1="00000000"/>
  </w:font>
  <w:font w:name="DejaVu Sans">
    <w:altName w:val="HarmonyOS Sans SC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10B3A"/>
    <w:multiLevelType w:val="singleLevel"/>
    <w:tmpl w:val="DF710B3A"/>
    <w:lvl w:ilvl="0" w:tentative="0">
      <w:start w:val="1"/>
      <w:numFmt w:val="decimal"/>
      <w:lvlText w:val="%1."/>
      <w:lvlJc w:val="left"/>
      <w:pPr>
        <w:ind w:left="425" w:hanging="425"/>
      </w:pPr>
      <w:rPr>
        <w:rFonts w:hint="default"/>
      </w:rPr>
    </w:lvl>
  </w:abstractNum>
  <w:abstractNum w:abstractNumId="1">
    <w:nsid w:val="E7FE0533"/>
    <w:multiLevelType w:val="singleLevel"/>
    <w:tmpl w:val="E7FE0533"/>
    <w:lvl w:ilvl="0" w:tentative="0">
      <w:start w:val="1"/>
      <w:numFmt w:val="decimal"/>
      <w:lvlText w:val="%1."/>
      <w:lvlJc w:val="left"/>
      <w:pPr>
        <w:ind w:left="425" w:hanging="425"/>
      </w:pPr>
      <w:rPr>
        <w:rFonts w:hint="default"/>
      </w:rPr>
    </w:lvl>
  </w:abstractNum>
  <w:abstractNum w:abstractNumId="2">
    <w:nsid w:val="F99B0BCC"/>
    <w:multiLevelType w:val="singleLevel"/>
    <w:tmpl w:val="F99B0BCC"/>
    <w:lvl w:ilvl="0" w:tentative="0">
      <w:start w:val="1"/>
      <w:numFmt w:val="decimal"/>
      <w:lvlText w:val="%1."/>
      <w:lvlJc w:val="left"/>
      <w:pPr>
        <w:ind w:left="425" w:hanging="425"/>
      </w:pPr>
      <w:rPr>
        <w:rFonts w:hint="default"/>
      </w:rPr>
    </w:lvl>
  </w:abstractNum>
  <w:abstractNum w:abstractNumId="3">
    <w:nsid w:val="FA9D03CD"/>
    <w:multiLevelType w:val="singleLevel"/>
    <w:tmpl w:val="FA9D03CD"/>
    <w:lvl w:ilvl="0" w:tentative="0">
      <w:start w:val="1"/>
      <w:numFmt w:val="decimal"/>
      <w:lvlText w:val="%1."/>
      <w:lvlJc w:val="left"/>
      <w:pPr>
        <w:ind w:left="425" w:hanging="425"/>
      </w:pPr>
      <w:rPr>
        <w:rFonts w:hint="default"/>
      </w:rPr>
    </w:lvl>
  </w:abstractNum>
  <w:abstractNum w:abstractNumId="4">
    <w:nsid w:val="FDEA651A"/>
    <w:multiLevelType w:val="singleLevel"/>
    <w:tmpl w:val="FDEA651A"/>
    <w:lvl w:ilvl="0" w:tentative="0">
      <w:start w:val="1"/>
      <w:numFmt w:val="decimal"/>
      <w:lvlText w:val="%1."/>
      <w:lvlJc w:val="left"/>
      <w:pPr>
        <w:ind w:left="425" w:hanging="425"/>
      </w:pPr>
      <w:rPr>
        <w:rFonts w:hint="default"/>
      </w:rPr>
    </w:lvl>
  </w:abstractNum>
  <w:abstractNum w:abstractNumId="5">
    <w:nsid w:val="FE75B382"/>
    <w:multiLevelType w:val="singleLevel"/>
    <w:tmpl w:val="FE75B382"/>
    <w:lvl w:ilvl="0" w:tentative="0">
      <w:start w:val="1"/>
      <w:numFmt w:val="decimal"/>
      <w:lvlText w:val="%1."/>
      <w:lvlJc w:val="left"/>
      <w:pPr>
        <w:ind w:left="425" w:hanging="425"/>
      </w:pPr>
      <w:rPr>
        <w:rFonts w:hint="default"/>
      </w:rPr>
    </w:lvl>
  </w:abstractNum>
  <w:abstractNum w:abstractNumId="6">
    <w:nsid w:val="FF7E59D2"/>
    <w:multiLevelType w:val="singleLevel"/>
    <w:tmpl w:val="FF7E59D2"/>
    <w:lvl w:ilvl="0" w:tentative="0">
      <w:start w:val="1"/>
      <w:numFmt w:val="decimal"/>
      <w:lvlText w:val="%1."/>
      <w:lvlJc w:val="left"/>
      <w:pPr>
        <w:ind w:left="425" w:hanging="425"/>
      </w:pPr>
      <w:rPr>
        <w:rFonts w:hint="default"/>
      </w:rPr>
    </w:lvl>
  </w:abstractNum>
  <w:abstractNum w:abstractNumId="7">
    <w:nsid w:val="FFDF0D58"/>
    <w:multiLevelType w:val="singleLevel"/>
    <w:tmpl w:val="FFDF0D58"/>
    <w:lvl w:ilvl="0" w:tentative="0">
      <w:start w:val="1"/>
      <w:numFmt w:val="decimal"/>
      <w:lvlText w:val="%1."/>
      <w:lvlJc w:val="left"/>
      <w:pPr>
        <w:ind w:left="425" w:hanging="425"/>
      </w:pPr>
      <w:rPr>
        <w:rFonts w:hint="default"/>
      </w:rPr>
    </w:lvl>
  </w:abstractNum>
  <w:abstractNum w:abstractNumId="8">
    <w:nsid w:val="36D67766"/>
    <w:multiLevelType w:val="singleLevel"/>
    <w:tmpl w:val="36D67766"/>
    <w:lvl w:ilvl="0" w:tentative="0">
      <w:start w:val="1"/>
      <w:numFmt w:val="decimal"/>
      <w:lvlText w:val="%1."/>
      <w:lvlJc w:val="left"/>
      <w:pPr>
        <w:ind w:left="425" w:hanging="425"/>
      </w:pPr>
      <w:rPr>
        <w:rFonts w:hint="default"/>
      </w:rPr>
    </w:lvl>
  </w:abstractNum>
  <w:abstractNum w:abstractNumId="9">
    <w:nsid w:val="6E7FEB5D"/>
    <w:multiLevelType w:val="singleLevel"/>
    <w:tmpl w:val="6E7FEB5D"/>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8"/>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2C1CF"/>
    <w:rsid w:val="0FEF601F"/>
    <w:rsid w:val="177DAEE3"/>
    <w:rsid w:val="2EF4BF3E"/>
    <w:rsid w:val="2FE19C46"/>
    <w:rsid w:val="2FEFE12C"/>
    <w:rsid w:val="329F7B4B"/>
    <w:rsid w:val="374D05FE"/>
    <w:rsid w:val="3BBF8F1B"/>
    <w:rsid w:val="3D7FE33F"/>
    <w:rsid w:val="3EFDAF0E"/>
    <w:rsid w:val="3F5F6D77"/>
    <w:rsid w:val="3FFF2A8C"/>
    <w:rsid w:val="3FFFCB58"/>
    <w:rsid w:val="4AFF8287"/>
    <w:rsid w:val="4B7A4CCC"/>
    <w:rsid w:val="4E7A9422"/>
    <w:rsid w:val="53FFFD45"/>
    <w:rsid w:val="55DF2334"/>
    <w:rsid w:val="55DF277B"/>
    <w:rsid w:val="57DD821C"/>
    <w:rsid w:val="57DE2E04"/>
    <w:rsid w:val="59F46B67"/>
    <w:rsid w:val="5AFF063C"/>
    <w:rsid w:val="5DDDA815"/>
    <w:rsid w:val="5EEF09E8"/>
    <w:rsid w:val="5F6F8770"/>
    <w:rsid w:val="5F74F6C6"/>
    <w:rsid w:val="5FF98365"/>
    <w:rsid w:val="5FFE60A3"/>
    <w:rsid w:val="621F5835"/>
    <w:rsid w:val="6BEF705A"/>
    <w:rsid w:val="71F9F544"/>
    <w:rsid w:val="72B5746D"/>
    <w:rsid w:val="73EDE0BA"/>
    <w:rsid w:val="73EDEABD"/>
    <w:rsid w:val="743E4053"/>
    <w:rsid w:val="777B5B1B"/>
    <w:rsid w:val="7B7E5E84"/>
    <w:rsid w:val="7BC24C79"/>
    <w:rsid w:val="7BFB29B4"/>
    <w:rsid w:val="7BFF43E4"/>
    <w:rsid w:val="7C7FC1E2"/>
    <w:rsid w:val="7DDB7EBD"/>
    <w:rsid w:val="7DF3FDD8"/>
    <w:rsid w:val="7DFB3A50"/>
    <w:rsid w:val="7E3CCF4E"/>
    <w:rsid w:val="7EF3D230"/>
    <w:rsid w:val="7EFEAC4B"/>
    <w:rsid w:val="7F67B621"/>
    <w:rsid w:val="7F75BC0D"/>
    <w:rsid w:val="7FAFD527"/>
    <w:rsid w:val="7FCF6680"/>
    <w:rsid w:val="7FFEB887"/>
    <w:rsid w:val="9AFED379"/>
    <w:rsid w:val="9FDB3B2F"/>
    <w:rsid w:val="AFCF8447"/>
    <w:rsid w:val="AFFC21C6"/>
    <w:rsid w:val="B7BDF7C9"/>
    <w:rsid w:val="B7F78CB5"/>
    <w:rsid w:val="BADF8356"/>
    <w:rsid w:val="BBFEFA3F"/>
    <w:rsid w:val="BCFA53F1"/>
    <w:rsid w:val="BDEDFD5A"/>
    <w:rsid w:val="BFB7FD0D"/>
    <w:rsid w:val="BFFD04C6"/>
    <w:rsid w:val="CA15BA1D"/>
    <w:rsid w:val="CB7F2D45"/>
    <w:rsid w:val="CEB633C9"/>
    <w:rsid w:val="CEEEB47B"/>
    <w:rsid w:val="CF4D0DF4"/>
    <w:rsid w:val="CFFE6491"/>
    <w:rsid w:val="D5592B76"/>
    <w:rsid w:val="D6FBC1FC"/>
    <w:rsid w:val="DBFF27B7"/>
    <w:rsid w:val="DDD13980"/>
    <w:rsid w:val="DFBFC997"/>
    <w:rsid w:val="E15D1788"/>
    <w:rsid w:val="ECA5B579"/>
    <w:rsid w:val="ECEFEC2E"/>
    <w:rsid w:val="EDFF3D97"/>
    <w:rsid w:val="EF3F9605"/>
    <w:rsid w:val="EFAB08F1"/>
    <w:rsid w:val="EFF2C1CF"/>
    <w:rsid w:val="F2CDD280"/>
    <w:rsid w:val="F2FD1626"/>
    <w:rsid w:val="F73F8D17"/>
    <w:rsid w:val="F7CDE81D"/>
    <w:rsid w:val="F7DF733E"/>
    <w:rsid w:val="F9FC12CD"/>
    <w:rsid w:val="FADE2E5E"/>
    <w:rsid w:val="FBBF7094"/>
    <w:rsid w:val="FBFC1965"/>
    <w:rsid w:val="FCDFCC39"/>
    <w:rsid w:val="FD6F86F5"/>
    <w:rsid w:val="FDAFED19"/>
    <w:rsid w:val="FDBF4591"/>
    <w:rsid w:val="FDF0CD90"/>
    <w:rsid w:val="FDFF370E"/>
    <w:rsid w:val="FE7F7B7E"/>
    <w:rsid w:val="FEEFA566"/>
    <w:rsid w:val="FF1B2CAD"/>
    <w:rsid w:val="FF5F2231"/>
    <w:rsid w:val="FF7F9151"/>
    <w:rsid w:val="FFBF5311"/>
    <w:rsid w:val="FFCF26E1"/>
    <w:rsid w:val="FFDF344B"/>
    <w:rsid w:val="FFDFB2DB"/>
    <w:rsid w:val="FFFBED3A"/>
    <w:rsid w:val="FFFD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Office_12.8.2.14769_F1E327BC-269C-435d-A152-05C5408002CA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2024-11-25T10:08:00Z</dcterms:created>
  <dc:creator>hsl</dc:creator>
  <cp:lastModifiedBy>一苇渡江</cp:lastModifiedBy>
  <dcterms:modified xsi:type="dcterms:W3CDTF">2024-11-25T00:33:50Z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2052-12.8.2.14769</vt:lpwstr>
  </property>
  <property fmtid="{D5CDD505-2E9C-101B-9397-08002B2CF9AE}" pid="3" name="ICV">
    <vt:lpwstr>6EA0470E5A3ACEB732FB4267BDD0840F_41</vt:lpwstr>
  </property>
</Properties>
</file>